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0B" w:rsidRPr="00993AD0" w:rsidRDefault="00350F0B"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noProof/>
          <w:sz w:val="24"/>
          <w:szCs w:val="24"/>
          <w:lang w:val="en-US" w:eastAsia="en-US"/>
        </w:rPr>
        <w:drawing>
          <wp:inline distT="0" distB="0" distL="0" distR="0" wp14:anchorId="7B102886" wp14:editId="35EF959D">
            <wp:extent cx="1062990" cy="1169670"/>
            <wp:effectExtent l="0" t="0" r="3810" b="0"/>
            <wp:docPr id="1" name="Picture 1" descr="D:\01. TANJUNG-MULIA\100 LAIN-LAIN\LOGO SEMUA\GARU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01. TANJUNG-MULIA\100 LAIN-LAIN\LOGO SEMUA\GARUDA.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2990" cy="1169670"/>
                    </a:xfrm>
                    <a:prstGeom prst="rect">
                      <a:avLst/>
                    </a:prstGeom>
                    <a:noFill/>
                    <a:ln>
                      <a:noFill/>
                    </a:ln>
                  </pic:spPr>
                </pic:pic>
              </a:graphicData>
            </a:graphic>
          </wp:inline>
        </w:drawing>
      </w:r>
    </w:p>
    <w:p w:rsidR="00350F0B" w:rsidRPr="00993AD0" w:rsidRDefault="00350F0B" w:rsidP="00993AD0">
      <w:pPr>
        <w:autoSpaceDE w:val="0"/>
        <w:autoSpaceDN w:val="0"/>
        <w:adjustRightInd w:val="0"/>
        <w:spacing w:after="0" w:line="240" w:lineRule="auto"/>
        <w:rPr>
          <w:rFonts w:ascii="Bookman Old Style" w:hAnsi="Bookman Old Style" w:cs="Bookman Old Style"/>
          <w:sz w:val="24"/>
          <w:szCs w:val="24"/>
        </w:rPr>
      </w:pP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KABUPATEN MUARO JAMBI</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KEPUTUSAN KEPALA DESA TANJUNG MULIA</w:t>
      </w:r>
    </w:p>
    <w:p w:rsidR="00F9343E" w:rsidRPr="00BA4F88" w:rsidRDefault="00F9343E" w:rsidP="00F9343E">
      <w:pPr>
        <w:autoSpaceDE w:val="0"/>
        <w:autoSpaceDN w:val="0"/>
        <w:adjustRightInd w:val="0"/>
        <w:spacing w:after="0" w:line="240" w:lineRule="auto"/>
        <w:jc w:val="center"/>
        <w:rPr>
          <w:rFonts w:ascii="Bookman Old Style" w:hAnsi="Bookman Old Style" w:cs="Bookman Old Style"/>
          <w:sz w:val="24"/>
          <w:szCs w:val="24"/>
          <w:lang w:val="en-US"/>
        </w:rPr>
      </w:pPr>
      <w:r w:rsidRPr="00993AD0">
        <w:rPr>
          <w:rFonts w:ascii="Bookman Old Style" w:hAnsi="Bookman Old Style" w:cs="Bookman Old Style"/>
          <w:sz w:val="24"/>
          <w:szCs w:val="24"/>
        </w:rPr>
        <w:t xml:space="preserve">NOMOR : </w:t>
      </w:r>
      <w:r w:rsidR="00BA4F88">
        <w:rPr>
          <w:rFonts w:ascii="Bookman Old Style" w:hAnsi="Bookman Old Style" w:cs="Bookman Old Style"/>
          <w:sz w:val="24"/>
          <w:szCs w:val="24"/>
          <w:lang w:val="en-US"/>
        </w:rPr>
        <w:t>41 TAHUN 2020</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TENTANG</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 xml:space="preserve">PENGANGKATAN Sdr. </w:t>
      </w:r>
      <w:r w:rsidR="00A66E52">
        <w:rPr>
          <w:rFonts w:ascii="Bookman Old Style" w:hAnsi="Bookman Old Style" w:cs="Bookman Old Style"/>
          <w:sz w:val="24"/>
          <w:szCs w:val="24"/>
        </w:rPr>
        <w:t>EKSANUDIN</w:t>
      </w:r>
      <w:r w:rsidRPr="00993AD0">
        <w:rPr>
          <w:rFonts w:ascii="Bookman Old Style" w:hAnsi="Bookman Old Style" w:cs="Bookman Old Style"/>
          <w:sz w:val="24"/>
          <w:szCs w:val="24"/>
        </w:rPr>
        <w:t xml:space="preserve"> SEBAGAI </w:t>
      </w:r>
      <w:r w:rsidR="00A66E52">
        <w:rPr>
          <w:rFonts w:ascii="Bookman Old Style" w:hAnsi="Bookman Old Style" w:cs="Bookman Old Style"/>
          <w:sz w:val="24"/>
          <w:szCs w:val="24"/>
        </w:rPr>
        <w:t>KAUR PERENCANAAN</w:t>
      </w:r>
      <w:r w:rsidRPr="00993AD0">
        <w:rPr>
          <w:rFonts w:ascii="Bookman Old Style" w:hAnsi="Bookman Old Style" w:cs="Bookman Old Style"/>
          <w:sz w:val="24"/>
          <w:szCs w:val="24"/>
        </w:rPr>
        <w:t xml:space="preserve"> </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DESA TANJUNG MULIA KECAMATAN BAHAR SELATAN</w:t>
      </w: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KABUPATEN MUARO JAMBI</w:t>
      </w:r>
      <w:bookmarkStart w:id="0" w:name="_GoBack"/>
      <w:bookmarkEnd w:id="0"/>
    </w:p>
    <w:p w:rsidR="00F9343E" w:rsidRPr="00993AD0" w:rsidRDefault="00F9343E" w:rsidP="00350F0B">
      <w:pPr>
        <w:autoSpaceDE w:val="0"/>
        <w:autoSpaceDN w:val="0"/>
        <w:adjustRightInd w:val="0"/>
        <w:spacing w:after="0" w:line="240" w:lineRule="auto"/>
        <w:jc w:val="center"/>
        <w:rPr>
          <w:rFonts w:ascii="Bookman Old Style" w:hAnsi="Bookman Old Style" w:cs="Bookman Old Style"/>
          <w:sz w:val="24"/>
          <w:szCs w:val="24"/>
        </w:rPr>
      </w:pPr>
      <w:r w:rsidRPr="00993AD0">
        <w:rPr>
          <w:rFonts w:ascii="Bookman Old Style" w:hAnsi="Bookman Old Style" w:cs="Bookman Old Style"/>
          <w:sz w:val="24"/>
          <w:szCs w:val="24"/>
        </w:rPr>
        <w:t>KEPALA DESA TANJUNG MULIA</w:t>
      </w:r>
    </w:p>
    <w:p w:rsidR="00350F0B" w:rsidRPr="00993AD0" w:rsidRDefault="00350F0B" w:rsidP="00350F0B">
      <w:pPr>
        <w:autoSpaceDE w:val="0"/>
        <w:autoSpaceDN w:val="0"/>
        <w:adjustRightInd w:val="0"/>
        <w:spacing w:after="0" w:line="240" w:lineRule="auto"/>
        <w:jc w:val="center"/>
        <w:rPr>
          <w:rFonts w:ascii="Bookman Old Style" w:hAnsi="Bookman Old Style" w:cs="Bookman Old Style"/>
          <w:sz w:val="24"/>
          <w:szCs w:val="24"/>
        </w:rPr>
      </w:pPr>
    </w:p>
    <w:p w:rsidR="00F9343E" w:rsidRPr="00993AD0" w:rsidRDefault="00F9343E" w:rsidP="00F9343E">
      <w:pPr>
        <w:autoSpaceDE w:val="0"/>
        <w:autoSpaceDN w:val="0"/>
        <w:adjustRightInd w:val="0"/>
        <w:spacing w:after="0" w:line="240" w:lineRule="auto"/>
        <w:jc w:val="center"/>
        <w:rPr>
          <w:rFonts w:ascii="Bookman Old Style" w:hAnsi="Bookman Old Style" w:cs="Bookman Old Style"/>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9"/>
        <w:gridCol w:w="338"/>
        <w:gridCol w:w="498"/>
        <w:gridCol w:w="5788"/>
      </w:tblGrid>
      <w:tr w:rsidR="003F6B7C" w:rsidRPr="00993AD0" w:rsidTr="00350F0B">
        <w:tc>
          <w:tcPr>
            <w:tcW w:w="1900"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Menimbang</w:t>
            </w:r>
          </w:p>
        </w:tc>
        <w:tc>
          <w:tcPr>
            <w:tcW w:w="158"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w:t>
            </w:r>
          </w:p>
        </w:tc>
        <w:tc>
          <w:tcPr>
            <w:tcW w:w="233" w:type="pct"/>
          </w:tcPr>
          <w:p w:rsidR="00F9343E" w:rsidRPr="00993AD0" w:rsidRDefault="00F9343E" w:rsidP="00F9343E">
            <w:pPr>
              <w:rPr>
                <w:rFonts w:ascii="Bookman Old Style" w:hAnsi="Bookman Old Style"/>
                <w:sz w:val="24"/>
                <w:szCs w:val="24"/>
              </w:rPr>
            </w:pPr>
            <w:r w:rsidRPr="00993AD0">
              <w:rPr>
                <w:rFonts w:ascii="Bookman Old Style" w:hAnsi="Bookman Old Style"/>
                <w:sz w:val="24"/>
                <w:szCs w:val="24"/>
              </w:rPr>
              <w:t>a.</w:t>
            </w:r>
          </w:p>
        </w:tc>
        <w:tc>
          <w:tcPr>
            <w:tcW w:w="2709" w:type="pct"/>
          </w:tcPr>
          <w:p w:rsidR="00F9343E" w:rsidRPr="00BA3E4E" w:rsidRDefault="00BA3E4E" w:rsidP="00A66E52">
            <w:pPr>
              <w:autoSpaceDE w:val="0"/>
              <w:autoSpaceDN w:val="0"/>
              <w:adjustRightInd w:val="0"/>
              <w:jc w:val="both"/>
              <w:rPr>
                <w:rFonts w:ascii="Bookman Old Style" w:hAnsi="Bookman Old Style" w:cs="Bookman Old Style"/>
                <w:sz w:val="24"/>
                <w:szCs w:val="24"/>
                <w:lang w:val="en-US"/>
              </w:rPr>
            </w:pPr>
            <w:r>
              <w:rPr>
                <w:rFonts w:ascii="Bookman Old Style" w:hAnsi="Bookman Old Style" w:cs="Bookman Old Style"/>
                <w:sz w:val="24"/>
                <w:szCs w:val="24"/>
                <w:lang w:val="en-US"/>
              </w:rPr>
              <w:t>Bahwa telah terjadi kekosongan jabatan Kaur Perencanaan Desa Tanjung Mulia dan bahwa untuk menunjang kelancaran urusan administrasi Desa, maka perlu diangkat seorang perangkat Desa dengan jabatan Kaur Perencanaan.</w:t>
            </w:r>
          </w:p>
        </w:tc>
      </w:tr>
      <w:tr w:rsidR="00BA3E4E" w:rsidRPr="00993AD0" w:rsidTr="00350F0B">
        <w:tc>
          <w:tcPr>
            <w:tcW w:w="1900" w:type="pct"/>
          </w:tcPr>
          <w:p w:rsidR="00BA3E4E" w:rsidRPr="00993AD0" w:rsidRDefault="00BA3E4E" w:rsidP="00F9343E">
            <w:pPr>
              <w:rPr>
                <w:rFonts w:ascii="Bookman Old Style" w:hAnsi="Bookman Old Style"/>
                <w:sz w:val="24"/>
                <w:szCs w:val="24"/>
              </w:rPr>
            </w:pPr>
          </w:p>
        </w:tc>
        <w:tc>
          <w:tcPr>
            <w:tcW w:w="158" w:type="pct"/>
          </w:tcPr>
          <w:p w:rsidR="00BA3E4E" w:rsidRPr="00993AD0" w:rsidRDefault="00BA3E4E" w:rsidP="00F9343E">
            <w:pPr>
              <w:rPr>
                <w:rFonts w:ascii="Bookman Old Style" w:hAnsi="Bookman Old Style"/>
                <w:sz w:val="24"/>
                <w:szCs w:val="24"/>
              </w:rPr>
            </w:pPr>
          </w:p>
        </w:tc>
        <w:tc>
          <w:tcPr>
            <w:tcW w:w="233" w:type="pct"/>
          </w:tcPr>
          <w:p w:rsidR="00BA3E4E" w:rsidRPr="00BA3E4E" w:rsidRDefault="00BA3E4E" w:rsidP="00F9343E">
            <w:pPr>
              <w:rPr>
                <w:rFonts w:ascii="Bookman Old Style" w:hAnsi="Bookman Old Style"/>
                <w:sz w:val="24"/>
                <w:szCs w:val="24"/>
                <w:lang w:val="en-US"/>
              </w:rPr>
            </w:pPr>
            <w:r>
              <w:rPr>
                <w:rFonts w:ascii="Bookman Old Style" w:hAnsi="Bookman Old Style"/>
                <w:sz w:val="24"/>
                <w:szCs w:val="24"/>
                <w:lang w:val="en-US"/>
              </w:rPr>
              <w:t>b.</w:t>
            </w:r>
          </w:p>
        </w:tc>
        <w:tc>
          <w:tcPr>
            <w:tcW w:w="2709" w:type="pct"/>
          </w:tcPr>
          <w:p w:rsidR="00BA3E4E" w:rsidRPr="00993AD0" w:rsidRDefault="00BA3E4E" w:rsidP="00A66E52">
            <w:pPr>
              <w:autoSpaceDE w:val="0"/>
              <w:autoSpaceDN w:val="0"/>
              <w:adjustRightInd w:val="0"/>
              <w:jc w:val="both"/>
              <w:rPr>
                <w:rFonts w:ascii="Bookman Old Style" w:hAnsi="Bookman Old Style" w:cs="Bookman Old Style"/>
                <w:sz w:val="24"/>
                <w:szCs w:val="24"/>
              </w:rPr>
            </w:pPr>
            <w:r w:rsidRPr="00993AD0">
              <w:rPr>
                <w:rFonts w:ascii="Bookman Old Style" w:hAnsi="Bookman Old Style" w:cs="Bookman Old Style"/>
                <w:sz w:val="24"/>
                <w:szCs w:val="24"/>
              </w:rPr>
              <w:t xml:space="preserve">Bahwa berdasarkan surat rekomendasi Camat </w:t>
            </w:r>
            <w:r>
              <w:rPr>
                <w:rFonts w:ascii="Bookman Old Style" w:hAnsi="Bookman Old Style" w:cs="Bookman Old Style"/>
                <w:sz w:val="24"/>
                <w:szCs w:val="24"/>
              </w:rPr>
              <w:t>Bahar Selatan</w:t>
            </w:r>
            <w:r w:rsidRPr="00993AD0">
              <w:rPr>
                <w:rFonts w:ascii="Bookman Old Style" w:hAnsi="Bookman Old Style" w:cs="Bookman Old Style"/>
                <w:sz w:val="24"/>
                <w:szCs w:val="24"/>
              </w:rPr>
              <w:t xml:space="preserve"> Nomor : </w:t>
            </w:r>
            <w:r>
              <w:rPr>
                <w:rFonts w:ascii="Bookman Old Style" w:hAnsi="Bookman Old Style" w:cs="Bookman Old Style"/>
                <w:sz w:val="24"/>
                <w:szCs w:val="24"/>
              </w:rPr>
              <w:t>141.3/128/PEM/2020</w:t>
            </w:r>
            <w:r w:rsidRPr="00993AD0">
              <w:rPr>
                <w:rFonts w:ascii="Bookman Old Style" w:hAnsi="Bookman Old Style" w:cs="Bookman Old Style"/>
                <w:sz w:val="24"/>
                <w:szCs w:val="24"/>
              </w:rPr>
              <w:t xml:space="preserve"> tanggal </w:t>
            </w:r>
            <w:r>
              <w:rPr>
                <w:rFonts w:ascii="Bookman Old Style" w:hAnsi="Bookman Old Style" w:cs="Bookman Old Style"/>
                <w:sz w:val="24"/>
                <w:szCs w:val="24"/>
              </w:rPr>
              <w:t>5 Maret 2020</w:t>
            </w:r>
            <w:r w:rsidRPr="00993AD0">
              <w:rPr>
                <w:rFonts w:ascii="Bookman Old Style" w:hAnsi="Bookman Old Style" w:cs="Bookman Old Style"/>
                <w:sz w:val="24"/>
                <w:szCs w:val="24"/>
              </w:rPr>
              <w:t xml:space="preserve"> tentang persetujuan pengangkatan Perangkat Desa </w:t>
            </w:r>
            <w:r>
              <w:rPr>
                <w:rFonts w:ascii="Bookman Old Style" w:hAnsi="Bookman Old Style" w:cs="Bookman Old Style"/>
                <w:sz w:val="24"/>
                <w:szCs w:val="24"/>
              </w:rPr>
              <w:t>Tanjung Mulia</w:t>
            </w:r>
            <w:r w:rsidRPr="00993AD0">
              <w:rPr>
                <w:rFonts w:ascii="Bookman Old Style" w:hAnsi="Bookman Old Style" w:cs="Bookman Old Style"/>
                <w:sz w:val="24"/>
                <w:szCs w:val="24"/>
              </w:rPr>
              <w:t xml:space="preserve"> Kecamatan </w:t>
            </w:r>
            <w:r>
              <w:rPr>
                <w:rFonts w:ascii="Bookman Old Style" w:hAnsi="Bookman Old Style" w:cs="Bookman Old Style"/>
                <w:sz w:val="24"/>
                <w:szCs w:val="24"/>
              </w:rPr>
              <w:t>Bahar Selatan</w:t>
            </w:r>
            <w:r w:rsidRPr="00993AD0">
              <w:rPr>
                <w:rFonts w:ascii="Bookman Old Style" w:hAnsi="Bookman Old Style" w:cs="Bookman Old Style"/>
                <w:sz w:val="24"/>
                <w:szCs w:val="24"/>
              </w:rPr>
              <w:t xml:space="preserve"> Kabupaten Muaro Jambi, disetujui dan dapat dilaksanakan pengangkatan dan pengesahan jabatan Perangkat Desa;</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BA3E4E" w:rsidP="00F9343E">
            <w:pPr>
              <w:rPr>
                <w:rFonts w:ascii="Bookman Old Style" w:hAnsi="Bookman Old Style"/>
                <w:sz w:val="24"/>
                <w:szCs w:val="24"/>
              </w:rPr>
            </w:pPr>
            <w:r>
              <w:rPr>
                <w:rFonts w:ascii="Bookman Old Style" w:hAnsi="Bookman Old Style"/>
                <w:sz w:val="24"/>
                <w:szCs w:val="24"/>
              </w:rPr>
              <w:t>c</w:t>
            </w:r>
            <w:r w:rsidR="001F3A50" w:rsidRPr="00993AD0">
              <w:rPr>
                <w:rFonts w:ascii="Bookman Old Style" w:hAnsi="Bookman Old Style"/>
                <w:sz w:val="24"/>
                <w:szCs w:val="24"/>
              </w:rPr>
              <w:t>.</w:t>
            </w:r>
          </w:p>
        </w:tc>
        <w:tc>
          <w:tcPr>
            <w:tcW w:w="2709" w:type="pct"/>
          </w:tcPr>
          <w:p w:rsidR="00F9343E" w:rsidRPr="00993AD0" w:rsidRDefault="00835A20" w:rsidP="00A66E52">
            <w:pPr>
              <w:jc w:val="both"/>
              <w:rPr>
                <w:rFonts w:ascii="Bookman Old Style" w:hAnsi="Bookman Old Style"/>
                <w:sz w:val="24"/>
                <w:szCs w:val="24"/>
              </w:rPr>
            </w:pPr>
            <w:r w:rsidRPr="00993AD0">
              <w:rPr>
                <w:rFonts w:ascii="Bookman Old Style" w:hAnsi="Bookman Old Style"/>
                <w:sz w:val="24"/>
                <w:szCs w:val="24"/>
              </w:rPr>
              <w:t>bahwa berdasarkan pertimbangan seb</w:t>
            </w:r>
            <w:r w:rsidR="00BA3E4E">
              <w:rPr>
                <w:rFonts w:ascii="Bookman Old Style" w:hAnsi="Bookman Old Style"/>
                <w:sz w:val="24"/>
                <w:szCs w:val="24"/>
              </w:rPr>
              <w:t>agaimana dimaksud dalam huruf a dan b,</w:t>
            </w:r>
            <w:r w:rsidRPr="00993AD0">
              <w:rPr>
                <w:rFonts w:ascii="Bookman Old Style" w:hAnsi="Bookman Old Style"/>
                <w:sz w:val="24"/>
                <w:szCs w:val="24"/>
              </w:rPr>
              <w:t xml:space="preserve"> dipandang perlu untuk mengangkat Sdr. </w:t>
            </w:r>
            <w:r w:rsidR="00A66E52">
              <w:rPr>
                <w:rFonts w:ascii="Bookman Old Style" w:hAnsi="Bookman Old Style"/>
                <w:sz w:val="24"/>
                <w:szCs w:val="24"/>
              </w:rPr>
              <w:t>Eksanudin</w:t>
            </w:r>
            <w:r w:rsidRPr="00993AD0">
              <w:rPr>
                <w:rFonts w:ascii="Bookman Old Style" w:hAnsi="Bookman Old Style"/>
                <w:sz w:val="24"/>
                <w:szCs w:val="24"/>
              </w:rPr>
              <w:t xml:space="preserve">  menjadi </w:t>
            </w:r>
            <w:r w:rsidR="00A66E52">
              <w:rPr>
                <w:rFonts w:ascii="Bookman Old Style" w:hAnsi="Bookman Old Style"/>
                <w:sz w:val="24"/>
                <w:szCs w:val="24"/>
              </w:rPr>
              <w:t>Kaur Perencanaan</w:t>
            </w:r>
            <w:r w:rsidRPr="00993AD0">
              <w:rPr>
                <w:rFonts w:ascii="Bookman Old Style" w:hAnsi="Bookman Old Style"/>
                <w:sz w:val="24"/>
                <w:szCs w:val="24"/>
              </w:rPr>
              <w:t xml:space="preserve">  Desa Tanjung Mulia Kecamatan Bahar selatan  Kabupaten Muaro Jambi dengan Keputusan Kepala Desa;</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F9343E" w:rsidP="00F9343E">
            <w:pPr>
              <w:rPr>
                <w:rFonts w:ascii="Bookman Old Style" w:hAnsi="Bookman Old Style"/>
                <w:sz w:val="24"/>
                <w:szCs w:val="24"/>
              </w:rPr>
            </w:pPr>
          </w:p>
        </w:tc>
        <w:tc>
          <w:tcPr>
            <w:tcW w:w="2709" w:type="pct"/>
          </w:tcPr>
          <w:p w:rsidR="00F9343E" w:rsidRPr="00993AD0" w:rsidRDefault="00F9343E" w:rsidP="00F9343E">
            <w:pPr>
              <w:rPr>
                <w:rFonts w:ascii="Bookman Old Style" w:hAnsi="Bookman Old Style"/>
                <w:sz w:val="24"/>
                <w:szCs w:val="24"/>
              </w:rPr>
            </w:pPr>
          </w:p>
        </w:tc>
      </w:tr>
      <w:tr w:rsidR="003F6B7C" w:rsidRPr="00993AD0" w:rsidTr="00350F0B">
        <w:tc>
          <w:tcPr>
            <w:tcW w:w="1900"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 xml:space="preserve">Mengingat </w:t>
            </w:r>
          </w:p>
        </w:tc>
        <w:tc>
          <w:tcPr>
            <w:tcW w:w="158"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w:t>
            </w:r>
          </w:p>
        </w:tc>
        <w:tc>
          <w:tcPr>
            <w:tcW w:w="233"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1</w:t>
            </w:r>
          </w:p>
        </w:tc>
        <w:tc>
          <w:tcPr>
            <w:tcW w:w="2709" w:type="pct"/>
          </w:tcPr>
          <w:p w:rsidR="00F9343E" w:rsidRPr="00993AD0" w:rsidRDefault="001F3A50" w:rsidP="001F3A50">
            <w:pPr>
              <w:jc w:val="both"/>
              <w:rPr>
                <w:rFonts w:ascii="Bookman Old Style" w:hAnsi="Bookman Old Style"/>
                <w:sz w:val="24"/>
                <w:szCs w:val="24"/>
              </w:rPr>
            </w:pPr>
            <w:r w:rsidRPr="00993AD0">
              <w:rPr>
                <w:rFonts w:ascii="Bookman Old Style" w:hAnsi="Bookman Old Style" w:cs="Bookman Old Style"/>
                <w:sz w:val="24"/>
                <w:szCs w:val="24"/>
              </w:rPr>
              <w:t>Undang- undang Nomor 54 tahun 1999 tentang pembentukan Kabupaten Sarolangun, Kabupaten Tebo, Kabupaten Muaro Jambi dan Kabupaten Tanjung Jabung Timur (lembaran Negara Republik Indonesia tahun 1999 nomor 182, tambahan lembaran Negara Republik Indonesia nomor 3903), sebagaimana telah diubah dengan undang-undang undang-undang nomor 14 tahun 2000 tentang pembentukan Kabupaten Sarolangun, Kabupaten Tebo, Kabupaten Muaro Jambi dan Kabupaten Tanjung Jabung Timur (lembaran Negara Republik Indonesia tahun 2000 nomor 81, tambahan lembaran Negara Republik Indonesia nomor 3969),</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1F3A50" w:rsidP="00F9343E">
            <w:pPr>
              <w:rPr>
                <w:rFonts w:ascii="Bookman Old Style" w:hAnsi="Bookman Old Style"/>
                <w:sz w:val="24"/>
                <w:szCs w:val="24"/>
              </w:rPr>
            </w:pPr>
            <w:r w:rsidRPr="00993AD0">
              <w:rPr>
                <w:rFonts w:ascii="Bookman Old Style" w:hAnsi="Bookman Old Style"/>
                <w:sz w:val="24"/>
                <w:szCs w:val="24"/>
              </w:rPr>
              <w:t>2.</w:t>
            </w:r>
          </w:p>
        </w:tc>
        <w:tc>
          <w:tcPr>
            <w:tcW w:w="2709" w:type="pct"/>
          </w:tcPr>
          <w:p w:rsidR="00F9343E" w:rsidRPr="00993AD0" w:rsidRDefault="001F3A50" w:rsidP="001F3A50">
            <w:pPr>
              <w:jc w:val="both"/>
              <w:rPr>
                <w:rFonts w:ascii="Bookman Old Style" w:hAnsi="Bookman Old Style"/>
                <w:sz w:val="24"/>
                <w:szCs w:val="24"/>
              </w:rPr>
            </w:pPr>
            <w:r w:rsidRPr="00993AD0">
              <w:rPr>
                <w:rFonts w:ascii="Bookman Old Style" w:hAnsi="Bookman Old Style"/>
                <w:sz w:val="24"/>
                <w:szCs w:val="24"/>
              </w:rPr>
              <w:t>Undang-undang nomor 6 tahun 2004 tentag Desa (lembaran Negara Republik Indonesia tahun 2004 nomor 7, tambahan lemabaran Negara Republik Indonesia Nomor 5495);</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3.</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sz w:val="24"/>
                <w:szCs w:val="24"/>
              </w:rPr>
              <w:t xml:space="preserve">Peraturan Pemerintah Republik Indonesia Nomor 43 Tahun 2014 tentang Peraturan </w:t>
            </w:r>
            <w:r w:rsidRPr="00993AD0">
              <w:rPr>
                <w:rFonts w:ascii="Bookman Old Style" w:hAnsi="Bookman Old Style"/>
                <w:sz w:val="24"/>
                <w:szCs w:val="24"/>
              </w:rPr>
              <w:lastRenderedPageBreak/>
              <w:t>Pelaksanaan Undang- Undang Nomor 6 Tahun 2014 tentang Desa (Lembaran Negara Republik Indonesia Tahun 2014 Nomor 123, Tambahan Lembaran Negara Republik Indonesia Nomor 5539) sebagaimana telah dirubah dengan Peraturan Pemerintah Republik Indonesia Nomor 47 Tahun 2015 tentang Perubahan atas Peraturan Pemerintah Republik Indonesia Nomor 43 Tahun 2014 tentang Peraturan Pelaksanaan Undang-Undang Nomor 6 Tahun 2014 tentang Desa (Lembaran Negara Republik Indonesia Tahun 2015 Nomor 157, Tambahan Lembaran Negara Republik Indonesia Nomor 5717);</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4.</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cs="Bookman Old Style"/>
                <w:sz w:val="24"/>
                <w:szCs w:val="24"/>
              </w:rPr>
              <w:t>Peraturan Menteri Dalam Negeri Nomor 83 Tahun 2015 tentang Pengangkatan dan Pemberhentian Perangkat Desa;</w:t>
            </w:r>
          </w:p>
        </w:tc>
      </w:tr>
      <w:tr w:rsidR="003F6B7C" w:rsidRPr="00993AD0" w:rsidTr="00350F0B">
        <w:tc>
          <w:tcPr>
            <w:tcW w:w="1900" w:type="pct"/>
          </w:tcPr>
          <w:p w:rsidR="00F9343E" w:rsidRPr="00993AD0" w:rsidRDefault="00F9343E" w:rsidP="00F9343E">
            <w:pPr>
              <w:rPr>
                <w:rFonts w:ascii="Bookman Old Style" w:hAnsi="Bookman Old Style"/>
                <w:sz w:val="24"/>
                <w:szCs w:val="24"/>
              </w:rPr>
            </w:pPr>
          </w:p>
        </w:tc>
        <w:tc>
          <w:tcPr>
            <w:tcW w:w="158" w:type="pct"/>
          </w:tcPr>
          <w:p w:rsidR="00F9343E" w:rsidRPr="00993AD0" w:rsidRDefault="00F9343E" w:rsidP="00F9343E">
            <w:pPr>
              <w:rPr>
                <w:rFonts w:ascii="Bookman Old Style" w:hAnsi="Bookman Old Style"/>
                <w:sz w:val="24"/>
                <w:szCs w:val="24"/>
              </w:rPr>
            </w:pPr>
          </w:p>
        </w:tc>
        <w:tc>
          <w:tcPr>
            <w:tcW w:w="233" w:type="pct"/>
          </w:tcPr>
          <w:p w:rsidR="00F9343E" w:rsidRPr="00993AD0" w:rsidRDefault="002933B5" w:rsidP="00F9343E">
            <w:pPr>
              <w:rPr>
                <w:rFonts w:ascii="Bookman Old Style" w:hAnsi="Bookman Old Style"/>
                <w:sz w:val="24"/>
                <w:szCs w:val="24"/>
              </w:rPr>
            </w:pPr>
            <w:r w:rsidRPr="00993AD0">
              <w:rPr>
                <w:rFonts w:ascii="Bookman Old Style" w:hAnsi="Bookman Old Style"/>
                <w:sz w:val="24"/>
                <w:szCs w:val="24"/>
              </w:rPr>
              <w:t>5.</w:t>
            </w:r>
          </w:p>
        </w:tc>
        <w:tc>
          <w:tcPr>
            <w:tcW w:w="2709" w:type="pct"/>
          </w:tcPr>
          <w:p w:rsidR="00F9343E" w:rsidRPr="00993AD0" w:rsidRDefault="002933B5" w:rsidP="002933B5">
            <w:pPr>
              <w:jc w:val="both"/>
              <w:rPr>
                <w:rFonts w:ascii="Bookman Old Style" w:hAnsi="Bookman Old Style"/>
                <w:sz w:val="24"/>
                <w:szCs w:val="24"/>
              </w:rPr>
            </w:pPr>
            <w:r w:rsidRPr="00993AD0">
              <w:rPr>
                <w:rFonts w:ascii="Bookman Old Style" w:hAnsi="Bookman Old Style"/>
                <w:sz w:val="24"/>
                <w:szCs w:val="24"/>
              </w:rPr>
              <w:t>Peraturan Daerah Kabupaten Muaro Jambi Nomor 09 Tahun 2016 tentang Perangkat Desa (lembaran Daerah Kabupaten Muaro Jambi Nomor 9 Tahun 2016);</w:t>
            </w:r>
          </w:p>
        </w:tc>
      </w:tr>
      <w:tr w:rsidR="002933B5" w:rsidRPr="00993AD0" w:rsidTr="00350F0B">
        <w:tc>
          <w:tcPr>
            <w:tcW w:w="1900" w:type="pct"/>
          </w:tcPr>
          <w:p w:rsidR="002933B5" w:rsidRPr="00993AD0" w:rsidRDefault="002933B5" w:rsidP="00F9343E">
            <w:pPr>
              <w:rPr>
                <w:rFonts w:ascii="Bookman Old Style" w:hAnsi="Bookman Old Style"/>
                <w:sz w:val="24"/>
                <w:szCs w:val="24"/>
              </w:rPr>
            </w:pP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r w:rsidRPr="00993AD0">
              <w:rPr>
                <w:rFonts w:ascii="Bookman Old Style" w:hAnsi="Bookman Old Style"/>
                <w:sz w:val="24"/>
                <w:szCs w:val="24"/>
              </w:rPr>
              <w:t>6.</w:t>
            </w:r>
          </w:p>
        </w:tc>
        <w:tc>
          <w:tcPr>
            <w:tcW w:w="2709" w:type="pct"/>
          </w:tcPr>
          <w:p w:rsidR="002933B5" w:rsidRPr="00993AD0" w:rsidRDefault="002933B5" w:rsidP="002933B5">
            <w:pPr>
              <w:jc w:val="both"/>
              <w:rPr>
                <w:rFonts w:ascii="Bookman Old Style" w:hAnsi="Bookman Old Style"/>
                <w:sz w:val="24"/>
                <w:szCs w:val="24"/>
              </w:rPr>
            </w:pPr>
            <w:r w:rsidRPr="00993AD0">
              <w:rPr>
                <w:rFonts w:ascii="Bookman Old Style" w:hAnsi="Bookman Old Style"/>
                <w:sz w:val="24"/>
                <w:szCs w:val="24"/>
              </w:rPr>
              <w:t>Peratu</w:t>
            </w:r>
            <w:r w:rsidR="00586382">
              <w:rPr>
                <w:rFonts w:ascii="Bookman Old Style" w:hAnsi="Bookman Old Style"/>
                <w:sz w:val="24"/>
                <w:szCs w:val="24"/>
              </w:rPr>
              <w:t>ran Bupati Muaro Jambi Nomor 76</w:t>
            </w:r>
            <w:r w:rsidRPr="00993AD0">
              <w:rPr>
                <w:rFonts w:ascii="Bookman Old Style" w:hAnsi="Bookman Old Style"/>
                <w:sz w:val="24"/>
                <w:szCs w:val="24"/>
              </w:rPr>
              <w:t xml:space="preserve"> Tahun 2018 tentang Pengangkatan dan Pemberhentian Perangkat Desa (Lembaran Daerah Kabupaten Muaro Jambi Nomor ........ Tahun 2018);</w:t>
            </w:r>
          </w:p>
        </w:tc>
      </w:tr>
      <w:tr w:rsidR="002933B5" w:rsidRPr="00993AD0" w:rsidTr="00350F0B">
        <w:tc>
          <w:tcPr>
            <w:tcW w:w="1900" w:type="pct"/>
          </w:tcPr>
          <w:p w:rsidR="002933B5" w:rsidRPr="00993AD0" w:rsidRDefault="002933B5" w:rsidP="00F9343E">
            <w:pPr>
              <w:rPr>
                <w:rFonts w:ascii="Bookman Old Style" w:hAnsi="Bookman Old Style"/>
                <w:sz w:val="24"/>
                <w:szCs w:val="24"/>
              </w:rPr>
            </w:pP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p>
        </w:tc>
        <w:tc>
          <w:tcPr>
            <w:tcW w:w="2709" w:type="pct"/>
          </w:tcPr>
          <w:p w:rsidR="002933B5" w:rsidRPr="00993AD0" w:rsidRDefault="002933B5" w:rsidP="002933B5">
            <w:pPr>
              <w:jc w:val="both"/>
              <w:rPr>
                <w:rFonts w:ascii="Bookman Old Style" w:hAnsi="Bookman Old Style"/>
                <w:sz w:val="24"/>
                <w:szCs w:val="24"/>
              </w:rPr>
            </w:pPr>
          </w:p>
        </w:tc>
      </w:tr>
      <w:tr w:rsidR="002933B5" w:rsidRPr="00993AD0" w:rsidTr="00350F0B">
        <w:tc>
          <w:tcPr>
            <w:tcW w:w="5000" w:type="pct"/>
            <w:gridSpan w:val="4"/>
          </w:tcPr>
          <w:p w:rsidR="002933B5" w:rsidRPr="00993AD0" w:rsidRDefault="002933B5" w:rsidP="002933B5">
            <w:pPr>
              <w:jc w:val="center"/>
              <w:rPr>
                <w:rFonts w:ascii="Bookman Old Style" w:hAnsi="Bookman Old Style"/>
                <w:sz w:val="24"/>
                <w:szCs w:val="24"/>
              </w:rPr>
            </w:pPr>
            <w:r w:rsidRPr="00993AD0">
              <w:rPr>
                <w:rFonts w:ascii="Bookman Old Style" w:hAnsi="Bookman Old Style"/>
                <w:sz w:val="24"/>
                <w:szCs w:val="24"/>
              </w:rPr>
              <w:t>MEMUTUSKAN:</w:t>
            </w:r>
          </w:p>
        </w:tc>
      </w:tr>
      <w:tr w:rsidR="002933B5" w:rsidRPr="00993AD0" w:rsidTr="00350F0B">
        <w:tc>
          <w:tcPr>
            <w:tcW w:w="1900" w:type="pct"/>
          </w:tcPr>
          <w:p w:rsidR="002933B5" w:rsidRPr="00993AD0" w:rsidRDefault="002933B5" w:rsidP="00403318">
            <w:pPr>
              <w:tabs>
                <w:tab w:val="left" w:pos="2694"/>
              </w:tabs>
              <w:rPr>
                <w:rFonts w:ascii="Bookman Old Style" w:hAnsi="Bookman Old Style"/>
                <w:sz w:val="24"/>
                <w:szCs w:val="24"/>
              </w:rPr>
            </w:pPr>
            <w:r w:rsidRPr="00993AD0">
              <w:rPr>
                <w:rFonts w:ascii="Bookman Old Style" w:hAnsi="Bookman Old Style"/>
                <w:sz w:val="24"/>
                <w:szCs w:val="24"/>
              </w:rPr>
              <w:t>Menetapkan</w:t>
            </w:r>
            <w:r w:rsidR="008F0B22">
              <w:rPr>
                <w:rFonts w:ascii="Bookman Old Style" w:hAnsi="Bookman Old Style"/>
                <w:sz w:val="24"/>
                <w:szCs w:val="24"/>
              </w:rPr>
              <w:t xml:space="preserve">                </w:t>
            </w:r>
            <w:r w:rsidR="00403318" w:rsidRPr="00993AD0">
              <w:rPr>
                <w:rFonts w:ascii="Bookman Old Style" w:hAnsi="Bookman Old Style"/>
                <w:sz w:val="24"/>
                <w:szCs w:val="24"/>
              </w:rPr>
              <w:t xml:space="preserve"> :</w:t>
            </w:r>
          </w:p>
        </w:tc>
        <w:tc>
          <w:tcPr>
            <w:tcW w:w="158" w:type="pct"/>
          </w:tcPr>
          <w:p w:rsidR="002933B5" w:rsidRPr="00993AD0" w:rsidRDefault="002933B5" w:rsidP="00F9343E">
            <w:pPr>
              <w:rPr>
                <w:rFonts w:ascii="Bookman Old Style" w:hAnsi="Bookman Old Style"/>
                <w:sz w:val="24"/>
                <w:szCs w:val="24"/>
              </w:rPr>
            </w:pPr>
          </w:p>
        </w:tc>
        <w:tc>
          <w:tcPr>
            <w:tcW w:w="233" w:type="pct"/>
          </w:tcPr>
          <w:p w:rsidR="002933B5" w:rsidRPr="00993AD0" w:rsidRDefault="002933B5" w:rsidP="00F9343E">
            <w:pPr>
              <w:rPr>
                <w:rFonts w:ascii="Bookman Old Style" w:hAnsi="Bookman Old Style"/>
                <w:sz w:val="24"/>
                <w:szCs w:val="24"/>
              </w:rPr>
            </w:pPr>
          </w:p>
        </w:tc>
        <w:tc>
          <w:tcPr>
            <w:tcW w:w="2709" w:type="pct"/>
          </w:tcPr>
          <w:p w:rsidR="002933B5" w:rsidRPr="00993AD0" w:rsidRDefault="002933B5" w:rsidP="002933B5">
            <w:pPr>
              <w:jc w:val="both"/>
              <w:rPr>
                <w:rFonts w:ascii="Bookman Old Style" w:hAnsi="Bookman Old Style"/>
                <w:sz w:val="24"/>
                <w:szCs w:val="24"/>
              </w:rPr>
            </w:pPr>
          </w:p>
        </w:tc>
      </w:tr>
    </w:tbl>
    <w:tbl>
      <w:tblPr>
        <w:tblStyle w:val="TableGrid"/>
        <w:tblpPr w:leftFromText="180" w:rightFromText="180" w:vertAnchor="text" w:horzAnchor="margin" w:tblpY="9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4"/>
        <w:gridCol w:w="385"/>
        <w:gridCol w:w="2681"/>
        <w:gridCol w:w="340"/>
        <w:gridCol w:w="4423"/>
      </w:tblGrid>
      <w:tr w:rsidR="00350F0B" w:rsidRPr="00993AD0" w:rsidTr="00350F0B">
        <w:tc>
          <w:tcPr>
            <w:tcW w:w="1336"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KESATU</w:t>
            </w:r>
          </w:p>
        </w:tc>
        <w:tc>
          <w:tcPr>
            <w:tcW w:w="180"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Mengangkat</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Nama</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A66E52" w:rsidP="00350F0B">
            <w:pPr>
              <w:rPr>
                <w:rFonts w:ascii="Bookman Old Style" w:hAnsi="Bookman Old Style"/>
                <w:sz w:val="24"/>
                <w:szCs w:val="24"/>
              </w:rPr>
            </w:pPr>
            <w:r>
              <w:rPr>
                <w:rFonts w:ascii="Bookman Old Style" w:hAnsi="Bookman Old Style"/>
                <w:sz w:val="24"/>
                <w:szCs w:val="24"/>
              </w:rPr>
              <w:t>EKSNAUDIN</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NIAP</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Jenis Kelamin</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Laki-laki</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Tempat tanggal lahir</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A66E52" w:rsidP="00A66E52">
            <w:pPr>
              <w:rPr>
                <w:rFonts w:ascii="Bookman Old Style" w:hAnsi="Bookman Old Style"/>
                <w:sz w:val="24"/>
                <w:szCs w:val="24"/>
              </w:rPr>
            </w:pPr>
            <w:r>
              <w:rPr>
                <w:rFonts w:ascii="Bookman Old Style" w:hAnsi="Bookman Old Style"/>
                <w:sz w:val="24"/>
                <w:szCs w:val="24"/>
              </w:rPr>
              <w:t>Klaten</w:t>
            </w:r>
            <w:r w:rsidR="00350F0B" w:rsidRPr="00993AD0">
              <w:rPr>
                <w:rFonts w:ascii="Bookman Old Style" w:hAnsi="Bookman Old Style"/>
                <w:sz w:val="24"/>
                <w:szCs w:val="24"/>
              </w:rPr>
              <w:t xml:space="preserve">, </w:t>
            </w:r>
            <w:r>
              <w:rPr>
                <w:rFonts w:ascii="Bookman Old Style" w:hAnsi="Bookman Old Style"/>
                <w:sz w:val="24"/>
                <w:szCs w:val="24"/>
              </w:rPr>
              <w:t>02 Agustus 1990</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 xml:space="preserve">Pendidikan </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A66E52" w:rsidP="00350F0B">
            <w:pPr>
              <w:rPr>
                <w:rFonts w:ascii="Bookman Old Style" w:hAnsi="Bookman Old Style"/>
                <w:sz w:val="24"/>
                <w:szCs w:val="24"/>
              </w:rPr>
            </w:pPr>
            <w:r>
              <w:rPr>
                <w:rFonts w:ascii="Bookman Old Style" w:hAnsi="Bookman Old Style"/>
                <w:sz w:val="24"/>
                <w:szCs w:val="24"/>
              </w:rPr>
              <w:t>S1</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Agama</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w:t>
            </w:r>
          </w:p>
        </w:tc>
        <w:tc>
          <w:tcPr>
            <w:tcW w:w="2071"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Islam</w:t>
            </w:r>
          </w:p>
        </w:tc>
      </w:tr>
      <w:tr w:rsidR="00350F0B" w:rsidRPr="00993AD0" w:rsidTr="00350F0B">
        <w:tc>
          <w:tcPr>
            <w:tcW w:w="1336" w:type="pct"/>
          </w:tcPr>
          <w:p w:rsidR="00350F0B" w:rsidRPr="00993AD0" w:rsidRDefault="00350F0B" w:rsidP="00350F0B">
            <w:pPr>
              <w:rPr>
                <w:rFonts w:ascii="Bookman Old Style" w:hAnsi="Bookman Old Style"/>
                <w:sz w:val="24"/>
                <w:szCs w:val="24"/>
              </w:rPr>
            </w:pPr>
          </w:p>
        </w:tc>
        <w:tc>
          <w:tcPr>
            <w:tcW w:w="180" w:type="pct"/>
          </w:tcPr>
          <w:p w:rsidR="00350F0B" w:rsidRPr="00993AD0" w:rsidRDefault="00350F0B" w:rsidP="00350F0B">
            <w:pPr>
              <w:rPr>
                <w:rFonts w:ascii="Bookman Old Style" w:hAnsi="Bookman Old Style"/>
                <w:sz w:val="24"/>
                <w:szCs w:val="24"/>
              </w:rPr>
            </w:pPr>
          </w:p>
        </w:tc>
        <w:tc>
          <w:tcPr>
            <w:tcW w:w="1255"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Alamat</w:t>
            </w:r>
          </w:p>
        </w:tc>
        <w:tc>
          <w:tcPr>
            <w:tcW w:w="159" w:type="pct"/>
          </w:tcPr>
          <w:p w:rsidR="00350F0B" w:rsidRPr="00993AD0" w:rsidRDefault="00350F0B" w:rsidP="00350F0B">
            <w:pPr>
              <w:rPr>
                <w:rFonts w:ascii="Bookman Old Style" w:hAnsi="Bookman Old Style"/>
                <w:sz w:val="24"/>
                <w:szCs w:val="24"/>
              </w:rPr>
            </w:pPr>
            <w:r w:rsidRPr="00993AD0">
              <w:rPr>
                <w:rFonts w:ascii="Bookman Old Style" w:hAnsi="Bookman Old Style"/>
                <w:sz w:val="24"/>
                <w:szCs w:val="24"/>
              </w:rPr>
              <w:t xml:space="preserve">: </w:t>
            </w:r>
          </w:p>
        </w:tc>
        <w:tc>
          <w:tcPr>
            <w:tcW w:w="2071" w:type="pct"/>
          </w:tcPr>
          <w:p w:rsidR="00350F0B" w:rsidRPr="00993AD0" w:rsidRDefault="00A66E52" w:rsidP="00350F0B">
            <w:pPr>
              <w:rPr>
                <w:rFonts w:ascii="Bookman Old Style" w:hAnsi="Bookman Old Style"/>
                <w:sz w:val="24"/>
                <w:szCs w:val="24"/>
              </w:rPr>
            </w:pPr>
            <w:r>
              <w:rPr>
                <w:rFonts w:ascii="Bookman Old Style" w:hAnsi="Bookman Old Style"/>
                <w:sz w:val="24"/>
                <w:szCs w:val="24"/>
              </w:rPr>
              <w:t>RT.04</w:t>
            </w:r>
            <w:r w:rsidR="00350F0B" w:rsidRPr="00993AD0">
              <w:rPr>
                <w:rFonts w:ascii="Bookman Old Style" w:hAnsi="Bookman Old Style"/>
                <w:sz w:val="24"/>
                <w:szCs w:val="24"/>
              </w:rPr>
              <w:t xml:space="preserve"> Dusun 02 Desa Tanjung Mu</w:t>
            </w:r>
            <w:r w:rsidR="008F0B22">
              <w:rPr>
                <w:rFonts w:ascii="Bookman Old Style" w:hAnsi="Bookman Old Style"/>
                <w:sz w:val="24"/>
                <w:szCs w:val="24"/>
              </w:rPr>
              <w:t>l</w:t>
            </w:r>
            <w:r w:rsidR="00350F0B" w:rsidRPr="00993AD0">
              <w:rPr>
                <w:rFonts w:ascii="Bookman Old Style" w:hAnsi="Bookman Old Style"/>
                <w:sz w:val="24"/>
                <w:szCs w:val="24"/>
              </w:rPr>
              <w:t>ia</w:t>
            </w:r>
          </w:p>
        </w:tc>
      </w:tr>
    </w:tbl>
    <w:p w:rsidR="002933B5" w:rsidRPr="00993AD0" w:rsidRDefault="002933B5" w:rsidP="00350F0B">
      <w:pPr>
        <w:spacing w:after="0"/>
        <w:rPr>
          <w:rFonts w:ascii="Bookman Old Style" w:hAnsi="Bookman Old Style"/>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0"/>
        <w:gridCol w:w="455"/>
        <w:gridCol w:w="7378"/>
      </w:tblGrid>
      <w:tr w:rsidR="002644F6" w:rsidRPr="00993AD0" w:rsidTr="002644F6">
        <w:tc>
          <w:tcPr>
            <w:tcW w:w="1334" w:type="pct"/>
          </w:tcPr>
          <w:p w:rsidR="003F6B7C" w:rsidRPr="00993AD0" w:rsidRDefault="003F6B7C" w:rsidP="00F9343E">
            <w:pPr>
              <w:rPr>
                <w:rFonts w:ascii="Bookman Old Style" w:hAnsi="Bookman Old Style"/>
                <w:sz w:val="24"/>
                <w:szCs w:val="24"/>
              </w:rPr>
            </w:pPr>
            <w:r w:rsidRPr="00993AD0">
              <w:rPr>
                <w:rFonts w:ascii="Bookman Old Style" w:hAnsi="Bookman Old Style"/>
                <w:sz w:val="24"/>
                <w:szCs w:val="24"/>
              </w:rPr>
              <w:t>KEDUA</w:t>
            </w:r>
          </w:p>
        </w:tc>
        <w:tc>
          <w:tcPr>
            <w:tcW w:w="213" w:type="pct"/>
          </w:tcPr>
          <w:p w:rsidR="003F6B7C" w:rsidRPr="00993AD0" w:rsidRDefault="003F6B7C"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3F6B7C" w:rsidP="003F6B7C">
            <w:pPr>
              <w:jc w:val="both"/>
              <w:rPr>
                <w:rFonts w:ascii="Bookman Old Style" w:hAnsi="Bookman Old Style"/>
                <w:sz w:val="24"/>
                <w:szCs w:val="24"/>
              </w:rPr>
            </w:pPr>
            <w:r w:rsidRPr="00993AD0">
              <w:rPr>
                <w:rFonts w:ascii="Bookman Old Style" w:hAnsi="Bookman Old Style" w:cs="Bookman Old Style"/>
                <w:sz w:val="24"/>
                <w:szCs w:val="24"/>
              </w:rPr>
              <w:t>Kepada Perangkat sebagaimana dimaksud diktum PERTAMA Keputusan ini, diberikan penghasilan tetap dan tunjangan tiap bulan serta penghasilan lain yang sah sesuai ketentuan yang berlaku.</w:t>
            </w:r>
          </w:p>
        </w:tc>
      </w:tr>
      <w:tr w:rsidR="002644F6" w:rsidRPr="00993AD0" w:rsidTr="002644F6">
        <w:tc>
          <w:tcPr>
            <w:tcW w:w="1334"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KETIGA</w:t>
            </w:r>
          </w:p>
        </w:tc>
        <w:tc>
          <w:tcPr>
            <w:tcW w:w="213" w:type="pct"/>
          </w:tcPr>
          <w:p w:rsidR="003F6B7C" w:rsidRPr="00993AD0" w:rsidRDefault="002644F6"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EE2ED4" w:rsidP="00EE2ED4">
            <w:pPr>
              <w:jc w:val="both"/>
              <w:rPr>
                <w:rFonts w:ascii="Bookman Old Style" w:hAnsi="Bookman Old Style"/>
                <w:sz w:val="24"/>
                <w:szCs w:val="24"/>
              </w:rPr>
            </w:pPr>
            <w:r w:rsidRPr="00993AD0">
              <w:rPr>
                <w:rFonts w:ascii="Bookman Old Style" w:hAnsi="Bookman Old Style" w:cs="Bookman Old Style"/>
                <w:sz w:val="24"/>
                <w:szCs w:val="24"/>
              </w:rPr>
              <w:t>Masa jabatan perangkat desa sebagaimana dimaksud diktum KESATU keputusan ini adalah sampai dengan 60 (enam puluh) tahun.</w:t>
            </w:r>
          </w:p>
        </w:tc>
      </w:tr>
      <w:tr w:rsidR="002644F6" w:rsidRPr="00993AD0" w:rsidTr="002644F6">
        <w:tc>
          <w:tcPr>
            <w:tcW w:w="1334"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KEEMPAT</w:t>
            </w:r>
          </w:p>
        </w:tc>
        <w:tc>
          <w:tcPr>
            <w:tcW w:w="213" w:type="pct"/>
          </w:tcPr>
          <w:p w:rsidR="003F6B7C" w:rsidRPr="00993AD0" w:rsidRDefault="002644F6" w:rsidP="00F9343E">
            <w:pPr>
              <w:rPr>
                <w:rFonts w:ascii="Bookman Old Style" w:hAnsi="Bookman Old Style"/>
                <w:sz w:val="24"/>
                <w:szCs w:val="24"/>
              </w:rPr>
            </w:pPr>
            <w:r w:rsidRPr="00993AD0">
              <w:rPr>
                <w:rFonts w:ascii="Bookman Old Style" w:hAnsi="Bookman Old Style"/>
                <w:sz w:val="24"/>
                <w:szCs w:val="24"/>
              </w:rPr>
              <w:t>:</w:t>
            </w:r>
          </w:p>
        </w:tc>
        <w:tc>
          <w:tcPr>
            <w:tcW w:w="3453" w:type="pct"/>
          </w:tcPr>
          <w:p w:rsidR="003F6B7C" w:rsidRPr="00993AD0" w:rsidRDefault="00EE2ED4" w:rsidP="00F9343E">
            <w:pPr>
              <w:rPr>
                <w:rFonts w:ascii="Bookman Old Style" w:hAnsi="Bookman Old Style"/>
                <w:sz w:val="24"/>
                <w:szCs w:val="24"/>
              </w:rPr>
            </w:pPr>
            <w:r w:rsidRPr="00993AD0">
              <w:rPr>
                <w:rFonts w:ascii="Bookman Old Style" w:hAnsi="Bookman Old Style"/>
                <w:sz w:val="24"/>
                <w:szCs w:val="24"/>
              </w:rPr>
              <w:t>Keputusan ini berlaku sejak tanggal ditetapkan</w:t>
            </w:r>
          </w:p>
        </w:tc>
      </w:tr>
    </w:tbl>
    <w:p w:rsidR="003F6B7C" w:rsidRPr="00993AD0" w:rsidRDefault="003F6B7C" w:rsidP="00F9343E">
      <w:pPr>
        <w:rPr>
          <w:rFonts w:ascii="Bookman Old Style" w:hAnsi="Bookman Old Style"/>
          <w:sz w:val="24"/>
          <w:szCs w:val="24"/>
        </w:rPr>
      </w:pP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Ditetapkan di</w:t>
      </w:r>
      <w:r w:rsidRPr="00993AD0">
        <w:rPr>
          <w:rFonts w:ascii="Bookman Old Style" w:hAnsi="Bookman Old Style"/>
          <w:sz w:val="24"/>
          <w:szCs w:val="24"/>
        </w:rPr>
        <w:tab/>
        <w:t>: Desa Tanjung Mulia</w:t>
      </w: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Pada Tanggal</w:t>
      </w:r>
      <w:r w:rsidRPr="00993AD0">
        <w:rPr>
          <w:rFonts w:ascii="Bookman Old Style" w:hAnsi="Bookman Old Style"/>
          <w:sz w:val="24"/>
          <w:szCs w:val="24"/>
        </w:rPr>
        <w:tab/>
        <w:t>: 20 Maret 2020</w:t>
      </w:r>
    </w:p>
    <w:p w:rsidR="00A97BCC" w:rsidRPr="00993AD0" w:rsidRDefault="00A97BCC" w:rsidP="00993AD0">
      <w:pPr>
        <w:tabs>
          <w:tab w:val="left" w:pos="4962"/>
        </w:tabs>
        <w:spacing w:after="0"/>
        <w:rPr>
          <w:rFonts w:ascii="Bookman Old Style" w:hAnsi="Bookman Old Style"/>
          <w:sz w:val="24"/>
          <w:szCs w:val="24"/>
        </w:rPr>
      </w:pPr>
      <w:r w:rsidRPr="00993AD0">
        <w:rPr>
          <w:rFonts w:ascii="Bookman Old Style" w:hAnsi="Bookman Old Style"/>
          <w:sz w:val="24"/>
          <w:szCs w:val="24"/>
        </w:rPr>
        <w:tab/>
        <w:t>KEPALA DESA TANJUNG MULIA</w:t>
      </w:r>
    </w:p>
    <w:p w:rsidR="00A97BCC" w:rsidRPr="00993AD0" w:rsidRDefault="00A97BCC" w:rsidP="00350F0B">
      <w:pPr>
        <w:tabs>
          <w:tab w:val="left" w:pos="4820"/>
        </w:tabs>
        <w:spacing w:after="0"/>
        <w:rPr>
          <w:rFonts w:ascii="Bookman Old Style" w:hAnsi="Bookman Old Style"/>
          <w:sz w:val="24"/>
          <w:szCs w:val="24"/>
        </w:rPr>
      </w:pPr>
    </w:p>
    <w:p w:rsidR="00350F0B" w:rsidRPr="00993AD0" w:rsidRDefault="00350F0B" w:rsidP="00350F0B">
      <w:pPr>
        <w:tabs>
          <w:tab w:val="left" w:pos="4820"/>
        </w:tabs>
        <w:spacing w:after="0"/>
        <w:rPr>
          <w:rFonts w:ascii="Bookman Old Style" w:hAnsi="Bookman Old Style"/>
          <w:sz w:val="24"/>
          <w:szCs w:val="24"/>
        </w:rPr>
      </w:pPr>
    </w:p>
    <w:p w:rsidR="00350F0B" w:rsidRPr="00993AD0" w:rsidRDefault="00350F0B" w:rsidP="00350F0B">
      <w:pPr>
        <w:tabs>
          <w:tab w:val="left" w:pos="4820"/>
        </w:tabs>
        <w:spacing w:after="0"/>
        <w:rPr>
          <w:rFonts w:ascii="Bookman Old Style" w:hAnsi="Bookman Old Style"/>
          <w:sz w:val="24"/>
          <w:szCs w:val="24"/>
        </w:rPr>
      </w:pPr>
    </w:p>
    <w:p w:rsidR="00A97BCC" w:rsidRPr="00993AD0" w:rsidRDefault="00A97BCC" w:rsidP="00350F0B">
      <w:pPr>
        <w:tabs>
          <w:tab w:val="left" w:pos="4820"/>
        </w:tabs>
        <w:spacing w:after="0"/>
        <w:rPr>
          <w:rFonts w:ascii="Bookman Old Style" w:hAnsi="Bookman Old Style"/>
          <w:sz w:val="24"/>
          <w:szCs w:val="24"/>
        </w:rPr>
      </w:pPr>
    </w:p>
    <w:p w:rsidR="00A97BCC" w:rsidRPr="00993AD0" w:rsidRDefault="00A97BCC" w:rsidP="00350F0B">
      <w:pPr>
        <w:tabs>
          <w:tab w:val="left" w:pos="4820"/>
          <w:tab w:val="center" w:pos="7230"/>
        </w:tabs>
        <w:spacing w:after="0"/>
        <w:rPr>
          <w:rFonts w:ascii="Bookman Old Style" w:hAnsi="Bookman Old Style"/>
          <w:b/>
          <w:sz w:val="24"/>
          <w:szCs w:val="24"/>
          <w:u w:val="single"/>
        </w:rPr>
      </w:pPr>
      <w:r w:rsidRPr="00993AD0">
        <w:rPr>
          <w:rFonts w:ascii="Bookman Old Style" w:hAnsi="Bookman Old Style"/>
          <w:sz w:val="24"/>
          <w:szCs w:val="24"/>
        </w:rPr>
        <w:tab/>
      </w:r>
      <w:r w:rsidRPr="00993AD0">
        <w:rPr>
          <w:rFonts w:ascii="Bookman Old Style" w:hAnsi="Bookman Old Style"/>
          <w:sz w:val="24"/>
          <w:szCs w:val="24"/>
        </w:rPr>
        <w:tab/>
      </w:r>
      <w:r w:rsidRPr="00993AD0">
        <w:rPr>
          <w:rFonts w:ascii="Bookman Old Style" w:hAnsi="Bookman Old Style"/>
          <w:b/>
          <w:sz w:val="24"/>
          <w:szCs w:val="24"/>
          <w:u w:val="single"/>
        </w:rPr>
        <w:t>TIRTO NADI</w:t>
      </w:r>
    </w:p>
    <w:sectPr w:rsidR="00A97BCC" w:rsidRPr="00993AD0" w:rsidSect="00586382">
      <w:pgSz w:w="11907" w:h="1871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3E"/>
    <w:rsid w:val="000F4DA7"/>
    <w:rsid w:val="001F3A50"/>
    <w:rsid w:val="002644F6"/>
    <w:rsid w:val="002933B5"/>
    <w:rsid w:val="00350F0B"/>
    <w:rsid w:val="003F6B7C"/>
    <w:rsid w:val="00403318"/>
    <w:rsid w:val="00586382"/>
    <w:rsid w:val="006B40AB"/>
    <w:rsid w:val="008329C0"/>
    <w:rsid w:val="00835A20"/>
    <w:rsid w:val="008F0B22"/>
    <w:rsid w:val="00993AD0"/>
    <w:rsid w:val="00A2773C"/>
    <w:rsid w:val="00A66E52"/>
    <w:rsid w:val="00A97BCC"/>
    <w:rsid w:val="00BA3E4E"/>
    <w:rsid w:val="00BA4F88"/>
    <w:rsid w:val="00BE6293"/>
    <w:rsid w:val="00C41EE7"/>
    <w:rsid w:val="00D908C7"/>
    <w:rsid w:val="00EE2ED4"/>
    <w:rsid w:val="00F9343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32836C-348A-4DA4-AD11-707D9DB9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3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0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Evaluation Software</dc:creator>
  <cp:lastModifiedBy>Ujang RH</cp:lastModifiedBy>
  <cp:revision>6</cp:revision>
  <cp:lastPrinted>2020-03-20T20:17:00Z</cp:lastPrinted>
  <dcterms:created xsi:type="dcterms:W3CDTF">2020-03-20T20:23:00Z</dcterms:created>
  <dcterms:modified xsi:type="dcterms:W3CDTF">2020-04-18T16:47:00Z</dcterms:modified>
</cp:coreProperties>
</file>