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Weekly Insights Compilation</w:t>
      </w:r>
    </w:p>
    <w:p>
      <w:r>
        <w:t>This document contains insights for multiple job roles. Each section should be split into its own file.</w:t>
      </w:r>
    </w:p>
    <w:p/>
    <w:p>
      <w:pPr>
        <w:pStyle w:val="Heading2"/>
      </w:pPr>
      <w:r>
        <w:t>Chief Audit Executive</w:t>
      </w:r>
    </w:p>
    <w:p>
      <w:r>
        <w:t>Title of Insight: AI-Driven Audit Risk Assessment</w:t>
      </w:r>
    </w:p>
    <w:p>
      <w:r>
        <w:t>Why This Matters</w:t>
      </w:r>
    </w:p>
    <w:p>
      <w:r>
        <w:t>Key considerations for your organization:</w:t>
      </w:r>
    </w:p>
    <w:p>
      <w:r>
        <w:t>1. Reduces manual effort in risk identification by up to 40%</w:t>
      </w:r>
    </w:p>
    <w:p>
      <w:r>
        <w:t>2. Enables continuous monitoring instead of periodic reviews</w:t>
      </w:r>
    </w:p>
    <w:p>
      <w:r>
        <w:t>3. Improves accuracy of risk scoring through pattern recognition</w:t>
      </w:r>
    </w:p>
    <w:p>
      <w:r>
        <w:t>AI-powered audit tools are transforming how organizations approach internal controls.</w:t>
      </w:r>
    </w:p>
    <w:p>
      <w:r>
        <w:t>Implications</w:t>
      </w:r>
    </w:p>
    <w:p>
      <w:r>
        <w:t>Organizations that fail to adopt AI-driven audit capabilities risk falling behind in an increasingly complex regulatory environment. Early adopters report 30% faster audit cycles and improved stakeholder confidence.</w:t>
      </w:r>
    </w:p>
    <w:p>
      <w:r>
        <w:t>Why Gartner</w:t>
      </w:r>
    </w:p>
    <w:p>
      <w:r>
        <w:t xml:space="preserve">Gartner's research in AI for audit provides actionable frameworks. See our </w:t>
      </w:r>
      <w:hyperlink r:id="rId9">
        <w:r>
          <w:rPr>
            <w:u w:val="single"/>
            <w:color w:val="0000FF"/>
          </w:rPr>
          <w:t>Audit &amp; Risk Research Hub</w:t>
        </w:r>
      </w:hyperlink>
      <w:r>
        <w:t xml:space="preserve"> for detailed guidance.</w:t>
      </w:r>
    </w:p>
    <w:p>
      <w:r>
        <w:t>Visual/Graphic</w:t>
      </w:r>
    </w:p>
    <w:p>
      <w:r>
        <w:t>[Insert AI Audit Maturity Model graphic here]</w:t>
      </w:r>
    </w:p>
    <w:p>
      <w:r>
        <w:t>Engage Clients and Prospects</w:t>
      </w:r>
    </w:p>
    <w:p>
      <w:r>
        <w:t>Use this insight to open conversations about digital transformation in audit functions.</w:t>
      </w:r>
    </w:p>
    <w:p>
      <w:r>
        <w:t>Probing Questions</w:t>
      </w:r>
    </w:p>
    <w:p>
      <w:r>
        <w:t>Here are questions to drive the conversation:</w:t>
      </w:r>
    </w:p>
    <w:p>
      <w:r>
        <w:t>- What percentage of your audit procedures are currently automated?</w:t>
      </w:r>
    </w:p>
    <w:p>
      <w:r>
        <w:t>- How do you currently prioritize audit areas based on risk?</w:t>
      </w:r>
    </w:p>
    <w:p>
      <w:r>
        <w:t>- What challenges have you faced with traditional sampling methods?</w:t>
      </w:r>
    </w:p>
    <w:p>
      <w:r>
        <w:t>AskGartner Prompts to Recommend</w:t>
      </w:r>
    </w:p>
    <w:p>
      <w:r>
        <w:t>The following prompts will help your clients:</w:t>
      </w:r>
    </w:p>
    <w:p>
      <w:r>
        <w:t>a. What are the leading AI tools for internal audit?</w:t>
      </w:r>
    </w:p>
    <w:p>
      <w:r>
        <w:t>b. How should we build an AI roadmap for our audit function?</w:t>
      </w:r>
    </w:p>
    <w:p>
      <w:r>
        <w:t>c. What skills does my audit team need for AI adoption?</w:t>
      </w:r>
    </w:p>
    <w:p>
      <w:r>
        <w:t>Insights to Engage</w:t>
      </w:r>
    </w:p>
    <w:p>
      <w:r>
        <w:t xml:space="preserve">Related research: </w:t>
      </w:r>
      <w:hyperlink r:id="rId10">
        <w:r>
          <w:rPr>
            <w:u w:val="single"/>
            <w:color w:val="0000FF"/>
          </w:rPr>
          <w:t>Top 10 Audit Technology Trends 2024</w:t>
        </w:r>
      </w:hyperlink>
      <w:r>
        <w:t xml:space="preserve"> and </w:t>
      </w:r>
      <w:hyperlink r:id="rId11">
        <w:r>
          <w:rPr>
            <w:u w:val="single"/>
            <w:color w:val="0000FF"/>
          </w:rPr>
          <w:t>Building the AI-Ready Audit Team</w:t>
        </w:r>
      </w:hyperlink>
    </w:p>
    <w:p>
      <w:pPr>
        <w:pStyle w:val="Heading2"/>
      </w:pPr>
      <w:r>
        <w:t>General Counsel</w:t>
      </w:r>
    </w:p>
    <w:p>
      <w:r>
        <w:t>Title of Insight: Navigating AI Governance and Legal Liability</w:t>
      </w:r>
    </w:p>
    <w:p>
      <w:r>
        <w:t>Why This Matters</w:t>
      </w:r>
    </w:p>
    <w:p>
      <w:r>
        <w:t>Consider the following implications for legal departments:</w:t>
      </w:r>
    </w:p>
    <w:p>
      <w:r>
        <w:t>Legal teams face unprecedented challenges as AI deployment accelerates across enterprises.</w:t>
      </w:r>
    </w:p>
    <w:p>
      <w:r>
        <w:t>1) Regulatory frameworks are evolving rapidly across jurisdictions</w:t>
      </w:r>
    </w:p>
    <w:p>
      <w:r>
        <w:t>2) Liability questions remain largely untested in courts</w:t>
      </w:r>
    </w:p>
    <w:p>
      <w:r>
        <w:t>3) Contract language must adapt to address AI-specific risks</w:t>
      </w:r>
    </w:p>
    <w:p>
      <w:r>
        <w:t>Implications</w:t>
      </w:r>
    </w:p>
    <w:p>
      <w:r>
        <w:t>General Counsels who proactively establish AI governance frameworks position their organizations to innovate safely. Those who wait may face costly remediation and reputational damage when issues arise.</w:t>
      </w:r>
    </w:p>
    <w:p>
      <w:r>
        <w:t>Why Gartner</w:t>
      </w:r>
    </w:p>
    <w:p>
      <w:r>
        <w:t xml:space="preserve">Our </w:t>
      </w:r>
      <w:hyperlink r:id="rId12">
        <w:r>
          <w:rPr>
            <w:u w:val="single"/>
            <w:color w:val="0000FF"/>
          </w:rPr>
          <w:t>Legal &amp; Compliance Research</w:t>
        </w:r>
      </w:hyperlink>
      <w:r>
        <w:t xml:space="preserve"> provides templates, frameworks, and peer benchmarks for AI governance.</w:t>
      </w:r>
    </w:p>
    <w:p>
      <w:r>
        <w:t>Visual/Graphic</w:t>
      </w:r>
    </w:p>
    <w:p>
      <w:r>
        <w:t>[Insert AI Legal Risk Framework diagram]</w:t>
      </w:r>
    </w:p>
    <w:p>
      <w:r>
        <w:t>Engage Clients and Prospects</w:t>
      </w:r>
    </w:p>
    <w:p>
      <w:r>
        <w:t>This insight resonates with legal leaders concerned about emerging technology risks.</w:t>
      </w:r>
    </w:p>
    <w:p>
      <w:r>
        <w:t>Probing Questions</w:t>
      </w:r>
    </w:p>
    <w:p>
      <w:r>
        <w:t>These questions help identify pain points:</w:t>
      </w:r>
    </w:p>
    <w:p>
      <w:r>
        <w:t>(1) Does your organization have an AI ethics policy?</w:t>
      </w:r>
    </w:p>
    <w:p>
      <w:r>
        <w:t>(2) How are you managing vendor AI liability in contracts?</w:t>
      </w:r>
    </w:p>
    <w:p>
      <w:r>
        <w:t>(3) What process exists for legal review of AI deployments?</w:t>
      </w:r>
    </w:p>
    <w:p>
      <w:r>
        <w:t>AskGartner Prompts to Recommend</w:t>
      </w:r>
    </w:p>
    <w:p>
      <w:r>
        <w:t>Suggest these prompts:</w:t>
      </w:r>
    </w:p>
    <w:p>
      <w:r>
        <w:t>How should legal structure AI governance oversight?</w:t>
      </w:r>
    </w:p>
    <w:p>
      <w:r>
        <w:t>What contract clauses are essential for AI vendor agreements?</w:t>
      </w:r>
    </w:p>
    <w:p>
      <w:r>
        <w:t>Insights to Engage</w:t>
      </w:r>
    </w:p>
    <w:p>
      <w:r>
        <w:t xml:space="preserve">See also: </w:t>
      </w:r>
      <w:hyperlink r:id="rId13">
        <w:r>
          <w:rPr>
            <w:u w:val="single"/>
            <w:color w:val="0000FF"/>
          </w:rPr>
          <w:t>AI Liability: What GCs Need to Know</w:t>
        </w:r>
      </w:hyperlink>
    </w:p>
    <w:p>
      <w:pPr>
        <w:pStyle w:val="Heading2"/>
      </w:pPr>
      <w:r>
        <w:t>CPO - Procurement (GBS)</w:t>
      </w:r>
    </w:p>
    <w:p>
      <w:r>
        <w:t>Title of Insight: Sustainable Procurement Through AI-Powered Supplier Intelligence</w:t>
      </w:r>
    </w:p>
    <w:p>
      <w:r>
        <w:t>Why This Matters</w:t>
      </w:r>
    </w:p>
    <w:p>
      <w:r>
        <w:t>Procurement leaders must address sustainability while maintaining cost efficiency:</w:t>
      </w:r>
    </w:p>
    <w:p>
      <w:r>
        <w:t>Supply chain sustainability is no longer optional - it's a board-level priority.</w:t>
      </w:r>
    </w:p>
    <w:p>
      <w:r>
        <w:t>- 78% of enterprises now track Scope 3 emissions from suppliers</w:t>
      </w:r>
    </w:p>
    <w:p>
      <w:r>
        <w:t>- Regulatory requirements (CSRD, SEC climate rules) demand supplier transparency</w:t>
      </w:r>
    </w:p>
    <w:p>
      <w:r>
        <w:t>- AI can analyze thousands of suppliers for ESG risk in minutes</w:t>
      </w:r>
    </w:p>
    <w:p>
      <w:r>
        <w:t>Implications</w:t>
      </w:r>
    </w:p>
    <w:p>
      <w:r>
        <w:t>CPOs who leverage AI for supplier sustainability assessment gain competitive advantage in attracting ESG-conscious customers and investors. Manual approaches cannot scale to meet emerging disclosure requirements.</w:t>
      </w:r>
    </w:p>
    <w:p>
      <w:r>
        <w:t>Why Gartner</w:t>
      </w:r>
    </w:p>
    <w:p>
      <w:r>
        <w:t>Gartner's Sustainable Procurement Framework helps organizations balance cost, risk, and sustainability objectives with practical implementation guidance.</w:t>
      </w:r>
    </w:p>
    <w:p>
      <w:r>
        <w:t>Visual/Graphic</w:t>
      </w:r>
    </w:p>
    <w:p>
      <w:r>
        <w:t>[Insert Supplier ESG Scoring Model visualization]</w:t>
      </w:r>
    </w:p>
    <w:p>
      <w:r>
        <w:t>Engage Clients and Prospects</w:t>
      </w:r>
    </w:p>
    <w:p>
      <w:r>
        <w:t>This is particularly relevant for organizations facing investor or regulatory pressure on supply chain sustainability.</w:t>
      </w:r>
    </w:p>
    <w:p>
      <w:r>
        <w:t>Probing Questions</w:t>
      </w:r>
    </w:p>
    <w:p>
      <w:r>
        <w:t>Use these to understand their current state:</w:t>
      </w:r>
    </w:p>
    <w:p>
      <w:r>
        <w:t>How do you currently assess supplier sustainability performance?</w:t>
      </w:r>
    </w:p>
    <w:p>
      <w:r>
        <w:t>What visibility do you have into Tier 2 and Tier 3 suppliers?</w:t>
      </w:r>
    </w:p>
    <w:p>
      <w:r>
        <w:t>How are you preparing for upcoming ESG disclosure requirements?</w:t>
      </w:r>
    </w:p>
    <w:p>
      <w:r>
        <w:t>AskGartner Prompts to Recommend</w:t>
      </w:r>
    </w:p>
    <w:p>
      <w:r>
        <w:t>What are best practices for supplier sustainability scorecards?</w:t>
      </w:r>
    </w:p>
    <w:p>
      <w:r>
        <w:t>How can AI improve our supplier risk monitoring?</w:t>
      </w:r>
    </w:p>
    <w:p>
      <w:r>
        <w:t>Insights to Engage</w:t>
      </w:r>
    </w:p>
    <w:p>
      <w:r>
        <w:t xml:space="preserve">Explore: </w:t>
      </w:r>
      <w:hyperlink r:id="rId14">
        <w:r>
          <w:rPr>
            <w:u w:val="single"/>
            <w:color w:val="0000FF"/>
          </w:rPr>
          <w:t>Building Sustainable Supply Chains</w:t>
        </w:r>
      </w:hyperlink>
    </w:p>
    <w:p>
      <w:pPr>
        <w:pStyle w:val="Heading2"/>
      </w:pPr>
      <w:r>
        <w:t>Tech CEO</w:t>
      </w:r>
    </w:p>
    <w:p>
      <w:r>
        <w:t>Title of Insight: Platform Strategy in the Age of AI Commoditization</w:t>
      </w:r>
    </w:p>
    <w:p>
      <w:r>
        <w:t>Why This Matters</w:t>
      </w:r>
    </w:p>
    <w:p>
      <w:r>
        <w:t>The rapid commoditization of AI capabilities creates both threats and opportunities for technology companies. Leaders must rethink their competitive moats.</w:t>
      </w:r>
    </w:p>
    <w:p>
      <w:r>
        <w:t>1. Foundation models are becoming commodity infrastructure</w:t>
      </w:r>
    </w:p>
    <w:p>
      <w:r>
        <w:t>2. Differentiation is shifting to data, workflows, and ecosystem</w:t>
      </w:r>
    </w:p>
    <w:p>
      <w:r>
        <w:t>3. Platform economics favor early movers with network effects</w:t>
      </w:r>
    </w:p>
    <w:p>
      <w:r>
        <w:t>Implications</w:t>
      </w:r>
    </w:p>
    <w:p>
      <w:r>
        <w:t>Tech CEOs who cling to proprietary AI models as differentiators risk disruption. The winners will be those who build defensible data assets and ecosystem lock-in while leveraging the best available AI infrastructure.</w:t>
      </w:r>
    </w:p>
    <w:p>
      <w:r>
        <w:t>Why Gartner</w:t>
      </w:r>
    </w:p>
    <w:p>
      <w:r>
        <w:t xml:space="preserve">Gartner's </w:t>
      </w:r>
      <w:hyperlink r:id="rId15">
        <w:r>
          <w:rPr>
            <w:u w:val="single"/>
            <w:color w:val="0000FF"/>
          </w:rPr>
          <w:t>Technology CEO Research</w:t>
        </w:r>
      </w:hyperlink>
      <w:r>
        <w:t xml:space="preserve"> provides strategic frameworks for navigating AI market dynamics.</w:t>
      </w:r>
    </w:p>
    <w:p>
      <w:r>
        <w:t>Visual/Graphic</w:t>
      </w:r>
    </w:p>
    <w:p>
      <w:r>
        <w:t>[Insert AI Platform Strategy Matrix]</w:t>
      </w:r>
    </w:p>
    <w:p>
      <w:r>
        <w:t>Engage Clients and Prospects</w:t>
      </w:r>
    </w:p>
    <w:p>
      <w:r>
        <w:t>This insight sparks strategic conversations about long-term competitive positioning.</w:t>
      </w:r>
    </w:p>
    <w:p>
      <w:r>
        <w:t>Probing Questions</w:t>
      </w:r>
    </w:p>
    <w:p>
      <w:r>
        <w:t>Below are questions to challenge strategic thinking:</w:t>
      </w:r>
    </w:p>
    <w:p>
      <w:r>
        <w:t>What is your sustainable competitive advantage as AI commoditizes?</w:t>
      </w:r>
    </w:p>
    <w:p>
      <w:r>
        <w:t>How are you building data and ecosystem moats?</w:t>
      </w:r>
    </w:p>
    <w:p>
      <w:r>
        <w:t>What is your build vs. buy strategy for AI capabilities?</w:t>
      </w:r>
    </w:p>
    <w:p>
      <w:r>
        <w:t>AskGartner Prompts to Recommend</w:t>
      </w:r>
    </w:p>
    <w:p>
      <w:r>
        <w:t>How should tech companies position against AI hyperscalers?</w:t>
      </w:r>
    </w:p>
    <w:p>
      <w:r>
        <w:t>What platform strategies create durable AI advantages?</w:t>
      </w:r>
    </w:p>
    <w:p>
      <w:r>
        <w:t>Insights to Engage</w:t>
      </w:r>
    </w:p>
    <w:p>
      <w:r>
        <w:t xml:space="preserve">Related: </w:t>
      </w:r>
      <w:hyperlink r:id="rId16">
        <w:r>
          <w:rPr>
            <w:u w:val="single"/>
            <w:color w:val="0000FF"/>
          </w:rPr>
          <w:t>The Future of Tech Platform Competition</w:t>
        </w:r>
      </w:hyperlink>
    </w:p>
    <w:p>
      <w:pPr>
        <w:pStyle w:val="Heading2"/>
      </w:pPr>
      <w:r>
        <w:t>R&amp;D</w:t>
      </w:r>
    </w:p>
    <w:p>
      <w:r>
        <w:t>Title of Insight: Accelerating Drug Discovery with Generative AI</w:t>
      </w:r>
    </w:p>
    <w:p>
      <w:r>
        <w:t>Why This Matters</w:t>
      </w:r>
    </w:p>
    <w:p>
      <w:r>
        <w:t>Here is why R&amp;D leaders should prioritize generative AI:</w:t>
      </w:r>
    </w:p>
    <w:p>
      <w:r>
        <w:t>Generative AI is revolutionizing pharmaceutical R&amp;D timelines and success rates.</w:t>
      </w:r>
    </w:p>
    <w:p>
      <w:r>
        <w:t>- Molecule generation: 10x faster candidate identification</w:t>
      </w:r>
    </w:p>
    <w:p>
      <w:r>
        <w:t>- Clinical trial design: AI-optimized protocols reduce patient burden</w:t>
      </w:r>
    </w:p>
    <w:p>
      <w:r>
        <w:t>- Literature synthesis: Automated review of thousands of papers in hours</w:t>
      </w:r>
    </w:p>
    <w:p>
      <w:r>
        <w:t>Implications</w:t>
      </w:r>
    </w:p>
    <w:p>
      <w:r>
        <w:t>R&amp;D organizations that integrate generative AI into their workflows will significantly outpace competitors in time-to-market. The technology is mature enough for production use in specific applications.</w:t>
      </w:r>
    </w:p>
    <w:p>
      <w:r>
        <w:t>Why Gartner</w:t>
      </w:r>
    </w:p>
    <w:p>
      <w:r>
        <w:t>Our Life Sciences research team tracks AI adoption patterns and provides vendor landscape analysis for R&amp;D technology investments.</w:t>
      </w:r>
    </w:p>
    <w:p>
      <w:r>
        <w:t>Visual/Graphic</w:t>
      </w:r>
    </w:p>
    <w:p>
      <w:r>
        <w:t>[Insert AI in Drug Discovery Pipeline graphic]</w:t>
      </w:r>
    </w:p>
    <w:p>
      <w:r>
        <w:t>Engage Clients and Prospects</w:t>
      </w:r>
    </w:p>
    <w:p>
      <w:r>
        <w:t>This insight is highly relevant for pharma and biotech R&amp;D executives exploring AI.</w:t>
      </w:r>
    </w:p>
    <w:p>
      <w:r>
        <w:t>Probing Questions</w:t>
      </w:r>
    </w:p>
    <w:p>
      <w:r>
        <w:t>Questions to assess AI readiness:</w:t>
      </w:r>
    </w:p>
    <w:p>
      <w:r>
        <w:t>What AI/ML capabilities exist in your current R&amp;D tech stack?</w:t>
      </w:r>
    </w:p>
    <w:p>
      <w:r>
        <w:t>How are you evaluating generative AI vendors for drug discovery?</w:t>
      </w:r>
    </w:p>
    <w:p>
      <w:r>
        <w:t>What data infrastructure gaps limit your AI potential?</w:t>
      </w:r>
    </w:p>
    <w:p>
      <w:r>
        <w:t>AskGartner Prompts to Recommend</w:t>
      </w:r>
    </w:p>
    <w:p>
      <w:r>
        <w:t>Which generative AI tools are most mature for pharma R&amp;D?</w:t>
      </w:r>
    </w:p>
    <w:p>
      <w:r>
        <w:t>How should we structure AI governance for regulated research?</w:t>
      </w:r>
    </w:p>
    <w:p>
      <w:r>
        <w:t>Insights to Engage</w:t>
      </w:r>
    </w:p>
    <w:p>
      <w:r>
        <w:t xml:space="preserve">See: </w:t>
      </w:r>
      <w:hyperlink r:id="rId17">
        <w:r>
          <w:rPr>
            <w:u w:val="single"/>
            <w:color w:val="0000FF"/>
          </w:rPr>
          <w:t>Generative AI in Life Sciences: A Practical Guide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artner.com/en/audit-risk" TargetMode="External"/><Relationship Id="rId10" Type="http://schemas.openxmlformats.org/officeDocument/2006/relationships/hyperlink" Target="https://www.gartner.com/document/4019234" TargetMode="External"/><Relationship Id="rId11" Type="http://schemas.openxmlformats.org/officeDocument/2006/relationships/hyperlink" Target="https://www.gartner.com/document/4019567" TargetMode="External"/><Relationship Id="rId12" Type="http://schemas.openxmlformats.org/officeDocument/2006/relationships/hyperlink" Target="https://www.gartner.com/en/legal-compliance" TargetMode="External"/><Relationship Id="rId13" Type="http://schemas.openxmlformats.org/officeDocument/2006/relationships/hyperlink" Target="https://www.gartner.com/document/4020123" TargetMode="External"/><Relationship Id="rId14" Type="http://schemas.openxmlformats.org/officeDocument/2006/relationships/hyperlink" Target="https://www.gartner.com/document/4021456" TargetMode="External"/><Relationship Id="rId15" Type="http://schemas.openxmlformats.org/officeDocument/2006/relationships/hyperlink" Target="https://www.gartner.com/en/information-technology" TargetMode="External"/><Relationship Id="rId16" Type="http://schemas.openxmlformats.org/officeDocument/2006/relationships/hyperlink" Target="https://www.gartner.com/document/4022789" TargetMode="External"/><Relationship Id="rId17" Type="http://schemas.openxmlformats.org/officeDocument/2006/relationships/hyperlink" Target="https://www.gartner.com/document/40234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