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hd w:fill="ffffff" w:val="clear"/>
              <w:spacing w:after="240" w:before="240" w:line="360" w:lineRule="auto"/>
              <w:rPr>
                <w:rFonts w:ascii="Google Sans" w:cs="Google Sans" w:eastAsia="Google Sans" w:hAnsi="Google Sans"/>
                <w:color w:val="0f1114"/>
                <w:highlight w:val="white"/>
              </w:rPr>
            </w:pPr>
            <w:r w:rsidDel="00000000" w:rsidR="00000000" w:rsidRPr="00000000">
              <w:rPr>
                <w:rFonts w:ascii="Google Sans" w:cs="Google Sans" w:eastAsia="Google Sans" w:hAnsi="Google Sans"/>
                <w:color w:val="0f1114"/>
                <w:highlight w:val="white"/>
                <w:rtl w:val="0"/>
              </w:rPr>
              <w:t xml:space="preserve">Two hours ago, the organization experienced a Distributed Denial-of-Service (DDoS) attack. During the incident, all internal network services stopped responding due to a flood of ICMP packets. The incident response team quickly intervened by blocking incoming ICMP traffic, stopping non-critical services, and restoring critical ones. A post-incident investigation revealed that the attack was made possible due to an </w:t>
            </w:r>
            <w:r w:rsidDel="00000000" w:rsidR="00000000" w:rsidRPr="00000000">
              <w:rPr>
                <w:rFonts w:ascii="Google Sans" w:cs="Google Sans" w:eastAsia="Google Sans" w:hAnsi="Google Sans"/>
                <w:b w:val="1"/>
                <w:color w:val="0f1114"/>
                <w:highlight w:val="white"/>
                <w:rtl w:val="0"/>
              </w:rPr>
              <w:t xml:space="preserve">unconfigured firewall</w:t>
            </w:r>
            <w:r w:rsidDel="00000000" w:rsidR="00000000" w:rsidRPr="00000000">
              <w:rPr>
                <w:rFonts w:ascii="Google Sans" w:cs="Google Sans" w:eastAsia="Google Sans" w:hAnsi="Google Sans"/>
                <w:color w:val="0f1114"/>
                <w:highlight w:val="white"/>
                <w:rtl w:val="0"/>
              </w:rPr>
              <w:t xml:space="preserve">, which allowed a malicious actor to overwhelm the company’s infrastructure. The cybersecurity team has since implemented measures to mitigate the risk of future attacks.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audited the network and firewall configuration to determine the root cause of the incident. They found that the firewall lacked essential configurations and rules, allowing the attacker to send a flood of ICMP packets into the internal network. The team identified this misconfiguration as the primary vulnerability exploited during the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hd w:fill="ffffff" w:val="clear"/>
              <w:spacing w:after="240" w:before="120"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To address this security event, the network security team implemented: </w:t>
            </w:r>
          </w:p>
          <w:p w:rsidR="00000000" w:rsidDel="00000000" w:rsidP="00000000" w:rsidRDefault="00000000" w:rsidRPr="00000000" w14:paraId="0000000D">
            <w:pPr>
              <w:widowControl w:val="0"/>
              <w:numPr>
                <w:ilvl w:val="0"/>
                <w:numId w:val="2"/>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0f1114"/>
                <w:rtl w:val="0"/>
              </w:rPr>
              <w:t xml:space="preserve">A new firewall rule to limit the rate of incoming ICMP packets</w:t>
            </w:r>
          </w:p>
          <w:p w:rsidR="00000000" w:rsidDel="00000000" w:rsidP="00000000" w:rsidRDefault="00000000" w:rsidRPr="00000000" w14:paraId="0000000E">
            <w:pPr>
              <w:widowControl w:val="0"/>
              <w:numPr>
                <w:ilvl w:val="0"/>
                <w:numId w:val="2"/>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0f1114"/>
                <w:rtl w:val="0"/>
              </w:rPr>
              <w:t xml:space="preserve">Source IP address verification on the firewall to check for spoofed IP addresses on incoming ICMP packets</w:t>
            </w:r>
          </w:p>
          <w:p w:rsidR="00000000" w:rsidDel="00000000" w:rsidP="00000000" w:rsidRDefault="00000000" w:rsidRPr="00000000" w14:paraId="0000000F">
            <w:pPr>
              <w:widowControl w:val="0"/>
              <w:numPr>
                <w:ilvl w:val="0"/>
                <w:numId w:val="2"/>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0f1114"/>
                <w:rtl w:val="0"/>
              </w:rPr>
              <w:t xml:space="preserve">Network monitoring software to detect abnormal traffic patterns</w:t>
            </w:r>
          </w:p>
          <w:p w:rsidR="00000000" w:rsidDel="00000000" w:rsidP="00000000" w:rsidRDefault="00000000" w:rsidRPr="00000000" w14:paraId="00000010">
            <w:pPr>
              <w:widowControl w:val="0"/>
              <w:numPr>
                <w:ilvl w:val="0"/>
                <w:numId w:val="2"/>
              </w:numPr>
              <w:shd w:fill="ffffff" w:val="clear"/>
              <w:spacing w:after="360" w:line="360" w:lineRule="auto"/>
              <w:ind w:left="720" w:hanging="360"/>
              <w:rPr>
                <w:b w:val="1"/>
              </w:rPr>
            </w:pPr>
            <w:r w:rsidDel="00000000" w:rsidR="00000000" w:rsidRPr="00000000">
              <w:rPr>
                <w:rFonts w:ascii="Google Sans" w:cs="Google Sans" w:eastAsia="Google Sans" w:hAnsi="Google Sans"/>
                <w:color w:val="0f1114"/>
                <w:rtl w:val="0"/>
              </w:rPr>
              <w:t xml:space="preserve">An IDS/IPS system to filter out some ICMP traffic based on suspicious characteristi</w:t>
            </w:r>
            <w:r w:rsidDel="00000000" w:rsidR="00000000" w:rsidRPr="00000000">
              <w:rPr>
                <w:b w:val="1"/>
                <w:color w:val="0f1114"/>
                <w:sz w:val="24"/>
                <w:szCs w:val="24"/>
                <w:rtl w:val="0"/>
              </w:rPr>
              <w:t xml:space="preserve">cs</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adopted advanced network monitoring tools such as Wireshark and Nagios to identify future threats. These tools will monitor:</w:t>
            </w:r>
          </w:p>
          <w:p w:rsidR="00000000" w:rsidDel="00000000" w:rsidP="00000000" w:rsidRDefault="00000000" w:rsidRPr="00000000" w14:paraId="00000015">
            <w:pPr>
              <w:widowControl w:val="0"/>
              <w:numPr>
                <w:ilvl w:val="0"/>
                <w:numId w:val="1"/>
              </w:numPr>
              <w:spacing w:after="0" w:afterAutospacing="0" w:before="24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Sudden spikes</w:t>
            </w:r>
            <w:r w:rsidDel="00000000" w:rsidR="00000000" w:rsidRPr="00000000">
              <w:rPr>
                <w:rFonts w:ascii="Google Sans" w:cs="Google Sans" w:eastAsia="Google Sans" w:hAnsi="Google Sans"/>
                <w:rtl w:val="0"/>
              </w:rPr>
              <w:t xml:space="preserve"> in network traffic.</w:t>
              <w:br w:type="textWrapping"/>
            </w:r>
          </w:p>
          <w:p w:rsidR="00000000" w:rsidDel="00000000" w:rsidP="00000000" w:rsidRDefault="00000000" w:rsidRPr="00000000" w14:paraId="00000016">
            <w:pPr>
              <w:widowControl w:val="0"/>
              <w:numPr>
                <w:ilvl w:val="0"/>
                <w:numId w:val="1"/>
              </w:numPr>
              <w:spacing w:after="0" w:afterAutospacing="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Unusual IP addresses</w:t>
            </w:r>
            <w:r w:rsidDel="00000000" w:rsidR="00000000" w:rsidRPr="00000000">
              <w:rPr>
                <w:rFonts w:ascii="Google Sans" w:cs="Google Sans" w:eastAsia="Google Sans" w:hAnsi="Google Sans"/>
                <w:rtl w:val="0"/>
              </w:rPr>
              <w:t xml:space="preserve"> that may indicate spoofing or botnets.</w:t>
              <w:br w:type="textWrapping"/>
            </w:r>
          </w:p>
          <w:p w:rsidR="00000000" w:rsidDel="00000000" w:rsidP="00000000" w:rsidRDefault="00000000" w:rsidRPr="00000000" w14:paraId="00000017">
            <w:pPr>
              <w:widowControl w:val="0"/>
              <w:numPr>
                <w:ilvl w:val="0"/>
                <w:numId w:val="1"/>
              </w:numPr>
              <w:spacing w:after="24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Repeated requests</w:t>
            </w:r>
            <w:r w:rsidDel="00000000" w:rsidR="00000000" w:rsidRPr="00000000">
              <w:rPr>
                <w:rFonts w:ascii="Google Sans" w:cs="Google Sans" w:eastAsia="Google Sans" w:hAnsi="Google Sans"/>
                <w:rtl w:val="0"/>
              </w:rPr>
              <w:t xml:space="preserve"> or anomalies that signal a potential DDoS attempt.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attack, the team quickly took the following response steps:</w:t>
            </w:r>
          </w:p>
          <w:p w:rsidR="00000000" w:rsidDel="00000000" w:rsidP="00000000" w:rsidRDefault="00000000" w:rsidRPr="00000000" w14:paraId="0000001C">
            <w:pPr>
              <w:widowControl w:val="0"/>
              <w:numPr>
                <w:ilvl w:val="0"/>
                <w:numId w:val="3"/>
              </w:numPr>
              <w:spacing w:after="0" w:afterAutospacing="0" w:before="24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Blocked all incoming ICMP traffic</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D">
            <w:pPr>
              <w:widowControl w:val="0"/>
              <w:numPr>
                <w:ilvl w:val="0"/>
                <w:numId w:val="3"/>
              </w:numPr>
              <w:spacing w:after="0" w:afterAutospacing="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Shut down non-essential services</w:t>
            </w:r>
            <w:r w:rsidDel="00000000" w:rsidR="00000000" w:rsidRPr="00000000">
              <w:rPr>
                <w:rFonts w:ascii="Google Sans" w:cs="Google Sans" w:eastAsia="Google Sans" w:hAnsi="Google Sans"/>
                <w:rtl w:val="0"/>
              </w:rPr>
              <w:t xml:space="preserve"> to conserve resources.</w:t>
            </w:r>
          </w:p>
          <w:p w:rsidR="00000000" w:rsidDel="00000000" w:rsidP="00000000" w:rsidRDefault="00000000" w:rsidRPr="00000000" w14:paraId="0000001E">
            <w:pPr>
              <w:widowControl w:val="0"/>
              <w:numPr>
                <w:ilvl w:val="0"/>
                <w:numId w:val="3"/>
              </w:numPr>
              <w:spacing w:after="0" w:afterAutospacing="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Restored critical systems</w:t>
            </w:r>
            <w:r w:rsidDel="00000000" w:rsidR="00000000" w:rsidRPr="00000000">
              <w:rPr>
                <w:rFonts w:ascii="Google Sans" w:cs="Google Sans" w:eastAsia="Google Sans" w:hAnsi="Google Sans"/>
                <w:rtl w:val="0"/>
              </w:rPr>
              <w:t xml:space="preserve"> to ensure business continuity.</w:t>
            </w:r>
          </w:p>
          <w:p w:rsidR="00000000" w:rsidDel="00000000" w:rsidP="00000000" w:rsidRDefault="00000000" w:rsidRPr="00000000" w14:paraId="0000001F">
            <w:pPr>
              <w:widowControl w:val="0"/>
              <w:numPr>
                <w:ilvl w:val="0"/>
                <w:numId w:val="3"/>
              </w:numPr>
              <w:spacing w:after="0" w:afterAutospacing="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Logged the event</w:t>
            </w:r>
            <w:r w:rsidDel="00000000" w:rsidR="00000000" w:rsidRPr="00000000">
              <w:rPr>
                <w:rFonts w:ascii="Google Sans" w:cs="Google Sans" w:eastAsia="Google Sans" w:hAnsi="Google Sans"/>
                <w:rtl w:val="0"/>
              </w:rPr>
              <w:t xml:space="preserve"> and initiated a forensic investigation to understand the attack in detail.</w:t>
            </w:r>
          </w:p>
          <w:p w:rsidR="00000000" w:rsidDel="00000000" w:rsidP="00000000" w:rsidRDefault="00000000" w:rsidRPr="00000000" w14:paraId="00000020">
            <w:pPr>
              <w:widowControl w:val="0"/>
              <w:numPr>
                <w:ilvl w:val="0"/>
                <w:numId w:val="3"/>
              </w:numPr>
              <w:spacing w:after="24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Updated the incident response plan</w:t>
            </w:r>
            <w:r w:rsidDel="00000000" w:rsidR="00000000" w:rsidRPr="00000000">
              <w:rPr>
                <w:rFonts w:ascii="Google Sans" w:cs="Google Sans" w:eastAsia="Google Sans" w:hAnsi="Google Sans"/>
                <w:rtl w:val="0"/>
              </w:rPr>
              <w:t xml:space="preserve"> based on lessons learned.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IT department ensured that all systems were fully operational post-incident. Non-critical services were brought back online after confirming network stability. The team also:</w:t>
            </w:r>
          </w:p>
          <w:p w:rsidR="00000000" w:rsidDel="00000000" w:rsidP="00000000" w:rsidRDefault="00000000" w:rsidRPr="00000000" w14:paraId="00000025">
            <w:pPr>
              <w:widowControl w:val="0"/>
              <w:numPr>
                <w:ilvl w:val="0"/>
                <w:numId w:val="4"/>
              </w:numPr>
              <w:spacing w:after="0" w:afterAutospacing="0" w:before="24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Patched the firewall</w:t>
            </w:r>
            <w:r w:rsidDel="00000000" w:rsidR="00000000" w:rsidRPr="00000000">
              <w:rPr>
                <w:rFonts w:ascii="Google Sans" w:cs="Google Sans" w:eastAsia="Google Sans" w:hAnsi="Google Sans"/>
                <w:rtl w:val="0"/>
              </w:rPr>
              <w:t xml:space="preserve"> and other network devices.</w:t>
            </w:r>
          </w:p>
          <w:p w:rsidR="00000000" w:rsidDel="00000000" w:rsidP="00000000" w:rsidRDefault="00000000" w:rsidRPr="00000000" w14:paraId="00000026">
            <w:pPr>
              <w:widowControl w:val="0"/>
              <w:numPr>
                <w:ilvl w:val="0"/>
                <w:numId w:val="4"/>
              </w:numPr>
              <w:spacing w:after="0" w:afterAutospacing="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Conducted a </w:t>
            </w:r>
            <w:r w:rsidDel="00000000" w:rsidR="00000000" w:rsidRPr="00000000">
              <w:rPr>
                <w:rFonts w:ascii="Google Sans" w:cs="Google Sans" w:eastAsia="Google Sans" w:hAnsi="Google Sans"/>
                <w:b w:val="1"/>
                <w:rtl w:val="0"/>
              </w:rPr>
              <w:t xml:space="preserve">post-incident meeting</w:t>
            </w:r>
            <w:r w:rsidDel="00000000" w:rsidR="00000000" w:rsidRPr="00000000">
              <w:rPr>
                <w:rFonts w:ascii="Google Sans" w:cs="Google Sans" w:eastAsia="Google Sans" w:hAnsi="Google Sans"/>
                <w:rtl w:val="0"/>
              </w:rPr>
              <w:t xml:space="preserve"> to document insights.</w:t>
            </w:r>
          </w:p>
          <w:p w:rsidR="00000000" w:rsidDel="00000000" w:rsidP="00000000" w:rsidRDefault="00000000" w:rsidRPr="00000000" w14:paraId="00000027">
            <w:pPr>
              <w:widowControl w:val="0"/>
              <w:numPr>
                <w:ilvl w:val="0"/>
                <w:numId w:val="4"/>
              </w:numPr>
              <w:spacing w:after="24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Scheduled </w:t>
            </w:r>
            <w:r w:rsidDel="00000000" w:rsidR="00000000" w:rsidRPr="00000000">
              <w:rPr>
                <w:rFonts w:ascii="Google Sans" w:cs="Google Sans" w:eastAsia="Google Sans" w:hAnsi="Google Sans"/>
                <w:b w:val="1"/>
                <w:rtl w:val="0"/>
              </w:rPr>
              <w:t xml:space="preserve">regular firewall audits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b w:val="1"/>
                <w:rtl w:val="0"/>
              </w:rPr>
              <w:t xml:space="preserve">configuration reviews</w:t>
            </w:r>
            <w:r w:rsidDel="00000000" w:rsidR="00000000" w:rsidRPr="00000000">
              <w:rPr>
                <w:rFonts w:ascii="Google Sans" w:cs="Google Sans" w:eastAsia="Google Sans" w:hAnsi="Google Sans"/>
                <w:rtl w:val="0"/>
              </w:rPr>
              <w:t xml:space="preserve"> as part of recovery and continuous improvement.</w:t>
            </w:r>
          </w:p>
        </w:tc>
      </w:tr>
    </w:tbl>
    <w:p w:rsidR="00000000" w:rsidDel="00000000" w:rsidP="00000000" w:rsidRDefault="00000000" w:rsidRPr="00000000" w14:paraId="0000002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E">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f111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