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![Prometheus UI](images/img_15.png)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Это сделано намеренно: у разных метрик разные labels, и жесткая таблица с колонками </w:t>
      </w:r>
      <w:r>
        <w:rPr>
          <w:rFonts w:ascii="Courier New" w:hAnsi="Courier New"/>
          <w:color w:val="141414"/>
          <w:sz w:val="20"/>
        </w:rPr>
        <w:t>job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instance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pod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namespace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route</w:t>
      </w:r>
      <w:r>
        <w:rPr>
          <w:rFonts w:ascii="Arial" w:hAnsi="Arial"/>
          <w:sz w:val="22"/>
        </w:rPr>
        <w:t xml:space="preserve"> быстро стала бы неудобной.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хранилищ.</w:t>
      </w:r>
    </w:p>
    <w:p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r>
        <w:rPr>
          <w:rFonts w:ascii="Arial" w:hAnsi="Arial"/>
          <w:sz w:val="22"/>
        </w:rPr>
        <w:t>Redis используется для очередей и cache.</w:t>
      </w:r>
    </w:p>
    <w:p>
      <w:r>
        <w:rPr>
          <w:rFonts w:ascii="Arial" w:hAnsi="Arial"/>
          <w:sz w:val="22"/>
        </w:rPr>
        <w:t>MinIO используется как S3-compatible object storage.</w:t>
      </w:r>
    </w:p>
    <w:p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Добавить новую Ollama-модель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добавьте точный tag модели: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Arial" w:hAnsi="Arial"/>
          <w:sz w:val="22"/>
        </w:rPr>
        <w:t xml:space="preserve">После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librechat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при старте контейнера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 targets: какие instance сейчас down?</w:t>
      </w:r>
    </w:p>
    <w:p>
      <w:r>
        <w:rPr>
          <w:rFonts w:ascii="Arial" w:hAnsi="Arial"/>
          <w:sz w:val="22"/>
        </w:rPr>
        <w:t>![LibreChat Prometheus analysis](images/img_16.png)</w:t>
      </w:r>
    </w:p>
    <w:p>
      <w:pPr>
        <w:spacing w:before="60" w:after="120"/>
      </w:pPr>
      <w:r>
        <w:rPr>
          <w:rFonts w:ascii="Courier New" w:hAnsi="Courier New"/>
          <w:sz w:val="17"/>
        </w:rPr>
        <w:t>Покажи последние samples метрики up и объясни, какие targets проблемные.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значения label job есть у метрики http_requests_total?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потоковой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пакетной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