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а данные из внешней БД попадают в ClickHouse через Debezium и Redpanda.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Heading2"/>
      </w:pPr>
      <w:r>
        <w:t>2. Что Делает Каждый Компонент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БД.</w:t>
      </w:r>
    </w:p>
    <w:p>
      <w:r>
        <w:rPr>
          <w:rFonts w:ascii="Arial" w:hAnsi="Arial"/>
          <w:sz w:val="22"/>
        </w:rPr>
        <w:t>Он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это binlog.</w:t>
      </w:r>
    </w:p>
    <w:p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это change stream.</w:t>
      </w:r>
    </w:p>
    <w:p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>выполнять read-only SELECT-запросы;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вещи.</w:t>
      </w:r>
    </w:p>
    <w:p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хранилищ.</w:t>
      </w:r>
    </w:p>
    <w:p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r>
        <w:rPr>
          <w:rFonts w:ascii="Arial" w:hAnsi="Arial"/>
          <w:sz w:val="22"/>
        </w:rPr>
        <w:t>Redis используется для очередей и cache.</w:t>
      </w:r>
    </w:p>
    <w:p>
      <w:r>
        <w:rPr>
          <w:rFonts w:ascii="Arial" w:hAnsi="Arial"/>
          <w:sz w:val="22"/>
        </w:rPr>
        <w:t>MinIO используется как S3-compatible object storage.</w:t>
      </w:r>
    </w:p>
    <w:p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r>
        <w:rPr>
          <w:rFonts w:ascii="Arial" w:hAnsi="Arial"/>
          <w:sz w:val="22"/>
        </w:rPr>
        <w:t>Зато такая схема удобна для разработки, демонстрации и проверки, что все компоненты вообще умеют работать вместе.</w:t>
      </w:r>
    </w:p>
    <w:p>
      <w:pPr>
        <w:pStyle w:val="Heading3"/>
      </w:pPr>
      <w:r>
        <w:t>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Почему не все 24 GB RAM?</w:t>
      </w:r>
    </w:p>
    <w:p>
      <w:r>
        <w:rPr>
          <w:rFonts w:ascii="Arial" w:hAnsi="Arial"/>
          <w:sz w:val="22"/>
        </w:rPr>
        <w:t>macOS тоже нужна память. Если отдать Docker все 24 GB, ноутбук начнет активно swap-ить и станет медленным.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Heading3"/>
      </w:pPr>
      <w:r>
        <w:t>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узла.</w:t>
      </w:r>
    </w:p>
    <w:p>
      <w:r>
        <w:rPr>
          <w:rFonts w:ascii="Arial" w:hAnsi="Arial"/>
          <w:sz w:val="22"/>
        </w:rPr>
        <w:t>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реплики.</w:t>
      </w:r>
    </w:p>
    <w:p>
      <w:r>
        <w:rPr>
          <w:rFonts w:ascii="Arial" w:hAnsi="Arial"/>
          <w:sz w:val="22"/>
        </w:rPr>
        <w:t>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</w:t>
      </w:r>
    </w:p>
    <w:p>
      <w:r>
        <w:rPr>
          <w:rFonts w:ascii="Arial" w:hAnsi="Arial"/>
          <w:sz w:val="22"/>
        </w:rPr>
        <w:t>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>В этом разделе мы не используем готовый GitHub-репозиторий.</w:t>
      </w:r>
    </w:p>
    <w:p>
      <w:r>
        <w:rPr>
          <w:rFonts w:ascii="Arial" w:hAnsi="Arial"/>
          <w:sz w:val="22"/>
        </w:rPr>
        <w:t xml:space="preserve">Мы 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OPENAI_MODEL_SMART=qwen2.5:14b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Heading3"/>
      </w:pPr>
      <w:r>
        <w:t>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pPr>
        <w:pStyle w:val="Heading3"/>
      </w:pPr>
      <w:r>
        <w:t>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Минимальный MCP Server</w:t>
      </w:r>
    </w:p>
    <w:p>
      <w:r>
        <w:rPr>
          <w:rFonts w:ascii="Arial" w:hAnsi="Arial"/>
          <w:sz w:val="22"/>
        </w:rPr>
        <w:t>MCP server можно начать с минимальной версии: healthcheck и read-only SELECT в ClickHouse.</w:t>
      </w:r>
    </w:p>
    <w:p>
      <w:r>
        <w:rPr>
          <w:rFonts w:ascii="Arial" w:hAnsi="Arial"/>
          <w:sz w:val="22"/>
        </w:rPr>
        <w:t>Потом можно добавить tools для Grafana и готовые аналитические функции.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database: process.env.CLICKHOUSE_DATABASE || 'analytics',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isSafeSelect(query) {</w:t>
      </w:r>
      <w:r>
        <w:br/>
      </w:r>
      <w:r>
        <w:rPr>
          <w:rFonts w:ascii="Courier New" w:hAnsi="Courier New"/>
          <w:sz w:val="17"/>
        </w:rPr>
        <w:t xml:space="preserve">  return /^\s*select\b/i.test(query) &amp;&amp; !/;\s*\S/.test(query);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  return sendJson(res, 200, { ok: true });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if (req.method === 'POST' &amp;&amp; req.url === '/query') {</w:t>
      </w:r>
      <w:r>
        <w:br/>
      </w:r>
      <w:r>
        <w:rPr>
          <w:rFonts w:ascii="Courier New" w:hAnsi="Courier New"/>
          <w:sz w:val="17"/>
        </w:rPr>
        <w:t xml:space="preserve">      const chunks = [];</w:t>
      </w:r>
      <w:r>
        <w:br/>
      </w:r>
      <w:r>
        <w:rPr>
          <w:rFonts w:ascii="Courier New" w:hAnsi="Courier New"/>
          <w:sz w:val="17"/>
        </w:rPr>
        <w:t xml:space="preserve">    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    const { query } = JSON.parse(Buffer.concat(chunks).toString('utf8'));</w:t>
      </w:r>
      <w:r>
        <w:br/>
      </w:r>
      <w:r>
        <w:rPr>
          <w:rFonts w:ascii="Courier New" w:hAnsi="Courier New"/>
          <w:sz w:val="17"/>
        </w:rPr>
        <w:t xml:space="preserve">      if (!isSafeSelect(query)) return sendJson(res, 400, { error: 'Only single SELECT queries are allowed' });</w:t>
      </w:r>
      <w:r>
        <w:br/>
      </w:r>
      <w:r>
        <w:rPr>
          <w:rFonts w:ascii="Courier New" w:hAnsi="Courier New"/>
          <w:sz w:val="17"/>
        </w:rPr>
        <w:t xml:space="preserve">    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    return sendJson(res, 200, await result.json());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error.message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Важно: эта минимальная версия не является полной MCP streamable-http реализацией.</w:t>
      </w:r>
    </w:p>
    <w:p>
      <w:r>
        <w:rPr>
          <w:rFonts w:ascii="Arial" w:hAnsi="Arial"/>
          <w:sz w:val="22"/>
        </w:rPr>
        <w:t>Для production нужно расширить ее до полного MCP protocol и добавить tools под нужные сценарии аналитики.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title_model="${LIBRECHAT_TITLE_MODEL:-${OPENAI_MODEL:-qwen2.5:7b}}"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15.1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15.2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15.3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3"/>
      </w:pPr>
      <w:r>
        <w:t>15.4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15.5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15.6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15.7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16.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17.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18.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19.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20.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2"/>
      </w:pPr>
      <w:r>
        <w:t>21.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22.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Как зайти в Langfuse.</w:t>
      </w:r>
    </w:p>
    <w:p>
      <w:pPr>
        <w:pStyle w:val="ListBullet"/>
      </w:pPr>
      <w:r>
        <w:rPr>
          <w:rFonts w:ascii="Arial" w:hAnsi="Arial"/>
          <w:sz w:val="22"/>
        </w:rPr>
        <w:t>Как найти traces LLM-запросов.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