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Selenium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написать тесты реализующие следующий сценарий: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   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https://www.webstaurantstore.com/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  Search for ‘stainless work table’.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   Check the search result ensuring every product item has the word ‘Table’ its title.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   Add the last of found items to Cart.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   Empty Cart.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ack-redir.net/link?url=https%3A%2F%2Fwww.webstaurantstore.com%2F&amp;v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