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6A80B">
      <w:r>
        <w:t>第二次实验报告：gem5 CPU 搭建与分支预测器探索</w:t>
      </w:r>
    </w:p>
    <w:p w14:paraId="6809A1ED">
      <w:r>
        <w:t>一、基本信息</w:t>
      </w:r>
    </w:p>
    <w:p w14:paraId="2FA2E7CF">
      <w:r>
        <w:t>姓名：__</w:t>
      </w:r>
      <w:r>
        <w:rPr>
          <w:rFonts w:hint="eastAsia"/>
          <w:lang w:val="en-US" w:eastAsia="zh-CN"/>
        </w:rPr>
        <w:t>彭昱杨</w:t>
      </w:r>
      <w:r>
        <w:t>___</w:t>
      </w:r>
    </w:p>
    <w:p w14:paraId="2833E2B8">
      <w:r>
        <w:t>学号：__</w:t>
      </w:r>
      <w:r>
        <w:rPr>
          <w:rFonts w:hint="eastAsia"/>
          <w:lang w:val="en-US" w:eastAsia="zh-CN"/>
        </w:rPr>
        <w:t>2025316189</w:t>
      </w:r>
      <w:r>
        <w:t>__</w:t>
      </w:r>
    </w:p>
    <w:p w14:paraId="46B2F4B3">
      <w:r>
        <w:t>班级：___</w:t>
      </w:r>
      <w:r>
        <w:rPr>
          <w:rFonts w:hint="eastAsia"/>
          <w:lang w:val="en-US" w:eastAsia="zh-CN"/>
        </w:rPr>
        <w:t>创博5</w:t>
      </w:r>
      <w:r>
        <w:t>___</w:t>
      </w:r>
    </w:p>
    <w:p w14:paraId="37273158">
      <w:r>
        <w:t>实验日期：___</w:t>
      </w:r>
      <w:r>
        <w:rPr>
          <w:rFonts w:hint="eastAsia"/>
          <w:lang w:val="en-US" w:eastAsia="zh-CN"/>
        </w:rPr>
        <w:t>2026-5-11</w:t>
      </w:r>
      <w:r>
        <w:t>__</w:t>
      </w:r>
    </w:p>
    <w:p w14:paraId="0A521299">
      <w:r>
        <w:t>二、实验环境</w:t>
      </w:r>
    </w:p>
    <w:p w14:paraId="01BAEC99">
      <w:r>
        <w:t>gem5 路径：____</w:t>
      </w:r>
      <w:r>
        <w:rPr>
          <w:rFonts w:hint="eastAsia"/>
        </w:rPr>
        <w:t>/home/pyy/</w:t>
      </w:r>
      <w:r>
        <w:rPr>
          <w:rFonts w:hint="eastAsia"/>
          <w:lang w:val="en-US" w:eastAsia="zh-CN"/>
        </w:rPr>
        <w:t>gem5</w:t>
      </w:r>
      <w:r>
        <w:t>__</w:t>
      </w:r>
    </w:p>
    <w:p w14:paraId="5FB0B693">
      <w:r>
        <w:t>gem5 可执行文件：build/X86/gem5.opt</w:t>
      </w:r>
    </w:p>
    <w:p w14:paraId="7384582A">
      <w:r>
        <w:t>g++ 版本截图：请在此处插入 /usr/bin/g++ --version 的截图。</w:t>
      </w:r>
    </w:p>
    <w:p w14:paraId="53BD0D2D">
      <w:r>
        <w:drawing>
          <wp:inline distT="0" distB="0" distL="114300" distR="114300">
            <wp:extent cx="5730875" cy="1149350"/>
            <wp:effectExtent l="0" t="0" r="952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730875" cy="1149350"/>
                    </a:xfrm>
                    <a:prstGeom prst="rect">
                      <a:avLst/>
                    </a:prstGeom>
                    <a:noFill/>
                    <a:ln>
                      <a:noFill/>
                    </a:ln>
                  </pic:spPr>
                </pic:pic>
              </a:graphicData>
            </a:graphic>
          </wp:inline>
        </w:drawing>
      </w:r>
    </w:p>
    <w:p w14:paraId="07DB8653">
      <w:r>
        <w:t>gem5 编译完成截图：请在此处插入 build/X86/gem5.opt 存在或运行成功的截图。</w:t>
      </w:r>
    </w:p>
    <w:p w14:paraId="75F49871">
      <w:r>
        <w:drawing>
          <wp:inline distT="0" distB="0" distL="114300" distR="114300">
            <wp:extent cx="5264785" cy="34817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rcRect t="41565"/>
                    <a:stretch>
                      <a:fillRect/>
                    </a:stretch>
                  </pic:blipFill>
                  <pic:spPr>
                    <a:xfrm>
                      <a:off x="0" y="0"/>
                      <a:ext cx="5264785" cy="3481705"/>
                    </a:xfrm>
                    <a:prstGeom prst="rect">
                      <a:avLst/>
                    </a:prstGeom>
                    <a:noFill/>
                    <a:ln>
                      <a:noFill/>
                    </a:ln>
                  </pic:spPr>
                </pic:pic>
              </a:graphicData>
            </a:graphic>
          </wp:inline>
        </w:drawing>
      </w:r>
    </w:p>
    <w:p w14:paraId="32F008B1">
      <w:r>
        <w:t>三、CPU 初步搭建与 Hello 程序</w:t>
      </w:r>
    </w:p>
    <w:p w14:paraId="7F5DED0E">
      <w:r>
        <w:t>请简要说明你创建的 o3_bp_config.py 包含哪些组件：CPU、L1I、L1D、L2、总线、内存控制器、Process。</w:t>
      </w:r>
    </w:p>
    <w:p w14:paraId="124C1805">
      <w:pPr>
        <w:rPr>
          <w:rFonts w:hint="default" w:eastAsia="宋体"/>
          <w:lang w:val="en-US" w:eastAsia="zh-CN"/>
        </w:rPr>
      </w:pPr>
      <w:r>
        <w:rPr>
          <w:rFonts w:hint="eastAsia"/>
          <w:lang w:val="en-US" w:eastAsia="zh-CN"/>
        </w:rPr>
        <w:t>答：o3_bp_config.py 搭建了一个两级 Cache的 SE-mode CPU 系统,组件如下:</w:t>
      </w:r>
    </w:p>
    <w:tbl>
      <w:tblPr>
        <w:tblStyle w:val="3"/>
        <w:tblW w:w="0" w:type="auto"/>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3"/>
        <w:gridCol w:w="4067"/>
      </w:tblGrid>
      <w:tr w14:paraId="1D855E1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c>
          <w:tcPr>
            <w:tcW w:w="4183"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67A260C8">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组件</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gem5 对象</w:t>
            </w:r>
          </w:p>
        </w:tc>
        <w:tc>
          <w:tcPr>
            <w:tcW w:w="4067"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560058A7">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作用</w:t>
            </w:r>
          </w:p>
        </w:tc>
      </w:tr>
      <w:tr w14:paraId="1B544D9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c>
          <w:tcPr>
            <w:tcW w:w="4183"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5D1E6E91">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CPU</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X8603CPU</w:t>
            </w:r>
          </w:p>
        </w:tc>
        <w:tc>
          <w:tcPr>
            <w:tcW w:w="4067"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53A71DD5">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执行 X86 指令的乱序处理器</w:t>
            </w:r>
          </w:p>
        </w:tc>
      </w:tr>
      <w:tr w14:paraId="1FF4308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4183"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02E25A73">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L1 指令 Cache</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L1ICache</w:t>
            </w:r>
          </w:p>
        </w:tc>
        <w:tc>
          <w:tcPr>
            <w:tcW w:w="4067"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5BF68EA5">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取指令</w:t>
            </w:r>
          </w:p>
        </w:tc>
      </w:tr>
      <w:tr w14:paraId="5723343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4183"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29090C20">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L1 数据 Cache</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L1DCache</w:t>
            </w:r>
          </w:p>
        </w:tc>
        <w:tc>
          <w:tcPr>
            <w:tcW w:w="4067"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79F68177">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load/store 数据</w:t>
            </w:r>
          </w:p>
        </w:tc>
      </w:tr>
      <w:tr w14:paraId="04A4670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4183"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282468E6">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L2 Cache</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L2Cache</w:t>
            </w:r>
          </w:p>
        </w:tc>
        <w:tc>
          <w:tcPr>
            <w:tcW w:w="4067"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4E7EAC8A">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统一的二级 Cache</w:t>
            </w:r>
          </w:p>
        </w:tc>
      </w:tr>
      <w:tr w14:paraId="40A9141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4183"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7023C037">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L2 总线</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L2XBar</w:t>
            </w:r>
          </w:p>
        </w:tc>
        <w:tc>
          <w:tcPr>
            <w:tcW w:w="4067"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00884CC0">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连接两个 L1和 L2</w:t>
            </w:r>
          </w:p>
        </w:tc>
      </w:tr>
      <w:tr w14:paraId="40EDD9C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4183"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059157EA">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系统总线</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SystemXBar</w:t>
            </w:r>
          </w:p>
        </w:tc>
        <w:tc>
          <w:tcPr>
            <w:tcW w:w="4067"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66CE25AE">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连接 L2、内存控制器、中断端口</w:t>
            </w:r>
          </w:p>
        </w:tc>
      </w:tr>
      <w:tr w14:paraId="6D9E869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c>
          <w:tcPr>
            <w:tcW w:w="4183"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0335BCC2">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内存控制器</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MemCtrl + DDR3_1600_8x8</w:t>
            </w:r>
          </w:p>
        </w:tc>
        <w:tc>
          <w:tcPr>
            <w:tcW w:w="4067"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2B321175">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模拟主存</w:t>
            </w:r>
          </w:p>
        </w:tc>
      </w:tr>
      <w:tr w14:paraId="2709FE6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4183"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1C2A0586">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进程</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Process</w:t>
            </w:r>
          </w:p>
        </w:tc>
        <w:tc>
          <w:tcPr>
            <w:tcW w:w="4067" w:type="dxa"/>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14:paraId="026E808D">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指定要运行的 X86 可执行文件</w:t>
            </w:r>
          </w:p>
        </w:tc>
      </w:tr>
    </w:tbl>
    <w:p w14:paraId="3C8A6373"/>
    <w:p w14:paraId="29EDD541">
      <w:r>
        <w:t>截图 1：hello_student.cpp 代码截图。</w:t>
      </w:r>
    </w:p>
    <w:p w14:paraId="58A962FC">
      <w:r>
        <w:drawing>
          <wp:inline distT="0" distB="0" distL="114300" distR="114300">
            <wp:extent cx="5725160" cy="12115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725160" cy="1211580"/>
                    </a:xfrm>
                    <a:prstGeom prst="rect">
                      <a:avLst/>
                    </a:prstGeom>
                    <a:noFill/>
                    <a:ln>
                      <a:noFill/>
                    </a:ln>
                  </pic:spPr>
                </pic:pic>
              </a:graphicData>
            </a:graphic>
          </wp:inline>
        </w:drawing>
      </w:r>
    </w:p>
    <w:p w14:paraId="46379A2A">
      <w:r>
        <w:t>截图 2：hello 程序本机编译和运行截图。</w:t>
      </w:r>
    </w:p>
    <w:p w14:paraId="04B97C22">
      <w:r>
        <w:drawing>
          <wp:inline distT="0" distB="0" distL="114300" distR="114300">
            <wp:extent cx="5721985" cy="628015"/>
            <wp:effectExtent l="0" t="0" r="571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721985" cy="628015"/>
                    </a:xfrm>
                    <a:prstGeom prst="rect">
                      <a:avLst/>
                    </a:prstGeom>
                    <a:noFill/>
                    <a:ln>
                      <a:noFill/>
                    </a:ln>
                  </pic:spPr>
                </pic:pic>
              </a:graphicData>
            </a:graphic>
          </wp:inline>
        </w:drawing>
      </w:r>
    </w:p>
    <w:p w14:paraId="334733F4">
      <w:r>
        <w:t>截图 3：gem5 运行 hello 程序截图。</w:t>
      </w:r>
    </w:p>
    <w:p w14:paraId="4ABF6A6B">
      <w:r>
        <w:drawing>
          <wp:inline distT="0" distB="0" distL="114300" distR="114300">
            <wp:extent cx="5720715" cy="2712085"/>
            <wp:effectExtent l="0" t="0" r="6985" b="57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720715" cy="2712085"/>
                    </a:xfrm>
                    <a:prstGeom prst="rect">
                      <a:avLst/>
                    </a:prstGeom>
                    <a:noFill/>
                    <a:ln>
                      <a:noFill/>
                    </a:ln>
                  </pic:spPr>
                </pic:pic>
              </a:graphicData>
            </a:graphic>
          </wp:inline>
        </w:drawing>
      </w:r>
    </w:p>
    <w:p w14:paraId="66FFD094">
      <w:pPr>
        <w:rPr>
          <w:rFonts w:hint="eastAsia"/>
          <w:lang w:val="en-US" w:eastAsia="zh-CN"/>
        </w:rPr>
      </w:pPr>
      <w:r>
        <w:t>截图 4：results/hello/simout 中学号姓名输出截图。</w:t>
      </w:r>
    </w:p>
    <w:p w14:paraId="20A3ED3E">
      <w:r>
        <w:drawing>
          <wp:inline distT="0" distB="0" distL="114300" distR="114300">
            <wp:extent cx="5720715" cy="977900"/>
            <wp:effectExtent l="0" t="0" r="698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720715" cy="977900"/>
                    </a:xfrm>
                    <a:prstGeom prst="rect">
                      <a:avLst/>
                    </a:prstGeom>
                    <a:noFill/>
                    <a:ln>
                      <a:noFill/>
                    </a:ln>
                  </pic:spPr>
                </pic:pic>
              </a:graphicData>
            </a:graphic>
          </wp:inline>
        </w:drawing>
      </w:r>
    </w:p>
    <w:p w14:paraId="1B236CE8">
      <w:r>
        <w:t>解释：为什么 gem5 SE mode 可以运行这个用户态程序？</w:t>
      </w:r>
    </w:p>
    <w:p w14:paraId="76831D68">
      <w:pPr>
        <w:rPr>
          <w:rFonts w:hint="default" w:eastAsia="宋体"/>
          <w:lang w:val="en-US" w:eastAsia="zh-CN"/>
        </w:rPr>
      </w:pPr>
      <w:r>
        <w:rPr>
          <w:rFonts w:hint="eastAsia"/>
          <w:lang w:val="en-US" w:eastAsia="zh-CN"/>
        </w:rPr>
        <w:t>答：</w:t>
      </w:r>
      <w:r>
        <w:t>gem5 SE模式能运行该用户态程序，核心原因在于</w:t>
      </w:r>
      <w:r>
        <w:rPr>
          <w:rFonts w:hint="default"/>
        </w:rPr>
        <w:t>它无需启动完整操作系统，而是通过“拦截并代理”的方式处理系统调用</w:t>
      </w:r>
      <w:r>
        <w:rPr>
          <w:rFonts w:hint="eastAsia"/>
          <w:lang w:eastAsia="zh-CN"/>
        </w:rPr>
        <w:t>：当程序发起系统调用时，gem5 会拦截该请求，不模拟内核，而是将其翻译并转发给宿主机执行，再将结果返回给模拟器中的程序。</w:t>
      </w:r>
    </w:p>
    <w:p w14:paraId="13750CA9">
      <w:r>
        <w:t>四、Benchmark 分支模式观察</w:t>
      </w:r>
    </w:p>
    <w:p w14:paraId="64FE5040">
      <w:r>
        <w:t>截图 5：predictable 场景 --trace 输出。</w:t>
      </w:r>
    </w:p>
    <w:p w14:paraId="57E12691">
      <w:r>
        <w:drawing>
          <wp:inline distT="0" distB="0" distL="114300" distR="114300">
            <wp:extent cx="5717540" cy="1278890"/>
            <wp:effectExtent l="0" t="0" r="10160" b="381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717540" cy="1278890"/>
                    </a:xfrm>
                    <a:prstGeom prst="rect">
                      <a:avLst/>
                    </a:prstGeom>
                    <a:noFill/>
                    <a:ln>
                      <a:noFill/>
                    </a:ln>
                  </pic:spPr>
                </pic:pic>
              </a:graphicData>
            </a:graphic>
          </wp:inline>
        </w:drawing>
      </w:r>
    </w:p>
    <w:p w14:paraId="6A82FFE5">
      <w:r>
        <w:t>截图 6：tournament 场景 --trace 输出。</w:t>
      </w:r>
    </w:p>
    <w:p w14:paraId="402DF382">
      <w:r>
        <w:drawing>
          <wp:inline distT="0" distB="0" distL="114300" distR="114300">
            <wp:extent cx="5720080" cy="1272540"/>
            <wp:effectExtent l="0" t="0" r="7620" b="1016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1"/>
                    <a:stretch>
                      <a:fillRect/>
                    </a:stretch>
                  </pic:blipFill>
                  <pic:spPr>
                    <a:xfrm>
                      <a:off x="0" y="0"/>
                      <a:ext cx="5720080" cy="1272540"/>
                    </a:xfrm>
                    <a:prstGeom prst="rect">
                      <a:avLst/>
                    </a:prstGeom>
                    <a:noFill/>
                    <a:ln>
                      <a:noFill/>
                    </a:ln>
                  </pic:spPr>
                </pic:pic>
              </a:graphicData>
            </a:graphic>
          </wp:inline>
        </w:drawing>
      </w:r>
    </w:p>
    <w:p w14:paraId="453D69AF">
      <w:r>
        <w:t>截图 7：bimode 场景 --trace 输出。</w:t>
      </w:r>
    </w:p>
    <w:p w14:paraId="69462514">
      <w:r>
        <w:drawing>
          <wp:inline distT="0" distB="0" distL="114300" distR="114300">
            <wp:extent cx="5725795" cy="1310640"/>
            <wp:effectExtent l="0" t="0" r="1905" b="1016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2"/>
                    <a:stretch>
                      <a:fillRect/>
                    </a:stretch>
                  </pic:blipFill>
                  <pic:spPr>
                    <a:xfrm>
                      <a:off x="0" y="0"/>
                      <a:ext cx="5725795" cy="1310640"/>
                    </a:xfrm>
                    <a:prstGeom prst="rect">
                      <a:avLst/>
                    </a:prstGeom>
                    <a:noFill/>
                    <a:ln>
                      <a:noFill/>
                    </a:ln>
                  </pic:spPr>
                </pic:pic>
              </a:graphicData>
            </a:graphic>
          </wp:inline>
        </w:drawing>
      </w:r>
    </w:p>
    <w:p w14:paraId="25F8FE43">
      <w:r>
        <w:t>截图 8：tage 场景 --trace 输出。</w:t>
      </w:r>
    </w:p>
    <w:p w14:paraId="53F86ABF">
      <w:r>
        <w:drawing>
          <wp:inline distT="0" distB="0" distL="114300" distR="114300">
            <wp:extent cx="5721985" cy="1167765"/>
            <wp:effectExtent l="0" t="0" r="5715" b="63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3"/>
                    <a:stretch>
                      <a:fillRect/>
                    </a:stretch>
                  </pic:blipFill>
                  <pic:spPr>
                    <a:xfrm>
                      <a:off x="0" y="0"/>
                      <a:ext cx="5721985" cy="1167765"/>
                    </a:xfrm>
                    <a:prstGeom prst="rect">
                      <a:avLst/>
                    </a:prstGeom>
                    <a:noFill/>
                    <a:ln>
                      <a:noFill/>
                    </a:ln>
                  </pic:spPr>
                </pic:pic>
              </a:graphicData>
            </a:graphic>
          </wp:inline>
        </w:drawing>
      </w:r>
    </w:p>
    <w:p w14:paraId="3D68C2B9">
      <w:r>
        <w:t>解释：四种场景的 Y/N 序列分别体现了什么分支特征？</w:t>
      </w:r>
    </w:p>
    <w:p w14:paraId="0DB903A8">
      <w:pPr>
        <w:rPr>
          <w:rFonts w:hint="eastAsia"/>
          <w:lang w:val="en-US" w:eastAsia="zh-CN"/>
        </w:rPr>
      </w:pPr>
      <w:r>
        <w:rPr>
          <w:rFonts w:hint="eastAsia"/>
          <w:lang w:val="en-US" w:eastAsia="zh-CN"/>
        </w:rPr>
        <w:t>答：这四种场景的 Y/N 序列通常体现的分支特征如下：</w:t>
      </w:r>
    </w:p>
    <w:p w14:paraId="08E89BE6">
      <w:pPr>
        <w:rPr>
          <w:rFonts w:hint="eastAsia"/>
          <w:lang w:val="en-US" w:eastAsia="zh-CN"/>
        </w:rPr>
      </w:pPr>
      <w:r>
        <w:rPr>
          <w:rFonts w:hint="eastAsia"/>
          <w:lang w:val="en-US" w:eastAsia="zh-CN"/>
        </w:rPr>
        <w:t>predictable场景：体现高度规律、简单重复的分支特征（例如固定循环的 YYYNYYYN 周期序列）。这种模式的规律性极强，仅依赖很短的局部历史就能准确预测，因此 LocalBP 等简单预测器在此场景下表现极好。</w:t>
      </w:r>
    </w:p>
    <w:p w14:paraId="389E1FDA">
      <w:pPr>
        <w:rPr>
          <w:rFonts w:hint="eastAsia"/>
          <w:lang w:val="en-US" w:eastAsia="zh-CN"/>
        </w:rPr>
      </w:pPr>
      <w:r>
        <w:rPr>
          <w:rFonts w:hint="eastAsia"/>
          <w:lang w:val="en-US" w:eastAsia="zh-CN"/>
        </w:rPr>
        <w:t>tournament场景：体现需要动态选择预测策略的分支特征。其序列中混合了适合局部历史预测的分支和适合全局历史预测的分支。单一的局部或全局预测器无法兼顾，需要 Choice Predictor 根据当前情况动态决定使用 Local 还是 Global 预测器的结果。</w:t>
      </w:r>
    </w:p>
    <w:p w14:paraId="2DCA2448">
      <w:pPr>
        <w:rPr>
          <w:rFonts w:hint="eastAsia"/>
          <w:lang w:val="en-US" w:eastAsia="zh-CN"/>
        </w:rPr>
      </w:pPr>
      <w:r>
        <w:rPr>
          <w:rFonts w:hint="eastAsia"/>
          <w:lang w:val="en-US" w:eastAsia="zh-CN"/>
        </w:rPr>
        <w:t>bimode场景：体现强偏向性且伴随偶发反转的分支特征。序列通常表现为极大概率跳转（如连续的 YYYYYYY）或极大概率不跳转（连续的 NNNNNNN），但偶尔会出现相反的方向。这种场景容易在传统预测器中产生别名干扰，需要通过 Choice Predictor 将 taken-biased 和 not-taken-biased 的分支分配到不同的预测表来消除干扰。</w:t>
      </w:r>
    </w:p>
    <w:p w14:paraId="5EA3AEBD">
      <w:pPr>
        <w:rPr>
          <w:rFonts w:hint="default" w:eastAsia="宋体"/>
          <w:lang w:val="en-US" w:eastAsia="zh-CN"/>
        </w:rPr>
      </w:pPr>
      <w:r>
        <w:rPr>
          <w:rFonts w:hint="eastAsia"/>
          <w:lang w:val="en-US" w:eastAsia="zh-CN"/>
        </w:rPr>
        <w:t>tage场景：体现具有长距离、复杂相关性的分支特征。其 Y/N 序列的规律隐藏在极长的历史记录中，短历史预测器无法捕捉其模式。TAGE 场景需要通过多个具有几何级数增长历史长度的 Tagged Table，利用长历史信息来匹配并预测这些复杂的深层依赖关系。</w:t>
      </w:r>
    </w:p>
    <w:p w14:paraId="1E4A8F30">
      <w:r>
        <w:t>五、LocalBP 实验结果</w:t>
      </w:r>
    </w:p>
    <w:p w14:paraId="266728E1">
      <w:r>
        <w:t>请将 第二次实验结果空表.csv 填写后的内容截图或粘贴到此处。</w:t>
      </w:r>
    </w:p>
    <w:p w14:paraId="38A129B1">
      <w:r>
        <w:drawing>
          <wp:inline distT="0" distB="0" distL="114300" distR="114300">
            <wp:extent cx="5730875" cy="1186180"/>
            <wp:effectExtent l="0" t="0" r="9525" b="762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4"/>
                    <a:stretch>
                      <a:fillRect/>
                    </a:stretch>
                  </pic:blipFill>
                  <pic:spPr>
                    <a:xfrm>
                      <a:off x="0" y="0"/>
                      <a:ext cx="5730875" cy="1186180"/>
                    </a:xfrm>
                    <a:prstGeom prst="rect">
                      <a:avLst/>
                    </a:prstGeom>
                    <a:noFill/>
                    <a:ln>
                      <a:noFill/>
                    </a:ln>
                  </pic:spPr>
                </pic:pic>
              </a:graphicData>
            </a:graphic>
          </wp:inline>
        </w:drawing>
      </w:r>
    </w:p>
    <w:p w14:paraId="4D4A0889">
      <w:r>
        <w:t>截图 9：predictable + none 的 extract_stats.py 输出。</w:t>
      </w:r>
    </w:p>
    <w:p w14:paraId="229968E7">
      <w:r>
        <w:drawing>
          <wp:inline distT="0" distB="0" distL="114300" distR="114300">
            <wp:extent cx="5730240" cy="931545"/>
            <wp:effectExtent l="0" t="0" r="10160" b="825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5"/>
                    <a:stretch>
                      <a:fillRect/>
                    </a:stretch>
                  </pic:blipFill>
                  <pic:spPr>
                    <a:xfrm>
                      <a:off x="0" y="0"/>
                      <a:ext cx="5730240" cy="931545"/>
                    </a:xfrm>
                    <a:prstGeom prst="rect">
                      <a:avLst/>
                    </a:prstGeom>
                    <a:noFill/>
                    <a:ln>
                      <a:noFill/>
                    </a:ln>
                  </pic:spPr>
                </pic:pic>
              </a:graphicData>
            </a:graphic>
          </wp:inline>
        </w:drawing>
      </w:r>
    </w:p>
    <w:p w14:paraId="2FFBFFBA">
      <w:r>
        <w:t>截图 10：predictable + local 的 extract_stats.py 输出。</w:t>
      </w:r>
    </w:p>
    <w:p w14:paraId="48622A0F">
      <w:r>
        <w:drawing>
          <wp:inline distT="0" distB="0" distL="114300" distR="114300">
            <wp:extent cx="5720080" cy="879475"/>
            <wp:effectExtent l="0" t="0" r="7620" b="952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
                    <a:stretch>
                      <a:fillRect/>
                    </a:stretch>
                  </pic:blipFill>
                  <pic:spPr>
                    <a:xfrm>
                      <a:off x="0" y="0"/>
                      <a:ext cx="5720080" cy="879475"/>
                    </a:xfrm>
                    <a:prstGeom prst="rect">
                      <a:avLst/>
                    </a:prstGeom>
                    <a:noFill/>
                    <a:ln>
                      <a:noFill/>
                    </a:ln>
                  </pic:spPr>
                </pic:pic>
              </a:graphicData>
            </a:graphic>
          </wp:inline>
        </w:drawing>
      </w:r>
    </w:p>
    <w:p w14:paraId="59CC4C02">
      <w:r>
        <w:t>截图 11：tournament + local 的 extract_stats.py 输出。</w:t>
      </w:r>
    </w:p>
    <w:p w14:paraId="6DDA2B3E">
      <w:r>
        <w:drawing>
          <wp:inline distT="0" distB="0" distL="114300" distR="114300">
            <wp:extent cx="5729605" cy="901700"/>
            <wp:effectExtent l="0" t="0" r="10795"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5729605" cy="901700"/>
                    </a:xfrm>
                    <a:prstGeom prst="rect">
                      <a:avLst/>
                    </a:prstGeom>
                    <a:noFill/>
                    <a:ln>
                      <a:noFill/>
                    </a:ln>
                  </pic:spPr>
                </pic:pic>
              </a:graphicData>
            </a:graphic>
          </wp:inline>
        </w:drawing>
      </w:r>
    </w:p>
    <w:p w14:paraId="1A2B7F01">
      <w:r>
        <w:t>截图 12：bimode + local 的 extract_stats.py 输出。</w:t>
      </w:r>
    </w:p>
    <w:p w14:paraId="47C51C3E">
      <w:r>
        <w:drawing>
          <wp:inline distT="0" distB="0" distL="114300" distR="114300">
            <wp:extent cx="5717540" cy="930275"/>
            <wp:effectExtent l="0" t="0" r="10160" b="952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8"/>
                    <a:stretch>
                      <a:fillRect/>
                    </a:stretch>
                  </pic:blipFill>
                  <pic:spPr>
                    <a:xfrm>
                      <a:off x="0" y="0"/>
                      <a:ext cx="5717540" cy="930275"/>
                    </a:xfrm>
                    <a:prstGeom prst="rect">
                      <a:avLst/>
                    </a:prstGeom>
                    <a:noFill/>
                    <a:ln>
                      <a:noFill/>
                    </a:ln>
                  </pic:spPr>
                </pic:pic>
              </a:graphicData>
            </a:graphic>
          </wp:inline>
        </w:drawing>
      </w:r>
    </w:p>
    <w:p w14:paraId="41C15BA5">
      <w:r>
        <w:t>截图 13：tage + local 的 extract_stats.py 输出。</w:t>
      </w:r>
    </w:p>
    <w:p w14:paraId="291ECC6A">
      <w:r>
        <w:drawing>
          <wp:inline distT="0" distB="0" distL="114300" distR="114300">
            <wp:extent cx="5726430" cy="928370"/>
            <wp:effectExtent l="0" t="0" r="1270" b="1143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9"/>
                    <a:stretch>
                      <a:fillRect/>
                    </a:stretch>
                  </pic:blipFill>
                  <pic:spPr>
                    <a:xfrm>
                      <a:off x="0" y="0"/>
                      <a:ext cx="5726430" cy="928370"/>
                    </a:xfrm>
                    <a:prstGeom prst="rect">
                      <a:avLst/>
                    </a:prstGeom>
                    <a:noFill/>
                    <a:ln>
                      <a:noFill/>
                    </a:ln>
                  </pic:spPr>
                </pic:pic>
              </a:graphicData>
            </a:graphic>
          </wp:inline>
        </w:drawing>
      </w:r>
    </w:p>
    <w:p w14:paraId="357D49C8">
      <w:r>
        <w:t>解释：LocalBP 在 predictable 场景为什么表现好？在另外三类场景为什么不够好？</w:t>
      </w:r>
    </w:p>
    <w:p w14:paraId="6BB14C54">
      <w:r>
        <w:rPr>
          <w:rFonts w:hint="eastAsia"/>
          <w:lang w:val="en-US" w:eastAsia="zh-CN"/>
        </w:rPr>
        <w:t>答：</w:t>
      </w:r>
      <w:r>
        <w:t>LocalBP 在</w:t>
      </w:r>
      <w:r>
        <w:rPr>
          <w:rFonts w:hint="default"/>
        </w:rPr>
        <w:t> </w:t>
      </w:r>
      <w:r>
        <w:t>predictable</w:t>
      </w:r>
      <w:r>
        <w:rPr>
          <w:rFonts w:hint="default"/>
        </w:rPr>
        <w:t> 场景表现好，是因为这类分支通常具有稳定、重复的局部规律，单个分支自己的历史就足以预测下一次走向。实验里它在 predictable 场景准确率达到 98.2995%，CPI=0.587232，明显优于无预测器的 CPI=1.362063。但在另外三类场景里，分支行为往往不只依赖“这个分支自己过去怎样”，而是更依赖全局上下文、不同模式切换或更长历史，所以 LocalBP 只能看到局部信息，容易误判，准确率降到大约 84%~85% 左右。</w:t>
      </w:r>
    </w:p>
    <w:p w14:paraId="455E5863">
      <w:r>
        <w:t>六、高级分支预测器实验结果</w:t>
      </w:r>
    </w:p>
    <w:p w14:paraId="10BAAA68">
      <w:r>
        <w:t>截图 14：tournament + tournament 的 extract_stats.py 输出。</w:t>
      </w:r>
    </w:p>
    <w:p w14:paraId="3B54BD81">
      <w:r>
        <w:drawing>
          <wp:inline distT="0" distB="0" distL="114300" distR="114300">
            <wp:extent cx="5728970" cy="869315"/>
            <wp:effectExtent l="0" t="0" r="11430" b="698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0"/>
                    <a:stretch>
                      <a:fillRect/>
                    </a:stretch>
                  </pic:blipFill>
                  <pic:spPr>
                    <a:xfrm>
                      <a:off x="0" y="0"/>
                      <a:ext cx="5728970" cy="869315"/>
                    </a:xfrm>
                    <a:prstGeom prst="rect">
                      <a:avLst/>
                    </a:prstGeom>
                    <a:noFill/>
                    <a:ln>
                      <a:noFill/>
                    </a:ln>
                  </pic:spPr>
                </pic:pic>
              </a:graphicData>
            </a:graphic>
          </wp:inline>
        </w:drawing>
      </w:r>
    </w:p>
    <w:p w14:paraId="72CD14E5">
      <w:r>
        <w:t>截图 15：bimode + bimode 的 extract_stats.py 输出。</w:t>
      </w:r>
    </w:p>
    <w:p w14:paraId="2F486C99">
      <w:r>
        <w:drawing>
          <wp:inline distT="0" distB="0" distL="114300" distR="114300">
            <wp:extent cx="5727700" cy="939165"/>
            <wp:effectExtent l="0" t="0" r="0" b="63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1"/>
                    <a:stretch>
                      <a:fillRect/>
                    </a:stretch>
                  </pic:blipFill>
                  <pic:spPr>
                    <a:xfrm>
                      <a:off x="0" y="0"/>
                      <a:ext cx="5727700" cy="939165"/>
                    </a:xfrm>
                    <a:prstGeom prst="rect">
                      <a:avLst/>
                    </a:prstGeom>
                    <a:noFill/>
                    <a:ln>
                      <a:noFill/>
                    </a:ln>
                  </pic:spPr>
                </pic:pic>
              </a:graphicData>
            </a:graphic>
          </wp:inline>
        </w:drawing>
      </w:r>
    </w:p>
    <w:p w14:paraId="4A58A767">
      <w:r>
        <w:t>截图 16：tage + tage 的 extract_stats.py 输出。</w:t>
      </w:r>
    </w:p>
    <w:p w14:paraId="71250872">
      <w:r>
        <w:drawing>
          <wp:inline distT="0" distB="0" distL="114300" distR="114300">
            <wp:extent cx="5718175" cy="927735"/>
            <wp:effectExtent l="0" t="0" r="9525" b="1206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2"/>
                    <a:stretch>
                      <a:fillRect/>
                    </a:stretch>
                  </pic:blipFill>
                  <pic:spPr>
                    <a:xfrm>
                      <a:off x="0" y="0"/>
                      <a:ext cx="5718175" cy="927735"/>
                    </a:xfrm>
                    <a:prstGeom prst="rect">
                      <a:avLst/>
                    </a:prstGeom>
                    <a:noFill/>
                    <a:ln>
                      <a:noFill/>
                    </a:ln>
                  </pic:spPr>
                </pic:pic>
              </a:graphicData>
            </a:graphic>
          </wp:inline>
        </w:drawing>
      </w:r>
    </w:p>
    <w:p w14:paraId="2BE00C6F">
      <w:r>
        <w:t>解释 1：TournamentBP 为什么能改善 tournament 场景？请结合 local/global history 和 choice predictor。</w:t>
      </w:r>
    </w:p>
    <w:p w14:paraId="560D77A5">
      <w:pPr>
        <w:rPr>
          <w:rFonts w:hint="eastAsia" w:eastAsia="宋体"/>
          <w:lang w:val="en-US" w:eastAsia="zh-CN"/>
        </w:rPr>
      </w:pPr>
      <w:r>
        <w:rPr>
          <w:rFonts w:hint="eastAsia"/>
          <w:lang w:val="en-US" w:eastAsia="zh-CN"/>
        </w:rPr>
        <w:t>答：TournamentBP 能改善 tournament 场景，是因为它把 local history 和 global history 两种视角结合起来，再通过 choice predictor 动态选择更合适的那个。当某些分支更依赖局部规律时，它会偏向 local predictor；当某些分支更受全局上下文影响时，它会偏向 global predictor，所以能适应“不同分支需要不同预测方式”的混合模式。实验中它在 tournament 场景准确率达到 99.0523%，是四类场景里非常高的结果。</w:t>
      </w:r>
    </w:p>
    <w:p w14:paraId="73D53BD9">
      <w:r>
        <w:t>解释 2：BiModeBP 为什么能改善 bimode 场景？请结合 choice predictor、taken-biased table、not-taken-biased table。</w:t>
      </w:r>
    </w:p>
    <w:p w14:paraId="1F16BEEF">
      <w:pPr>
        <w:rPr>
          <w:rFonts w:hint="default" w:eastAsia="宋体"/>
          <w:lang w:val="en-US" w:eastAsia="zh-CN"/>
        </w:rPr>
      </w:pPr>
      <w:r>
        <w:rPr>
          <w:rFonts w:hint="eastAsia"/>
          <w:lang w:val="en-US" w:eastAsia="zh-CN"/>
        </w:rPr>
        <w:t>答：BiModeBP 能改善 bimode 场景，是因为它把预测空间分成 taken-biased table 和 not-taken-biased table，再由 choice predictor 选择当前分支更适合哪一边。</w:t>
      </w:r>
      <w:r>
        <w:rPr>
          <w:rFonts w:hint="eastAsia"/>
          <w:lang w:val="en-US" w:eastAsia="zh-CN"/>
        </w:rPr>
        <w:br w:type="textWrapping"/>
      </w:r>
      <w:r>
        <w:rPr>
          <w:rFonts w:hint="eastAsia"/>
          <w:lang w:val="en-US" w:eastAsia="zh-CN"/>
        </w:rPr>
        <w:t>这类场景里，很多分支虽然有偏向性，但不同分支的偏向方向可能不同，直接混在同一个表里容易互相干扰。BiMode 的分离设计能减少这种 aliasing 和偏置冲突，所以在 bimode 场景里准确率达到 98.4721%，效果很稳定。</w:t>
      </w:r>
    </w:p>
    <w:p w14:paraId="1264E192">
      <w:r>
        <w:t>解释 3：TAGE 为什么能改善 tage 场景？请结合多长度历史和 tagged table。</w:t>
      </w:r>
    </w:p>
    <w:p w14:paraId="49B83088">
      <w:pPr>
        <w:rPr>
          <w:rFonts w:hint="eastAsia" w:eastAsia="宋体"/>
          <w:lang w:val="en-US" w:eastAsia="zh-CN"/>
        </w:rPr>
      </w:pPr>
      <w:r>
        <w:rPr>
          <w:rFonts w:hint="eastAsia"/>
          <w:lang w:val="en-US" w:eastAsia="zh-CN"/>
        </w:rPr>
        <w:t>答：TAGE 能改善 tage 场景，是因为它使用了多长度历史，并配合 tagged table 区分不同历史模式，能同时捕捉短期和长期相关性。当某个分支的行为取决于较短历史时，短表就能命中；如果需要更长上下文，更长历史的表也能提供有效预测，而且 tagged table 能降低不同模式之间的冲突。实验里 TAGE 在 tag</w:t>
      </w:r>
      <w:bookmarkStart w:id="0" w:name="_GoBack"/>
      <w:bookmarkEnd w:id="0"/>
      <w:r>
        <w:rPr>
          <w:rFonts w:hint="eastAsia"/>
          <w:lang w:val="en-US" w:eastAsia="zh-CN"/>
        </w:rPr>
        <w:t>e 场景准确率达到 98.7277%，CPI=0.515747，是四类预测器里最好的之一。</w:t>
      </w:r>
    </w:p>
    <w:p w14:paraId="7C8D61D5">
      <w:r>
        <w:t>七、总结</w:t>
      </w:r>
    </w:p>
    <w:p w14:paraId="511F1F4B">
      <w:r>
        <w:t>请用 5 到 10 句话总结：不同分支模式分别适合哪一种分支预测器，实验数据如何支持你的结论。</w:t>
      </w:r>
    </w:p>
    <w:p w14:paraId="105E04AF">
      <w:pPr>
        <w:rPr>
          <w:rFonts w:hint="eastAsia" w:eastAsia="宋体"/>
          <w:lang w:val="en-US" w:eastAsia="zh-CN"/>
        </w:rPr>
      </w:pPr>
      <w:r>
        <w:rPr>
          <w:rFonts w:hint="eastAsia"/>
          <w:lang w:val="en-US" w:eastAsia="zh-CN"/>
        </w:rPr>
        <w:t>答：不同分支模式适合不同预测器：predictable 更适合 LocalBP，因为局部分支规律很强。tournament 更适合 TournamentBP，因为它能在局部和全局信息之间自动切换。bimode 更适合 BiModeBP，因为它能把 taken 偏置和 not-taken 偏置分开处理。tage 更适合 TAGE，因为它能利用多长度历史捕捉更复杂的相关性。该结论基于以下实验数据：LocalBP 在 predictable 上准确率最高，达到 98.2995%；TournamentBP 在 tournament 上达到 99.0523%；BiModeBP 在 bimode 上达到 98.4721%；TAGE 在 tage 上达到 98.7277%。同时，LocalBP 在后三类场景的准确率只有约 84%~85%，说明单纯局部历史不够用，而更复杂的预测器确实更适合复杂分支模式。</w:t>
      </w:r>
    </w:p>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172A27"/>
    <w:rsid w:val="10BC1C1A"/>
    <w:rsid w:val="16B0772A"/>
    <w:rsid w:val="1C211B41"/>
    <w:rsid w:val="1F36100F"/>
    <w:rsid w:val="25275C2E"/>
    <w:rsid w:val="2F92534C"/>
    <w:rsid w:val="38A10A8B"/>
    <w:rsid w:val="4BC575D2"/>
    <w:rsid w:val="4BF52F0E"/>
    <w:rsid w:val="4F001684"/>
    <w:rsid w:val="60986EE8"/>
    <w:rsid w:val="6CB50CEC"/>
    <w:rsid w:val="706E49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2087</Words>
  <Characters>3444</Characters>
  <TotalTime>7</TotalTime>
  <ScaleCrop>false</ScaleCrop>
  <LinksUpToDate>false</LinksUpToDate>
  <CharactersWithSpaces>3717</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2026-05-11T11:27:00Z</dcterms:created>
  <dc:creator>pyy</dc:creator>
  <cp:lastModifiedBy>彭昱杨(2025316189)</cp:lastModifiedBy>
  <dcterms:modified xsi:type="dcterms:W3CDTF">2026-05-11T13:31:16Z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eyJoZGlkIjoiYWFjNjBmNGI0ZTI2MDQ5NWNhZjFjNzYxMzkwNzU3YzMiLCJ1c2VySWQiOiIxNzU3NTk4MzkxIn0=</vt:lpwstr>
  </property>
  <property fmtid="{D5CDD505-2E9C-101B-9397-08002B2CF9AE}" pid="3" name="KSOProductBuildVer">
    <vt:lpwstr>2052-12.1.0.21541</vt:lpwstr>
  </property>
  <property fmtid="{D5CDD505-2E9C-101B-9397-08002B2CF9AE}" pid="4" name="ICV">
    <vt:lpwstr>4F0D4538E3F044ACBA7809EE9D3407DF_12</vt:lpwstr>
  </property>
</Properties>
</file>