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hint="eastAsia" w:ascii="Times New Roman" w:hAnsi="Times New Roman" w:eastAsia="宋体" w:cs="Times New Roman"/>
          <w:b/>
          <w:bCs/>
          <w:color w:val="000000" w:themeColor="text1"/>
          <w:sz w:val="36"/>
          <w:szCs w:val="40"/>
          <w14:textFill>
            <w14:solidFill>
              <w14:schemeClr w14:val="tx1"/>
            </w14:solidFill>
          </w14:textFill>
        </w:rPr>
        <w:t>智能优化与学习实验室</w:t>
      </w:r>
      <w:r>
        <w:rPr>
          <w:rFonts w:ascii="Times New Roman" w:hAnsi="Times New Roman" w:eastAsia="宋体" w:cs="Times New Roman"/>
          <w:b/>
          <w:bCs/>
          <w:color w:val="000000" w:themeColor="text1"/>
          <w:sz w:val="36"/>
          <w:szCs w:val="40"/>
          <w14:textFill>
            <w14:solidFill>
              <w14:schemeClr w14:val="tx1"/>
            </w14:solidFill>
          </w14:textFill>
        </w:rPr>
        <w:t>部分学术论文统计</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期刊论文</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2020年</w:t>
      </w:r>
    </w:p>
    <w:p>
      <w:pPr>
        <w:pStyle w:val="5"/>
        <w:numPr>
          <w:ilvl w:val="0"/>
          <w:numId w:val="1"/>
        </w:numPr>
        <w:shd w:val="clear" w:color="auto" w:fill="FFFFFF"/>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Changhe Li, Rui Yang, Li Zhou, Sanyou Zeng, Michalis Mavrovouniotis, Ming Yang, Shengxiang Yang, Min Wu. An Adaptive Multi-Population Evolutionary Algorithm for Contamination Source Identification in Water Distribution Systems. Journal of Water Resources Planning and Management, 2020,</w:t>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rPr>
        <w:t>10.1061/(ASCE)WR.1943-5452.0001362</w:t>
      </w:r>
      <w:bookmarkStart w:id="0" w:name="_GoBack"/>
      <w:bookmarkEnd w:id="0"/>
    </w:p>
    <w:p>
      <w:pPr>
        <w:pStyle w:val="5"/>
        <w:numPr>
          <w:ilvl w:val="0"/>
          <w:numId w:val="1"/>
        </w:numPr>
        <w:shd w:val="clear" w:color="auto" w:fill="FFFFFF"/>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 xml:space="preserve">Ruwang Jiao, Sanyou Zeng, Changhe Li, Shengxiang Yang, Yew-Soon Ong. Handling Constrained Many-objective Optimization Problems via Problem Transformation. </w:t>
      </w:r>
      <w:r>
        <w:rPr>
          <w:rStyle w:val="9"/>
          <w:rFonts w:ascii="Times New Roman" w:hAnsi="Times New Roman" w:cs="Times New Roman"/>
          <w:sz w:val="21"/>
          <w:szCs w:val="21"/>
        </w:rPr>
        <w:t>IEEE Transactions on Cybernetics, 20</w:t>
      </w:r>
      <w:r>
        <w:rPr>
          <w:rStyle w:val="9"/>
          <w:rFonts w:hint="eastAsia" w:ascii="Times New Roman" w:hAnsi="Times New Roman" w:cs="Times New Roman"/>
          <w:sz w:val="21"/>
          <w:szCs w:val="21"/>
        </w:rPr>
        <w:t>20, .10.1109/TCYB.2020.3031642</w:t>
      </w:r>
    </w:p>
    <w:p>
      <w:pPr>
        <w:pStyle w:val="5"/>
        <w:numPr>
          <w:ilvl w:val="0"/>
          <w:numId w:val="1"/>
        </w:numPr>
        <w:shd w:val="clear" w:color="auto" w:fill="FFFFFF"/>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Ming Yang, Aimin Zhou, Changhe Li*, Xin Yao. An Efficient Recursive Differential Grouping for Large-Scale Continuous Problems. IEEE Transactions on Evolutionary Computation, 2020, DOI: 10.1109/TEVC.2020.3009390.</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Michalis Mavrovouniotis*, Shengxiang Yang, Mien Van, Changhe Li, Marios Polycarpou. Ant Colony Optimization Algorithms for Dynamic Optimization: A Case Study of the Dynamic Travelling Salesperson Problem. IEEE Computational Intelligence Magazine, 2020, 15(1): 52-63.</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Ming Yang, Aimin Zhou, Changhe Li*, Jing Guan, Xuesong Yan. CCFR2: A More Efficient Cooperative Co-evolutionary Framework for Large-scale Global Optimization. Information Sciences, 2020, 512: 64-79.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2019年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Sanyou Zeng, Ruwang Jiao*, Changhe Li, Rui Wang. Constrained Optimisation by Solving Equivalent Dynamic Loosely-constrained Multiobjective Optimisation Problem. International Journal of Bio-Inspired Computation, 2019, 13(2): 86-101.</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Ruwang Jiao, Sanyou Zeng*, Changhe Li*. A Feasible-ratio Control Technique for Constrained Optimization. Information Sciences, 2019, 502: 201-217.</w:t>
      </w:r>
    </w:p>
    <w:p>
      <w:pPr>
        <w:pStyle w:val="5"/>
        <w:numPr>
          <w:ilvl w:val="0"/>
          <w:numId w:val="1"/>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Ran Wang, Trung Thanh Nguyen*, Changhe Li, Ian Jenkinson, Zaili Yang, Shayan Kavakeb. Optimising Discrete Dynamic Berth Allocations in Seaports Using A Levy Flight Based Meta-heuristic. Swarm and Evolutionary Computation, 2019, 44: 1003-1017.</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Ruwang Jiao, Sanyou Zeng*, Changhe Li*, Yuhong Jiang, Yaochu Jin. A Complete Expected Improvement Criterion for Gaussian Process Assisted Highly Constrained Expensive Optimization. Information Sciences, 2019, 471: 80-96.</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Trung Thanh Nguyen, Sanyou Zeng, Ming Yang and Min Wu. An Open Framework for Constructing Continuous Optimization Problems. IEEE Transactions on Cybernetics, 2019, 49(6): 2316-2330, 343.</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Caie Hu, Sanyou Zeng*, Yongzhi Sun*, Yuhong Jiang, Steven Gao. A Robost Technique without Additional Computational Cost in Evolutionary Antenna Optimization，IEEE Transactions on Antennas and Propagation, 2019, 04(67).</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2018年</w:t>
      </w:r>
    </w:p>
    <w:p>
      <w:pPr>
        <w:pStyle w:val="5"/>
        <w:numPr>
          <w:ilvl w:val="0"/>
          <w:numId w:val="1"/>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Ming Yang*, Changhe Li, Jing Guan, Xuesong Yan A Supervised-Learning p-Norm Distance Metric for Hyperspectral Remote Sensing Image Classification. IEEE Geoscience and Remote Sensing Letters, 2018, 15(9): 1432-1436.</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Ruwang Jiao, Yongzhi Sun*, Jianqing Sun, Yuhong Jiang, Sanyou Zeng. Antenna Design Using Dynamic Multi-objective Evolutionary Algorithm. IET Microwaves, Antennas and Propagation.2018, 12(13),</w:t>
      </w:r>
      <w:r>
        <w:rPr>
          <w:rFonts w:ascii="Times New Roman" w:hAnsi="Times New Roman" w:cs="Times New Roman"/>
          <w:color w:val="000000" w:themeColor="text1"/>
          <w14:textFill>
            <w14:solidFill>
              <w14:schemeClr w14:val="tx1"/>
            </w14:solidFill>
          </w14:textFill>
        </w:rPr>
        <w:t xml:space="preserve"> </w:t>
      </w:r>
      <w:r>
        <w:rPr>
          <w:rStyle w:val="9"/>
          <w:rFonts w:ascii="Times New Roman" w:hAnsi="Times New Roman" w:cs="Times New Roman"/>
          <w:color w:val="000000" w:themeColor="text1"/>
          <w:sz w:val="21"/>
          <w:szCs w:val="21"/>
          <w14:textFill>
            <w14:solidFill>
              <w14:schemeClr w14:val="tx1"/>
            </w14:solidFill>
          </w14:textFill>
        </w:rPr>
        <w:t>2065 – 2072.</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2017年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Ming Yang, Mohammad Nabi Omidvar, Changhe Li, Zhihua Cai, Xiaodong Li, Borhan Kazimipour, Xin Yao*. Efficient Resource Allocation in Cooperative Co-evolution for Large-scale Global Optimization. IEEE Transactions on Evolutionary Computation. 2017, 21(4): 493-505.</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Michalis Mavrovouniotis, Changhe Li*, Shengxiang Yang. A Survey of Swarm Intelligence for Dynamic Optimization: Algorithms and Applications. Swarm and Evolutionary Computation, 2017, 33: 1-17.</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Ruwang Jiao, Sanyou Zeng*, Jawdat S. Alkasassbeh and Changhe Li. Dynamic Multi-objective Evolutionary Algorithms for Single-objective Optimization. Applied Soft Computing, 2017, 61: 793-805.</w:t>
      </w:r>
    </w:p>
    <w:p>
      <w:pPr>
        <w:pStyle w:val="5"/>
        <w:numPr>
          <w:ilvl w:val="0"/>
          <w:numId w:val="1"/>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Xi Li, Sanyou Zeng*, Changhe Li*, Jiantao Ma. Many-objective Optimization with Dynamic Constraint Handling for Constrained Optimization Problems. Soft Computing, 2017, 21(24): 7435-7445.</w:t>
      </w:r>
    </w:p>
    <w:p>
      <w:pPr>
        <w:pStyle w:val="5"/>
        <w:numPr>
          <w:ilvl w:val="0"/>
          <w:numId w:val="1"/>
        </w:numPr>
        <w:shd w:val="clear" w:color="auto" w:fill="FFFFFF"/>
        <w:spacing w:before="0" w:beforeAutospacing="0" w:after="0" w:afterAutospacing="0"/>
        <w:jc w:val="both"/>
        <w:rPr>
          <w:rStyle w:val="9"/>
          <w:rFonts w:ascii="Times New Roman" w:hAnsi="Times New Roman" w:cs="Times New Roman"/>
          <w:color w:val="000000" w:themeColor="text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Sanyou Zeng, Ruwang Jiao, Changhe Li*, </w:t>
      </w:r>
      <w:r>
        <w:rPr>
          <w:rFonts w:ascii="Times New Roman" w:hAnsi="Times New Roman" w:cs="Times New Roman"/>
          <w:color w:val="000000" w:themeColor="text1"/>
          <w:sz w:val="21"/>
          <w:szCs w:val="21"/>
          <w14:textFill>
            <w14:solidFill>
              <w14:schemeClr w14:val="tx1"/>
            </w14:solidFill>
          </w14:textFill>
        </w:rPr>
        <w:t>Xi Li</w:t>
      </w:r>
      <w:r>
        <w:rPr>
          <w:rStyle w:val="9"/>
          <w:rFonts w:ascii="Times New Roman" w:hAnsi="Times New Roman" w:cs="Times New Roman"/>
          <w:color w:val="000000" w:themeColor="text1"/>
          <w:sz w:val="21"/>
          <w:szCs w:val="21"/>
          <w14:textFill>
            <w14:solidFill>
              <w14:schemeClr w14:val="tx1"/>
            </w14:solidFill>
          </w14:textFill>
        </w:rPr>
        <w:t>, Jawdat S. Alkasassbeh. A General Framework of Dynamic Constrained Multiobjective Evolutionary Algorithms for Constrained Optimization. IEEE transactions on Cybernetics, 47(9), 2678-2688.</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 xml:space="preserve">Hui Wang*, Wenjun Wang, Hui Sun, Zhihua Cui, Shahryar Rahnamayan, Sanyou Zeng. A new cuckoo search algorithm with hybrid strategies for flow shop scheduling problems. Soft Computing. 2017, 21(15), 4297-4307.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2016年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Trung Thanh Nguyen, Ming Yang*, Michalis Mavrovouniotis, Shengxiang Yang. An Adaptive Multi-population Framework for Locating and Tracking Multiple Optima. IEEE Transactions on Evolutionary Computation, 2016, 20(4): 590-605(C++ source code in OFEC).</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Zhigao Zeng*, Zhiqiang Wen, Shengqiu Yi, Sanyou Zeng, Yanhui Zhu, Qiang Liu, Qi Tong. Classification of Error-Diffused Halftone Images Based on Spectral Regression Kernel Discriminant Analysis. Advances in Multimedia. 2016. 1-10.</w:t>
      </w:r>
      <w:r>
        <w:rPr>
          <w:rFonts w:ascii="Times New Roman" w:hAnsi="Times New Roman" w:cs="Times New Roman"/>
          <w:color w:val="000000" w:themeColor="text1"/>
          <w14:textFill>
            <w14:solidFill>
              <w14:schemeClr w14:val="tx1"/>
            </w14:solidFill>
          </w14:textFill>
        </w:rPr>
        <w:t xml:space="preserve">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2015年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Ming Yang, Changhe Li*, Zhihua Cai, Jing Guan. Differential Evolution with Auto-Enhanced Population Diversity. IEEE Transactions on Cybernetics, 2015, 45(2): 302-315.</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Trung Thanh Nguyen, Ming Yang*, Shengxiang Yang, Sanyou Zeng. Multi-population Methods in Unconstrained Continuous Dynamic Environments: The Challenges. Information Sciences, Elsevier, 2015, 296(296): 95-118.</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2014年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Qing Zhang, Sanyou Zeng*, Chunbang Wu. Orthogonal Design Method for Optimizing Roughly Designed Antenna. International Journal of Antennas and Propagation. 2014: 1-9.</w:t>
      </w:r>
      <w:r>
        <w:rPr>
          <w:rFonts w:ascii="Times New Roman" w:hAnsi="Times New Roman" w:cs="Times New Roman"/>
          <w:color w:val="000000" w:themeColor="text1"/>
          <w14:textFill>
            <w14:solidFill>
              <w14:schemeClr w14:val="tx1"/>
            </w14:solidFill>
          </w14:textFill>
        </w:rPr>
        <w:t xml:space="preserve"> </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Changhe Li, Ming Yang*, Shengxiang Yang. An Adaptive Multi-Swarm Optimizer for Dynamic Optimization Problems. Evolutionary Computation, MIT press, 2014, 22(4): 559-594(C++ source code in OFEC).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2013年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Sanyou Zeng*, Dong Zhou, Hui Li. Non-dominated Sorting Genetic Algorithm with Decomposition to Solve Constrained Optimisation Problems. International Journal of Bio-inspired Computation, 2013, 5(3): 150-163.</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Hui Wang*, Hui Sun, Changhe Li, Shahryar Rahnamayan, Jeng-shyang Pan. Diversity Enhanced Particle Swarm Optimization with Neighborhood Search. Information Sciences, 2013, 223: 119-135.</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2012年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Trung Thanh Nguyen. A Self-learning Particle Swarm Optimizer for Global Optimization Problems. IEEE Transactions on Systems, Man, and Cybernetics Part B: Cybernetics, 2012, 42(3): 627-646(C++ source code in OFEC).</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Sanyou Zeng*, Huanhuan Li, Zhengjun Li, Hongyong Jing, Wei Dong. A Dynamic Evolutionary Algorithm for Automated Antenna Design. Journal of Computational and Theoretical Nanoscience. 2012, 9(2): 243-248.</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1"/>
          <w:szCs w:val="21"/>
          <w14:textFill>
            <w14:solidFill>
              <w14:schemeClr w14:val="tx1"/>
            </w14:solidFill>
          </w14:textFill>
        </w:rPr>
        <w:t>.</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 xml:space="preserve">Changhe Li*, </w:t>
      </w:r>
      <w:r>
        <w:rPr>
          <w:rStyle w:val="9"/>
          <w:rFonts w:ascii="Times New Roman" w:hAnsi="Times New Roman" w:cs="Times New Roman"/>
          <w:color w:val="000000" w:themeColor="text1"/>
          <w:sz w:val="21"/>
          <w:szCs w:val="21"/>
          <w14:textFill>
            <w14:solidFill>
              <w14:schemeClr w14:val="tx1"/>
            </w14:solidFill>
          </w14:textFill>
        </w:rPr>
        <w:t>Shengxiang Yang</w:t>
      </w:r>
      <w:r>
        <w:rPr>
          <w:rFonts w:ascii="Times New Roman" w:hAnsi="Times New Roman" w:cs="Times New Roman"/>
          <w:color w:val="000000" w:themeColor="text1"/>
          <w:sz w:val="21"/>
          <w:szCs w:val="21"/>
          <w14:textFill>
            <w14:solidFill>
              <w14:schemeClr w14:val="tx1"/>
            </w14:solidFill>
          </w14:textFill>
        </w:rPr>
        <w:t xml:space="preserve">. A General Framework of Multipopulation Methods with Clustering in Undetectable Dynamic Environments. IEEE Transactions on Evolutionary Computation. 2012, 16(4): 556-577. </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Qing Zhang*, Sanyou Zeng, Haiqing Ye, Zhengjun Li, Hongyong Jing.</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1"/>
          <w:szCs w:val="21"/>
          <w14:textFill>
            <w14:solidFill>
              <w14:schemeClr w14:val="tx1"/>
            </w14:solidFill>
          </w14:textFill>
        </w:rPr>
        <w:t>An Effective Dynamic Evolutionary Algorithm for Engineering Problems. Advanced Engineering Materials and Technology (AEMT). 2012, 542: 294-301.</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2010年</w:t>
      </w:r>
    </w:p>
    <w:p>
      <w:pPr>
        <w:pStyle w:val="5"/>
        <w:numPr>
          <w:ilvl w:val="0"/>
          <w:numId w:val="1"/>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Shengxiang Yang*, Changhe Li. A Clustering Particle Swarm Optimizer for Locating and Tracking Multiple Optima in Dynamic Environments. IEEE Transactions on Evolutionary Computation, 2010, 14(6): 959-974.</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Zhihua Cui*, Sanyou Zeng. Editorial: New Trends on Swarm Intelligent Systems. Multiple-Valued Logic and Soft Computing. Journal of Multiple-Valued Logic and Soft Computing.16. 505-508.</w:t>
      </w:r>
      <w:r>
        <w:rPr>
          <w:rFonts w:ascii="Times New Roman" w:hAnsi="Times New Roman" w:cs="Times New Roman"/>
          <w:color w:val="000000" w:themeColor="text1"/>
          <w14:textFill>
            <w14:solidFill>
              <w14:schemeClr w14:val="tx1"/>
            </w14:solidFill>
          </w14:textFill>
        </w:rPr>
        <w:t xml:space="preserve"> </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Hui Wang*, Zhijian Wu, Sanyou Zeng, Dazhi Jiang, Yong Liu, Jing Wang, Xianqiang Yang. A Simple and Fast Particle Swarm Optimization. Multiple-Valued Logic and Soft Computing. 2010, 16, 611-629.</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2009年</w:t>
      </w:r>
    </w:p>
    <w:p>
      <w:pPr>
        <w:pStyle w:val="5"/>
        <w:numPr>
          <w:ilvl w:val="0"/>
          <w:numId w:val="1"/>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Sanyou Zeng*,Yang Yang, Yulong Shi, Xianqiang Yang, Bo Xiao, Song Gao, Danping Yu, Zu Yan. A Micro Niche Evolutionary Algorithm with Lower-Dimensional-Search Crossover for Optimisation Problems with Constraints. 2009, 1:177-185.</w:t>
      </w:r>
    </w:p>
    <w:p>
      <w:pPr>
        <w:widowControl/>
        <w:jc w:val="left"/>
        <w:rPr>
          <w:rFonts w:ascii="Times New Roman" w:hAnsi="Times New Roman" w:eastAsia="宋体" w:cs="Times New Roman"/>
          <w:b/>
          <w:bCs/>
          <w:color w:val="000000" w:themeColor="text1"/>
          <w:sz w:val="36"/>
          <w:szCs w:val="40"/>
          <w14:textFill>
            <w14:solidFill>
              <w14:schemeClr w14:val="tx1"/>
            </w14:solidFill>
          </w14:textFill>
        </w:rPr>
        <w:sectPr>
          <w:pgSz w:w="11906" w:h="16838"/>
          <w:pgMar w:top="1440" w:right="851" w:bottom="1440" w:left="851" w:header="851" w:footer="992" w:gutter="0"/>
          <w:cols w:space="425" w:num="1"/>
          <w:docGrid w:type="lines" w:linePitch="312" w:charSpace="0"/>
        </w:sectPr>
      </w:pP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会议论文</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2019年</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Yiya Diao, Changhe Li*, Sanyou Zeng, Michalis Mavrovouniotis, Shengxiang Yang. Memory-based multi-population genetic learning for dynamic shortest path problems. 2019 IEEE Congress on Evolutionary Computation (CEC), Wellington, New Zealand, 2019, 2276-2283.</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Ruwang Jiao, Sanyou Zeng*, Changhe Li, Witold Pedrycz. Evolutionary Constrained Multi-objective Optimization using NSGA-II with Dynamic Constraint Handling. 2019 IEEE Congress on Evolutionary Computation (CEC), Wellington, New Zealand, 2019, 1634-1641.</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Michalis Mavrovouniotis*, Changhe Li, Georgios Ellinas, Marios Polycarpou. Parallel Ant Colony Optimization for the Electric Vehicle Routing Problem. 2019 IEEE Symposium Series on Computational Intelligence (SSCI) Xiamen, China, 2019, 1660-1667.</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2018年</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Ruwang Jiao, Yongzhi Sun, Jianqing Sun, Yuhong Jiang, Sanyou Zeng*. Antenna Design Using Dynamic Multi-Objective Evolutionary Algorithm. IET Microwaves Antennas and Propagation. 2018, 12(13): 2065-2072.</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Yiya Diao, Changhe Li*, Junchen Wang, Sanyou Zeng. A Novel Non-dominated Sorting Approach Based on Dominance Ranking Graph. Proceedings of the 37th Chinese Control Conference, Wuhan, China, July 25-27, 2018.</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2017年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Qing Zhang*, Sanyou Zeng. A Small Patch Antenna with Ellipse Disc Loaded/cut by Using Differential Evolution. 6th International Conference on Measurement, Instrumentation and Automation (ICMIA).</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2016年</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Caitao Zhan, Changhe Li*. Shape Formation in Games: a Probability-based Evolutionary Approach. The 12th International Conference on Computational Intelligence and Security (CIS'2016), Wuxi, China, 2016.</w:t>
      </w:r>
      <w:r>
        <w:rPr>
          <w:rFonts w:ascii="Times New Roman" w:hAnsi="Times New Roman" w:cs="Times New Roman"/>
          <w:color w:val="000000" w:themeColor="text1"/>
          <w14:textFill>
            <w14:solidFill>
              <w14:schemeClr w14:val="tx1"/>
            </w14:solidFill>
          </w14:textFill>
        </w:rPr>
        <w:t xml:space="preserve"> </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Ming Yang*, Jing Guan, Changhe Li. Differential Evolution with Auto-enhanced Population Diversity: The Experiments on the CEC'2016 Competition. 2016 IEEE Congress on Evolutionary Computation (CEC), Vancouver, BC, 2016, pp. 4785-4789. </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Ran Wang, Trung Thanh Nguyen, Shayan Kavakeb, Zaili Yang, Changhe Li. Benchmarking Dynamic Three-Dimensional Bin Packing Problems Using Discrete-Event Simulation. Applications of Evolutionary Computation, EvoApplications 2016.</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Yong Xia, Changhe Li*. Memory-based Statistical Learning for The Travelling Salesman Problem. IEEE International Conference on Evolutionary Computation (IEEE CEC 2016), 2935-2941, Vancouver, Canada, July 2016, 24-29.</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2015年</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Ming Yang*, Zhihua Cai, Changhe Li, Jing Guan. An Improved Adaptive Differential Evolution Algorithm with Population Adaptation. 15th Genetic and Evolutionary Computation Conference (GECCO).</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Xi Li, Sanyou Zeng*, Liting Zhang, Guilin Zhang. Combining Dynamic Constrained Many-Objective Optimization with DE to Solve Constrained Optimization Problems. 7th International Symposium on Intelligence Computation and Applications (ISICA).</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Zongchao Weng, Dayue Guo, Yong Wu, Meng Li, Jun Hu, Wei Zeng, Xi Li, Sanyou Zeng*. A 2.45GHz Microstrip Patch Antenna Evolved for WiFi Application. 2015 IEEE Congress on Evolutionary Computation (CEC) 1191-1195. </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Sha Qin, Sanyou Zeng*, Wei Dong, Xi Li. Nonlinear Equation Systems Solved by many-objective Hype. IEEE Congress on Evolutionary Computation (CEC). </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Xi Li*, Sanyou Zeng, Sha Qin, Kunqi Liu. Constrained Optimization Problem Solved by Dynamic Constrained NSGA-III Multiobjective Optimizational Techniques. IEEE Congress on Evolutionary Computation (CEC).</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Qing Zhang, Hong Zhong, Sanyou Zeng. An Evolved S-band Helical Antenna with 1.8G Bandwidth. 11th International Conference on Natural Computation (ICNC) / 12th International Conference on Fuzzy Systems and Knowledge Discovery (FSKD).</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Hui Wang*, Wenjun Wang, Hui Sun, Changhe Li, Shahryar Rahnamayan, Yong Liu. “A modified cuckoo search algorithm for flow shop scheduling problem with blocking.” 2015 IEEE Congress on Evolutionary Computation (CEC), Sendai, 2015, pp. 456-463.</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2014年</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Yong Xia, Changhe Li*, Sanyou Zeng. Three New Heuristic Strategies for Solving Travelling Salesman Problem. Proceedings of the Fifth International Conference on Swarm Intelligence (ICSI-014), 2014, 8794: 181-188.</w:t>
      </w:r>
    </w:p>
    <w:p>
      <w:pPr>
        <w:pStyle w:val="5"/>
        <w:numPr>
          <w:ilvl w:val="0"/>
          <w:numId w:val="2"/>
        </w:numPr>
        <w:shd w:val="clear" w:color="auto" w:fill="FFFFFF"/>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Ming Yang, Zhihua Cai, Changhe Li, Jing Guan*. An Improved JADE Algorithm for Global Optimization. 2014 IEEE Congress on Evolutionary Computation (CEC), Beijing, 2014, pp. 806-812. 18. </w:t>
      </w:r>
    </w:p>
    <w:p>
      <w:pPr>
        <w:pStyle w:val="5"/>
        <w:numPr>
          <w:ilvl w:val="0"/>
          <w:numId w:val="2"/>
        </w:numPr>
        <w:shd w:val="clear" w:color="auto" w:fill="FFFFFF"/>
        <w:rPr>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Wei Dong*, Sanyou Zeng, Yong Wu, Dayue Guo, Lunan Qiao, Zhiqun Liu. Linear sparse arrays designed by dynamic constrained multi-objective evolutionary algorithm. IEEE Congress on Evolutionary Computation (CEC).</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2013年</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Ming Yang, Jing Guan*, Zhihua Cai, Changhe Li. Differential Evolution based on population reduction with minimum distance.</w:t>
      </w:r>
      <w:r>
        <w:rPr>
          <w:rFonts w:ascii="Times New Roman" w:hAnsi="Times New Roman" w:cs="Times New Roman"/>
          <w:color w:val="000000" w:themeColor="text1"/>
          <w14:textFill>
            <w14:solidFill>
              <w14:schemeClr w14:val="tx1"/>
            </w14:solidFill>
          </w14:textFill>
        </w:rPr>
        <w:t xml:space="preserve"> 6th International </w:t>
      </w:r>
      <w:r>
        <w:rPr>
          <w:rFonts w:ascii="Times New Roman" w:hAnsi="Times New Roman" w:cs="Times New Roman"/>
          <w:color w:val="000000" w:themeColor="text1"/>
          <w:sz w:val="21"/>
          <w:szCs w:val="21"/>
          <w14:textFill>
            <w14:solidFill>
              <w14:schemeClr w14:val="tx1"/>
            </w14:solidFill>
          </w14:textFill>
        </w:rPr>
        <w:t>Conference on Advanced Computational Intelligence. (ICACI).</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Zhu Liu, Sanyou Zeng*, Yuhong Jiang, Changhe Li, Ni Ouyang. Evolutionary design of a wide-band twisted dipole antenna for X-band application. 2013 IEEE International Conference on Evolvable Systems (ICES), Singapore, 2013, pp. 9-12. 276.</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Jia Wu*, Zhihua Cai, Sanyou Zeng, Xingquan Zhu. Artificial Immune System for Attribute Weighted Naive Bayes Classification. International Joint Conference on Neural Networks (IJCNN).</w:t>
      </w:r>
    </w:p>
    <w:p>
      <w:pPr>
        <w:pStyle w:val="14"/>
        <w:numPr>
          <w:ilvl w:val="0"/>
          <w:numId w:val="2"/>
        </w:numPr>
        <w:ind w:firstLineChars="0"/>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Jizhi Chen, Meng Li, Sanyou Zeng*, Xiaolei Liang, Yongshan Zhang. A new meandering RFID antenna designed by evolutionary algorithm.</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t>Conference: Computational Intelligence for Communication Systems and Networks (CIComms).</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2012年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Ming Yang. Maintaining Diversity by Clustering in Dynamic Environments.</w:t>
      </w:r>
      <w:r>
        <w:rPr>
          <w:rFonts w:ascii="Times New Roman" w:hAnsi="Times New Roman" w:cs="Times New Roman"/>
          <w:color w:val="000000" w:themeColor="text1"/>
          <w14:textFill>
            <w14:solidFill>
              <w14:schemeClr w14:val="tx1"/>
            </w14:solidFill>
          </w14:textFill>
        </w:rPr>
        <w:t xml:space="preserve"> </w:t>
      </w:r>
      <w:r>
        <w:rPr>
          <w:rStyle w:val="9"/>
          <w:rFonts w:ascii="Times New Roman" w:hAnsi="Times New Roman" w:cs="Times New Roman"/>
          <w:color w:val="000000" w:themeColor="text1"/>
          <w:sz w:val="21"/>
          <w:szCs w:val="21"/>
          <w14:textFill>
            <w14:solidFill>
              <w14:schemeClr w14:val="tx1"/>
            </w14:solidFill>
          </w14:textFill>
        </w:rPr>
        <w:t>2012 IEEE</w:t>
      </w:r>
      <w:r>
        <w:rPr>
          <w:rFonts w:ascii="Times New Roman" w:hAnsi="Times New Roman" w:cs="Times New Roman"/>
          <w:color w:val="000000" w:themeColor="text1"/>
          <w:szCs w:val="22"/>
          <w14:textFill>
            <w14:solidFill>
              <w14:schemeClr w14:val="tx1"/>
            </w14:solidFill>
          </w14:textFill>
        </w:rPr>
        <w:t xml:space="preserve"> Congress on Evolutionary Computation</w:t>
      </w:r>
      <w:r>
        <w:rPr>
          <w:rStyle w:val="9"/>
          <w:rFonts w:ascii="Times New Roman" w:hAnsi="Times New Roman" w:cs="Times New Roman"/>
          <w:color w:val="000000" w:themeColor="text1"/>
          <w:sz w:val="21"/>
          <w:szCs w:val="21"/>
          <w14:textFill>
            <w14:solidFill>
              <w14:schemeClr w14:val="tx1"/>
            </w14:solidFill>
          </w14:textFill>
        </w:rPr>
        <w:t xml:space="preserve"> (CEC).</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Qingzhong Liang*, Yuanyuan Fan, Sanyou Zeng. A Complete On-chip Evolvable Hardware Technique Based on Pareto Dominance. Communications in Computer and Information Science. 6th International Symposium on Intelligence Computation and Applications (ISICA 2012).316. 258-266. 9-9_29.</w:t>
      </w:r>
    </w:p>
    <w:p>
      <w:pPr>
        <w:pStyle w:val="5"/>
        <w:numPr>
          <w:ilvl w:val="0"/>
          <w:numId w:val="2"/>
        </w:numPr>
        <w:shd w:val="clear" w:color="auto" w:fill="FFFFFF"/>
        <w:spacing w:before="0" w:beforeAutospacing="0" w:after="0" w:afterAutospacing="0"/>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Yuanyuan Fan*, Qingzhong Liang, Sanyou Zeng. A Multi-objective Differential Evolutionary Algorithm Applied in Antenna Optimal Problem. International Symposium on Intelligence Computation and Applications. Springer, Berlin, Heidelberg, 2012: 250-257.</w:t>
      </w:r>
    </w:p>
    <w:p>
      <w:pPr>
        <w:pStyle w:val="14"/>
        <w:numPr>
          <w:ilvl w:val="0"/>
          <w:numId w:val="2"/>
        </w:numPr>
        <w:ind w:firstLine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Lian Zhang*, Sanyou Zeng, Zhu Liu, Steven Gao, Zhengjun Li, Hongyong Jing. Twisted Helical Antenna for Satellite-Mobile Handset Using Dynamic Multi-objective Self-adapting Differential Evolution Algorithm. International Symposium on Intelligence Computation and Applications. Springer, Berlin, Heidelberg, 2012: 228-239.</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Wei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Kai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Wen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Baoquan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Zhao</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Times New Roman" w:cs="Times New Roman"/>
          <w:color w:val="000000" w:themeColor="text1"/>
          <w:szCs w:val="21"/>
          <w14:textFill>
            <w14:solidFill>
              <w14:schemeClr w14:val="tx1"/>
            </w14:solidFill>
          </w14:textFill>
        </w:rPr>
        <w:t xml:space="preserve"> Guangcheng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Zhang,</w:t>
      </w:r>
      <w:r>
        <w:rPr>
          <w:rFonts w:ascii="Times New Roman" w:hAnsi="Times New Roman" w:eastAsia="宋体" w:cs="Times New Roman"/>
          <w:color w:val="000000" w:themeColor="text1"/>
          <w:szCs w:val="21"/>
          <w14:textFill>
            <w14:solidFill>
              <w14:schemeClr w14:val="tx1"/>
            </w14:solidFill>
          </w14:textFill>
        </w:rPr>
        <w:t xml:space="preserve"> Sanyou Zeng. An Effective Evolutionary Algorithm for Analyzing a Realiability of Geotechnical Engineering. 2011 International Conference on Vibration, Structural Engineering and Measurement (ICVSEM).</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2011年</w:t>
      </w:r>
    </w:p>
    <w:p>
      <w:pPr>
        <w:pStyle w:val="14"/>
        <w:numPr>
          <w:ilvl w:val="0"/>
          <w:numId w:val="2"/>
        </w:numPr>
        <w:ind w:firstLine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Sanyou Zeng*, Shizhong Chen, Jiang Zhao, Aimin Zhou, Zhengjun Li, Hongyong Jing. Dynamic Constrained Multi-Objective Model for Solving Constrained Optimization Problem. 2011 IEEE Congress of Evolutionary Computation, CEC 2011. 2041-2046.</w:t>
      </w:r>
    </w:p>
    <w:p>
      <w:pPr>
        <w:pStyle w:val="14"/>
        <w:numPr>
          <w:ilvl w:val="0"/>
          <w:numId w:val="2"/>
        </w:numPr>
        <w:ind w:firstLine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Lina Jia*, Sanyou Zeng, Dong Zhou, Aimin Zhou, Zhengjun Li,Hongyong Jing. Dynamic Multi-Objective Differential Evolution for Solving Constrained Optimization Problem. IEEE Congress on Evolutionary Computation (CEC).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2010年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Adaptive Learning Particle Swarm Optimizer-II for Global Optimization. 2010 IEEE World Congress on Computational Intelligence.</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Imtiaz Korejo*, Changhe Li. A Directed Mutation Operator for Real Coded Genetic Algorithms. European Conference on the Applications of Evolutionary Computation.</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Zhangyi Yu*, Sanyou Zeng, Yan Guo, Nannan Hu, Liguo Song. Pathfinder Based on Simulated Annealing for Solving Placement and Routing Problem.5th International Symposium on Intelligence Computation and Applications.</w:t>
      </w:r>
    </w:p>
    <w:p>
      <w:pPr>
        <w:numPr>
          <w:ilvl w:val="0"/>
          <w:numId w:val="2"/>
        </w:numPr>
        <w:snapToGrid w:val="0"/>
        <w:rPr>
          <w:rStyle w:val="9"/>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Yuanyuan Fan*, Qingzhong Liang, Sanyou Zeng. A Study on Modeling Evolutionary Antenna Based on ST-5 Antenna and NEC2. 5th International Symposium on Intelligence Computation and Applications.</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2009年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An adaptive learning particle swarm optimizer for function optimization. 2009 IEEE Congress on Evolutionary Computation (pp. 381-388).</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Qin Tang*, Jianyou Zeng, Hui Li, Changhe Li, Yong Liu. A particle swarm optimization algorithm based on genetic selection strategy.</w:t>
      </w:r>
      <w:r>
        <w:rPr>
          <w:rFonts w:ascii="Times New Roman" w:hAnsi="Times New Roman" w:cs="Times New Roman"/>
          <w:color w:val="000000" w:themeColor="text1"/>
          <w14:textFill>
            <w14:solidFill>
              <w14:schemeClr w14:val="tx1"/>
            </w14:solidFill>
          </w14:textFill>
        </w:rPr>
        <w:t xml:space="preserve"> </w:t>
      </w:r>
      <w:r>
        <w:rPr>
          <w:rStyle w:val="9"/>
          <w:rFonts w:ascii="Times New Roman" w:hAnsi="Times New Roman" w:cs="Times New Roman"/>
          <w:color w:val="000000" w:themeColor="text1"/>
          <w:sz w:val="21"/>
          <w:szCs w:val="21"/>
          <w14:textFill>
            <w14:solidFill>
              <w14:schemeClr w14:val="tx1"/>
            </w14:solidFill>
          </w14:textFill>
        </w:rPr>
        <w:t>6th International Symposium on Neural Networks.</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 Changhe Li*, Shengxiang Yang. A Clustering Particle Swarm Optimizer for Dynamic Optimization. IEEE Congress on Evolutionary Computation.</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Yan Guo*, Sanyou Zeng, Lishan Kang, Gang Liu, Nannan Hu, Kuo Zhao. A Route System Based on Genetic Algorithm for Coarse-Grain Reconfigurable Architecture. 4th International Symposium on Intelligence Computation and Applications.</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Yulong Shi*, Sanyou Zeng, Bo Xiao, Yang Yang, Song Gao. An Evolutionary Algorithm with Lower-Dimensional Crossover for Solving Constrained Engineering Optimization Problems. Advances in Intelligent and Soft Computing.2009:289-298. 2nd International Workshop on Advanced Computational Intelligence.</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Dongdong Zhao*, Sanyou Zeng, Huanhuan Li. A Multi-objective Evolutionary Algorithm with Lower-Dimensional Crossover and Dense Control. Communications in Computer and Information Science. 4th International Symposium on Intelligence Computation and Applications.</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Style w:val="9"/>
          <w:rFonts w:ascii="Times New Roman" w:hAnsi="Times New Roman" w:cs="Times New Roman"/>
          <w:color w:val="000000" w:themeColor="text1"/>
          <w:szCs w:val="21"/>
          <w14:textFill>
            <w14:solidFill>
              <w14:schemeClr w14:val="tx1"/>
            </w14:solidFill>
          </w14:textFill>
        </w:rPr>
        <w:t>Song Gao*, Sanyou Zeng, Bo Xiao, Lei Zhang, Yulong Shi, Xin Tian, Yang Yang, Haoqiu Long, Xianqiang Yang, Danping Yu, Zu Yan. An Orthogonal Multi-objective Evolutionary Algorithm with Lower-dimensional Crossover. IEEE Congress on Evolutionary Computation.</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2008年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An Island Based Hybrid Evolutionary Algorithm for Optimization. Asia-Pacific Conference on Simulated Evolution and Learning. 7th International Conference on Simulated Evolution and Learning. Springer, Berlin, Heidelberg, 2008.</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Shengxiang Yang. A Generalized Approach to Construct Benchmark Problems for Dynamic Optimization. 7th International Conference on Simulated Evolution and Learning. Asia-Pacific Conference on Simulated Evolution and Learning. Springer, Berlin, Heidelberg, 2008.</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Kang Zhuo, Lishan Kang*, Changhe Li, Yuping Chen, Minzhong Liu. Convergence Properties of E-optimality Algorithms for Many Objective Optimization Problems. IEEE Congress on Evolutionary Computation.</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Changhe Li*, Shengxiang Yang. Fast Multi-Swarm Optimization for Dynamic Optimization Problems. 4th International Conference on Natural Computation (ICNC 2008). </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Zhenhua Cai*,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Yang Yang,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Kang. Automated Antenna Design Using Normalized Steady State Genetic Algorithm. NASA/ESA Conference on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Adaptive Hardware and Systems</w:t>
      </w:r>
      <w:r>
        <w:rPr>
          <w:rFonts w:ascii="Times New Roman" w:hAnsi="Times New Roman" w:eastAsia="宋体" w:cs="Times New Roman"/>
          <w:color w:val="000000" w:themeColor="text1"/>
          <w:szCs w:val="21"/>
          <w14:textFill>
            <w14:solidFill>
              <w14:schemeClr w14:val="tx1"/>
            </w14:solidFill>
          </w14:textFill>
        </w:rPr>
        <w:t>.</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Hui Wang*, Yong Liu,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Zhijian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Wu,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Sun,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 Kang. 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Improved</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Particle</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Swarm Optimization with Adaptive Jumps. IEEE</w:t>
      </w:r>
      <w:r>
        <w:rPr>
          <w:rFonts w:ascii="Times New Roman" w:hAnsi="Times New Roman" w:eastAsia="宋体" w:cs="Times New Roman"/>
          <w:color w:val="000000" w:themeColor="text1"/>
          <w:szCs w:val="21"/>
          <w14:textFill>
            <w14:solidFill>
              <w14:schemeClr w14:val="tx1"/>
            </w14:solidFill>
          </w14:textFill>
        </w:rPr>
        <w:t xml:space="preserve"> </w:t>
      </w:r>
      <w:r>
        <w:rPr>
          <w:rStyle w:val="9"/>
          <w:rFonts w:ascii="Times New Roman" w:hAnsi="Times New Roman" w:cs="Times New Roman"/>
          <w:color w:val="000000" w:themeColor="text1"/>
          <w:szCs w:val="21"/>
          <w14:textFill>
            <w14:solidFill>
              <w14:schemeClr w14:val="tx1"/>
            </w14:solidFill>
          </w14:textFill>
        </w:rPr>
        <w:t>Congress on Evolutionary Computation.</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Bo Xiao*,</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Danpin Yu,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Lei Zhang,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Xin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Tian,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Song Gao,</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 Constrained Dynamic Evolutionary Algorithm with Adaptive Penalty Coefficient</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3rd International Workshop on Hybrid Artificial Intelligence Systems.</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Gang Liu*, Wei Qiang,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Liguo Song. Design of Placement Algorithm with Fault-Tolerance Based on Dynamic Evolvement Arithmetic for Coarse-Grain Reconfigurable Architecture. 3rd International Conference on Intelligence Computation and Applications.</w:t>
      </w:r>
    </w:p>
    <w:p>
      <w:pPr>
        <w:pStyle w:val="14"/>
        <w:numPr>
          <w:ilvl w:val="0"/>
          <w:numId w:val="2"/>
        </w:numPr>
        <w:ind w:firstLineChars="0"/>
        <w:rPr>
          <w:rStyle w:val="9"/>
          <w:rFonts w:ascii="Times New Roman" w:hAnsi="Times New Roman" w:eastAsia="宋体" w:cs="Times New Roman"/>
          <w:color w:val="000000" w:themeColor="text1"/>
          <w:kern w:val="0"/>
          <w:szCs w:val="21"/>
          <w14:textFill>
            <w14:solidFill>
              <w14:schemeClr w14:val="tx1"/>
            </w14:solidFill>
          </w14:textFill>
        </w:rPr>
      </w:pPr>
      <w:r>
        <w:rPr>
          <w:rStyle w:val="9"/>
          <w:rFonts w:ascii="Times New Roman" w:hAnsi="Times New Roman" w:eastAsia="宋体" w:cs="Times New Roman"/>
          <w:color w:val="000000" w:themeColor="text1"/>
          <w:kern w:val="0"/>
          <w:szCs w:val="21"/>
          <w14:textFill>
            <w14:solidFill>
              <w14:schemeClr w14:val="tx1"/>
            </w14:solidFill>
          </w14:textFill>
        </w:rPr>
        <w:t xml:space="preserve">Hui Wang*, Zhijian Wu, Yong Liu, Sanyou Zeng. Particle Swarm Optimization with a Novel Multi-Parent Crossover Operator. 4th International Conference on Natural Computation. </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2007年</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Zhuo Kang, Lishan Kang*, Xiufen Zou, Minzhong Liu, Changhe Li, Ming Yang, Yan Li, Yuping Chen, Sanyou Zeng. A New Evolutionary Decision Theory for Many-Objective Optimization Problems. 2nd International Symposium on Intelligence Computation and Application (ISICA 2007). </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Qing Zhang*, Changhe Li, Yong Liu, Lishan Kang. Fast multi-swarm optimization with Cauchy mutation and crossover operation. 2nd International Symposium on Intelligence Computation and Application (ISICA 2007)</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 xml:space="preserve">Hui Wang*, Hui Li, Yong Liu, Changhe Li, Sanyou Zeng, Hui Wang, Yong Liu. Opposition-based Particle Swarm Algorithm with Cauchy mutation. 2007 IEEE Congress on Evolutionary Computation, CEC 2007. </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Gang Liu,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Guang Chen,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Dr. Hugo de GARIS,</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Kang.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A Novel Lower-Dimensional-Search Algorithm for Numerical Optimization.</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 xml:space="preserve">Advances in Computation and Intelligence. ISICA 2007.  </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Hui Wang*, Sanyou Zeng, Yong Liu, Wenjun Wang, Hui Shi, Gang Liu.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 xml:space="preserve">Re-diversification Based Particle Swarm Algorithm with Cauchy Mutation. 2007 IEEE Swarm Intelligence Symposium.  </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Hui Wang*, Sanyou Zeng, Yong Liu, Wenjun Wang, Hui Shi, Gang Liu. Re-diversification Based Particle Swarm Algorithm with Cauchy Mutation.</w:t>
      </w:r>
      <w:r>
        <w:rPr>
          <w:rFonts w:ascii="Times New Roman" w:hAnsi="Times New Roman" w:eastAsia="Times New Roman" w:cs="Times New Roman"/>
          <w:color w:val="000000" w:themeColor="text1"/>
          <w:sz w:val="21"/>
          <w:szCs w:val="21"/>
          <w14:textFill>
            <w14:solidFill>
              <w14:schemeClr w14:val="tx1"/>
            </w14:solidFill>
          </w14:textFill>
        </w:rPr>
        <w:t xml:space="preserve"> 2007 IEEE Swarm Intelligence Symposium.  </w:t>
      </w:r>
      <w:r>
        <w:rPr>
          <w:rStyle w:val="9"/>
          <w:rFonts w:ascii="Times New Roman" w:hAnsi="Times New Roman" w:cs="Times New Roman"/>
          <w:color w:val="000000" w:themeColor="text1"/>
          <w:sz w:val="21"/>
          <w:szCs w:val="21"/>
          <w14:textFill>
            <w14:solidFill>
              <w14:schemeClr w14:val="tx1"/>
            </w14:solidFill>
          </w14:textFill>
        </w:rPr>
        <w:t>.</w:t>
      </w:r>
    </w:p>
    <w:p>
      <w:pPr>
        <w:pStyle w:val="5"/>
        <w:numPr>
          <w:ilvl w:val="0"/>
          <w:numId w:val="2"/>
        </w:numPr>
        <w:shd w:val="clear" w:color="auto" w:fill="FFFFFF"/>
        <w:spacing w:before="0" w:beforeAutospacing="0" w:after="0" w:afterAutospacing="0"/>
        <w:jc w:val="both"/>
        <w:rPr>
          <w:rStyle w:val="9"/>
          <w:rFonts w:ascii="Times New Roman" w:hAnsi="Times New Roman" w:cs="Times New Roman"/>
          <w:color w:val="000000" w:themeColor="text1"/>
          <w:sz w:val="21"/>
          <w:szCs w:val="21"/>
          <w14:textFill>
            <w14:solidFill>
              <w14:schemeClr w14:val="tx1"/>
            </w14:solidFill>
          </w14:textFill>
        </w:rPr>
      </w:pPr>
      <w:r>
        <w:rPr>
          <w:rStyle w:val="9"/>
          <w:rFonts w:ascii="Times New Roman" w:hAnsi="Times New Roman" w:cs="Times New Roman"/>
          <w:color w:val="000000" w:themeColor="text1"/>
          <w:sz w:val="21"/>
          <w:szCs w:val="21"/>
          <w14:textFill>
            <w14:solidFill>
              <w14:schemeClr w14:val="tx1"/>
            </w14:solidFill>
          </w14:textFill>
        </w:rPr>
        <w:t>Changhe Li*, Yong Liu, Aimin Zhou, Lishan Kang, Hui Wang. A fast particle swarm optimization algorithm with cauchy mutation and natural selection strategy. 2nd International Symposium on Intelligence Computation and Application (ISICA 2007).</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Lixin Ding*,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Zeng. About the Limit Behaviors of the Transition Operators Associated with EAs. Conference: Advances in Computation and Intelligence. Second International Symposium, ISICA 2007.</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Guang Chen,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Lixin Ding,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Kang.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 xml:space="preserve">A lower-dimensional-search evolutionary algorithm and its application in constrained optimization problems. 2007 IEEE Congress on Evolutionary Computation, CEC 2007. </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Gang Liu*,</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Wei Qiang,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Rui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 Kang. Using Cartesian programming to implement function modeling. 2nd International Symposium on Intelligence Computation and Application (ISICA 2007).</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Ping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Jingfeng Yan,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Hangdong Xu. Using multi-objective evolutionary algorithm in PLD model to implement the automatic design of logic circuits. 2nd International Symposium on Intelligence Computation and Application (ISICA 2007).</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Hui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Liang Chen,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Cheng Zhang. Differential evolution for multi-objective clustering. 2nd International Symposium on Intelligence Computation and Application (ISICA 2007).</w:t>
      </w:r>
    </w:p>
    <w:p>
      <w:pPr>
        <w:numPr>
          <w:ilvl w:val="0"/>
          <w:numId w:val="2"/>
        </w:numPr>
        <w:snapToGrid w:val="0"/>
        <w:rPr>
          <w:rStyle w:val="9"/>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Jinfei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Zhenhua Li,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Ping Zhang. A guo-tao-algorithm-based non-dominated sorting approach to multiobjective optimization. 2nd International Symposium on Intelligence Computation and Application (ISICA 2007).</w:t>
      </w:r>
    </w:p>
    <w:p>
      <w:pPr>
        <w:shd w:val="clear" w:color="auto" w:fill="FFFFFF"/>
        <w:tabs>
          <w:tab w:val="left" w:pos="720"/>
        </w:tabs>
        <w:spacing w:before="156" w:beforeLines="50" w:after="312" w:afterLines="100"/>
        <w:ind w:hanging="357"/>
        <w:jc w:val="center"/>
        <w:rPr>
          <w:rFonts w:ascii="Times New Roman" w:hAnsi="Times New Roman" w:eastAsia="宋体" w:cs="Times New Roman"/>
          <w:b/>
          <w:bCs/>
          <w:color w:val="000000" w:themeColor="text1"/>
          <w:sz w:val="36"/>
          <w:szCs w:val="40"/>
          <w14:textFill>
            <w14:solidFill>
              <w14:schemeClr w14:val="tx1"/>
            </w14:solidFill>
          </w14:textFill>
        </w:rPr>
      </w:pPr>
      <w:r>
        <w:rPr>
          <w:rFonts w:ascii="Times New Roman" w:hAnsi="Times New Roman" w:eastAsia="宋体" w:cs="Times New Roman"/>
          <w:b/>
          <w:bCs/>
          <w:color w:val="000000" w:themeColor="text1"/>
          <w:sz w:val="36"/>
          <w:szCs w:val="40"/>
          <w14:textFill>
            <w14:solidFill>
              <w14:schemeClr w14:val="tx1"/>
            </w14:solidFill>
          </w14:textFill>
        </w:rPr>
        <w:t>2006年</w:t>
      </w:r>
    </w:p>
    <w:p>
      <w:pPr>
        <w:numPr>
          <w:ilvl w:val="0"/>
          <w:numId w:val="2"/>
        </w:numPr>
        <w:snapToGrid w:val="0"/>
        <w:rPr>
          <w:rFonts w:ascii="Times New Roman" w:hAnsi="Times New Roman" w:eastAsia="Times New Roman" w:cs="Times New Roman"/>
          <w:szCs w:val="21"/>
        </w:rPr>
      </w:pPr>
      <w:r>
        <w:rPr>
          <w:rStyle w:val="9"/>
          <w:rFonts w:ascii="Times New Roman" w:hAnsi="Times New Roman" w:cs="Times New Roman"/>
          <w:szCs w:val="21"/>
        </w:rPr>
        <w:t xml:space="preserve">Changhe Li*, Ming Yang, Lishan Kang. A New Approach to Solving Dynamic Traveling Salesman Problems. 6th International Conference on Simulated Evolution and Learning. </w:t>
      </w:r>
      <w:r>
        <w:rPr>
          <w:rStyle w:val="9"/>
          <w:rFonts w:hint="eastAsia" w:ascii="Times New Roman" w:hAnsi="Times New Roman" w:cs="Times New Roman"/>
          <w:szCs w:val="21"/>
        </w:rPr>
        <w:t>vol 4247, 2006, 236-243</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Guang Chen,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Dr. Hugo de GARIS,</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 Kang,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Lixin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Ding.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Orthogonal Dynamic Hill-Climbing Algorithm for Dynamic Optimization Problems. IEEE Congress on Evolutionary Computation, 2006.</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Sanyou Zeng*,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Rui Wang,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Hui Shi,</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Guang Chen,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Dr. Hugo de GARIS,</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Lishan Kang,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Lixin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Ding.</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Both Robust Computation and Mutation Operation in Dynamic Evolutionary Algorithm Are Based on Orthogonal Design. Genetic and Evolutionary Computation Conference, GECCO 2006.</w:t>
      </w:r>
    </w:p>
    <w:p>
      <w:pPr>
        <w:numPr>
          <w:ilvl w:val="0"/>
          <w:numId w:val="2"/>
        </w:numPr>
        <w:snapToGrid w:val="0"/>
        <w:rPr>
          <w:rFonts w:ascii="Times New Roman" w:hAnsi="Times New Roman" w:eastAsia="Times New Roman" w:cs="Times New Roman"/>
          <w:color w:val="000000" w:themeColor="text1"/>
          <w:szCs w:val="21"/>
          <w14:textFill>
            <w14:solidFill>
              <w14:schemeClr w14:val="tx1"/>
            </w14:solidFill>
          </w14:textFill>
        </w:rPr>
      </w:pPr>
      <w:r>
        <w:rPr>
          <w:rFonts w:ascii="Times New Roman" w:hAnsi="Times New Roman" w:eastAsia="Times New Roman" w:cs="Times New Roman"/>
          <w:color w:val="000000" w:themeColor="text1"/>
          <w:szCs w:val="21"/>
          <w14:textFill>
            <w14:solidFill>
              <w14:schemeClr w14:val="tx1"/>
            </w14:solidFill>
          </w14:textFill>
        </w:rPr>
        <w:t>Sanyou Zeng*, Jingfeng Yan, Qinglu Zhu, Shuzhen Yao, Lishan Kang. Metric for measuring the degree of population divergence</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of gene expression</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Times New Roman" w:cs="Times New Roman"/>
          <w:color w:val="000000" w:themeColor="text1"/>
          <w:szCs w:val="21"/>
          <w14:textFill>
            <w14:solidFill>
              <w14:schemeClr w14:val="tx1"/>
            </w14:solidFill>
          </w14:textFill>
        </w:rPr>
        <w:t>programming. Annual Conference of the China-Association-for-Science-and-Technology, Urumqi.</w:t>
      </w: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ED84AC"/>
    <w:multiLevelType w:val="multilevel"/>
    <w:tmpl w:val="F7ED84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81B2C3C"/>
    <w:multiLevelType w:val="multilevel"/>
    <w:tmpl w:val="681B2C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2B"/>
    <w:rsid w:val="0001298F"/>
    <w:rsid w:val="00012DAA"/>
    <w:rsid w:val="000278F2"/>
    <w:rsid w:val="0003561B"/>
    <w:rsid w:val="00037D1C"/>
    <w:rsid w:val="00043949"/>
    <w:rsid w:val="00050EB3"/>
    <w:rsid w:val="00051F21"/>
    <w:rsid w:val="000532BB"/>
    <w:rsid w:val="000549BE"/>
    <w:rsid w:val="000719BC"/>
    <w:rsid w:val="00084882"/>
    <w:rsid w:val="0008768C"/>
    <w:rsid w:val="000921E9"/>
    <w:rsid w:val="00096D83"/>
    <w:rsid w:val="000A4F05"/>
    <w:rsid w:val="000A6C66"/>
    <w:rsid w:val="000A79FA"/>
    <w:rsid w:val="000B62C8"/>
    <w:rsid w:val="000B7039"/>
    <w:rsid w:val="000D477C"/>
    <w:rsid w:val="000E1911"/>
    <w:rsid w:val="000F106F"/>
    <w:rsid w:val="000F16ED"/>
    <w:rsid w:val="000F27CF"/>
    <w:rsid w:val="00115F0F"/>
    <w:rsid w:val="00125978"/>
    <w:rsid w:val="00127BCD"/>
    <w:rsid w:val="00132DA4"/>
    <w:rsid w:val="00132FB5"/>
    <w:rsid w:val="001356CE"/>
    <w:rsid w:val="00144849"/>
    <w:rsid w:val="00144E25"/>
    <w:rsid w:val="001511FB"/>
    <w:rsid w:val="001519BA"/>
    <w:rsid w:val="001527A3"/>
    <w:rsid w:val="001553F6"/>
    <w:rsid w:val="00170592"/>
    <w:rsid w:val="001750FC"/>
    <w:rsid w:val="0017567A"/>
    <w:rsid w:val="001767B4"/>
    <w:rsid w:val="001807B9"/>
    <w:rsid w:val="00180873"/>
    <w:rsid w:val="001850A6"/>
    <w:rsid w:val="00191A6E"/>
    <w:rsid w:val="0019267A"/>
    <w:rsid w:val="001934F5"/>
    <w:rsid w:val="0019714C"/>
    <w:rsid w:val="001A276D"/>
    <w:rsid w:val="001A7069"/>
    <w:rsid w:val="001B06F4"/>
    <w:rsid w:val="001B44A8"/>
    <w:rsid w:val="001B4EB2"/>
    <w:rsid w:val="001C153F"/>
    <w:rsid w:val="001D51B4"/>
    <w:rsid w:val="001E11E3"/>
    <w:rsid w:val="001E68EE"/>
    <w:rsid w:val="001F0A92"/>
    <w:rsid w:val="001F1279"/>
    <w:rsid w:val="001F69EA"/>
    <w:rsid w:val="001F6A88"/>
    <w:rsid w:val="00200FB0"/>
    <w:rsid w:val="00212A0A"/>
    <w:rsid w:val="00224652"/>
    <w:rsid w:val="00227869"/>
    <w:rsid w:val="00227FB4"/>
    <w:rsid w:val="002317D4"/>
    <w:rsid w:val="00232BEF"/>
    <w:rsid w:val="00232D90"/>
    <w:rsid w:val="00233D7B"/>
    <w:rsid w:val="0023519E"/>
    <w:rsid w:val="00250654"/>
    <w:rsid w:val="002552EC"/>
    <w:rsid w:val="0025626A"/>
    <w:rsid w:val="002562A6"/>
    <w:rsid w:val="0026602B"/>
    <w:rsid w:val="00266EE0"/>
    <w:rsid w:val="0027617A"/>
    <w:rsid w:val="002A4A9E"/>
    <w:rsid w:val="002A4D53"/>
    <w:rsid w:val="002A76FE"/>
    <w:rsid w:val="002C0C77"/>
    <w:rsid w:val="002C4C66"/>
    <w:rsid w:val="002C6F52"/>
    <w:rsid w:val="002D0FFF"/>
    <w:rsid w:val="002D101F"/>
    <w:rsid w:val="002F0868"/>
    <w:rsid w:val="003079C9"/>
    <w:rsid w:val="00311E8B"/>
    <w:rsid w:val="00320BCD"/>
    <w:rsid w:val="00324601"/>
    <w:rsid w:val="0033270F"/>
    <w:rsid w:val="003343C6"/>
    <w:rsid w:val="00336E87"/>
    <w:rsid w:val="0034240C"/>
    <w:rsid w:val="00343A07"/>
    <w:rsid w:val="00344CF5"/>
    <w:rsid w:val="00347CF7"/>
    <w:rsid w:val="00355024"/>
    <w:rsid w:val="003575DF"/>
    <w:rsid w:val="003600DF"/>
    <w:rsid w:val="00364421"/>
    <w:rsid w:val="003651DE"/>
    <w:rsid w:val="00372D96"/>
    <w:rsid w:val="003869EB"/>
    <w:rsid w:val="00391C03"/>
    <w:rsid w:val="0039260A"/>
    <w:rsid w:val="00397F93"/>
    <w:rsid w:val="003A35CF"/>
    <w:rsid w:val="003A3ED9"/>
    <w:rsid w:val="003B51C8"/>
    <w:rsid w:val="003B652C"/>
    <w:rsid w:val="003C187F"/>
    <w:rsid w:val="003D079A"/>
    <w:rsid w:val="003D3415"/>
    <w:rsid w:val="003D53FF"/>
    <w:rsid w:val="003E2136"/>
    <w:rsid w:val="003E3457"/>
    <w:rsid w:val="00401996"/>
    <w:rsid w:val="004028DE"/>
    <w:rsid w:val="004114DD"/>
    <w:rsid w:val="0041262A"/>
    <w:rsid w:val="00413111"/>
    <w:rsid w:val="00416D00"/>
    <w:rsid w:val="00420F55"/>
    <w:rsid w:val="004329C6"/>
    <w:rsid w:val="00436176"/>
    <w:rsid w:val="00440056"/>
    <w:rsid w:val="00447E04"/>
    <w:rsid w:val="004539F6"/>
    <w:rsid w:val="004565C8"/>
    <w:rsid w:val="00461473"/>
    <w:rsid w:val="00465BBE"/>
    <w:rsid w:val="00475D61"/>
    <w:rsid w:val="00484401"/>
    <w:rsid w:val="0048719A"/>
    <w:rsid w:val="004918E3"/>
    <w:rsid w:val="00492F2C"/>
    <w:rsid w:val="004950AF"/>
    <w:rsid w:val="004A3187"/>
    <w:rsid w:val="004A41E3"/>
    <w:rsid w:val="004B3DA2"/>
    <w:rsid w:val="004B64B8"/>
    <w:rsid w:val="004C7DBA"/>
    <w:rsid w:val="004D0AE1"/>
    <w:rsid w:val="004D2095"/>
    <w:rsid w:val="004D3823"/>
    <w:rsid w:val="004D4D50"/>
    <w:rsid w:val="004E250B"/>
    <w:rsid w:val="004E2EE0"/>
    <w:rsid w:val="004E4419"/>
    <w:rsid w:val="004F458B"/>
    <w:rsid w:val="004F62E0"/>
    <w:rsid w:val="005045ED"/>
    <w:rsid w:val="00506C86"/>
    <w:rsid w:val="00510D1A"/>
    <w:rsid w:val="0051371D"/>
    <w:rsid w:val="00515ECF"/>
    <w:rsid w:val="0051687C"/>
    <w:rsid w:val="005168E9"/>
    <w:rsid w:val="00523E97"/>
    <w:rsid w:val="00530270"/>
    <w:rsid w:val="00534A13"/>
    <w:rsid w:val="00550F1A"/>
    <w:rsid w:val="00550F8F"/>
    <w:rsid w:val="00553EAC"/>
    <w:rsid w:val="00570263"/>
    <w:rsid w:val="00590A03"/>
    <w:rsid w:val="0059127C"/>
    <w:rsid w:val="005D2E0B"/>
    <w:rsid w:val="005D5E0A"/>
    <w:rsid w:val="005D6B30"/>
    <w:rsid w:val="005E7DC1"/>
    <w:rsid w:val="005F5093"/>
    <w:rsid w:val="005F613F"/>
    <w:rsid w:val="00604785"/>
    <w:rsid w:val="006048BF"/>
    <w:rsid w:val="00612B10"/>
    <w:rsid w:val="00616566"/>
    <w:rsid w:val="00624344"/>
    <w:rsid w:val="00637753"/>
    <w:rsid w:val="00641C03"/>
    <w:rsid w:val="0065584F"/>
    <w:rsid w:val="00656E28"/>
    <w:rsid w:val="00661775"/>
    <w:rsid w:val="006728CA"/>
    <w:rsid w:val="00673B3C"/>
    <w:rsid w:val="00676DB2"/>
    <w:rsid w:val="00695032"/>
    <w:rsid w:val="006A2542"/>
    <w:rsid w:val="006B65BB"/>
    <w:rsid w:val="006D4EC8"/>
    <w:rsid w:val="006E0E4E"/>
    <w:rsid w:val="006E1B59"/>
    <w:rsid w:val="006E2CD8"/>
    <w:rsid w:val="006E3198"/>
    <w:rsid w:val="00703855"/>
    <w:rsid w:val="00704DDD"/>
    <w:rsid w:val="00705285"/>
    <w:rsid w:val="00705803"/>
    <w:rsid w:val="007066DC"/>
    <w:rsid w:val="007138CA"/>
    <w:rsid w:val="00715F07"/>
    <w:rsid w:val="00721C93"/>
    <w:rsid w:val="00721F9D"/>
    <w:rsid w:val="00730366"/>
    <w:rsid w:val="00734ECF"/>
    <w:rsid w:val="0074481C"/>
    <w:rsid w:val="0076546A"/>
    <w:rsid w:val="00766239"/>
    <w:rsid w:val="007713B2"/>
    <w:rsid w:val="00774FB0"/>
    <w:rsid w:val="00782203"/>
    <w:rsid w:val="00792D77"/>
    <w:rsid w:val="0079462D"/>
    <w:rsid w:val="007A032C"/>
    <w:rsid w:val="007A6B03"/>
    <w:rsid w:val="007B0E92"/>
    <w:rsid w:val="007B53AE"/>
    <w:rsid w:val="007C1324"/>
    <w:rsid w:val="007C28AD"/>
    <w:rsid w:val="007C55B4"/>
    <w:rsid w:val="007D6C22"/>
    <w:rsid w:val="007E5298"/>
    <w:rsid w:val="007E65C5"/>
    <w:rsid w:val="007F0F09"/>
    <w:rsid w:val="007F1185"/>
    <w:rsid w:val="00804A28"/>
    <w:rsid w:val="00806449"/>
    <w:rsid w:val="00820264"/>
    <w:rsid w:val="00825BF9"/>
    <w:rsid w:val="0084372A"/>
    <w:rsid w:val="00850296"/>
    <w:rsid w:val="00851062"/>
    <w:rsid w:val="00853E91"/>
    <w:rsid w:val="0088037B"/>
    <w:rsid w:val="008A2154"/>
    <w:rsid w:val="008A644C"/>
    <w:rsid w:val="008B467F"/>
    <w:rsid w:val="008C00AB"/>
    <w:rsid w:val="008C0D13"/>
    <w:rsid w:val="008D020B"/>
    <w:rsid w:val="008D0EBF"/>
    <w:rsid w:val="008D32AC"/>
    <w:rsid w:val="008E504C"/>
    <w:rsid w:val="008F2C53"/>
    <w:rsid w:val="008F652C"/>
    <w:rsid w:val="00923042"/>
    <w:rsid w:val="009329A3"/>
    <w:rsid w:val="00933F44"/>
    <w:rsid w:val="00940FF3"/>
    <w:rsid w:val="00943D83"/>
    <w:rsid w:val="00947CCE"/>
    <w:rsid w:val="00954251"/>
    <w:rsid w:val="00957DA1"/>
    <w:rsid w:val="009773BC"/>
    <w:rsid w:val="00985068"/>
    <w:rsid w:val="00986509"/>
    <w:rsid w:val="00986C1A"/>
    <w:rsid w:val="00990B00"/>
    <w:rsid w:val="009974D8"/>
    <w:rsid w:val="009A564D"/>
    <w:rsid w:val="009A5D38"/>
    <w:rsid w:val="009A6627"/>
    <w:rsid w:val="009B65D8"/>
    <w:rsid w:val="009C3DFB"/>
    <w:rsid w:val="009C7D3F"/>
    <w:rsid w:val="009D001B"/>
    <w:rsid w:val="009D29CB"/>
    <w:rsid w:val="009D46AD"/>
    <w:rsid w:val="009F4E39"/>
    <w:rsid w:val="009F5DD5"/>
    <w:rsid w:val="00A01277"/>
    <w:rsid w:val="00A01526"/>
    <w:rsid w:val="00A1032B"/>
    <w:rsid w:val="00A10B61"/>
    <w:rsid w:val="00A11303"/>
    <w:rsid w:val="00A16711"/>
    <w:rsid w:val="00A16D61"/>
    <w:rsid w:val="00A20857"/>
    <w:rsid w:val="00A20AA6"/>
    <w:rsid w:val="00A25B3D"/>
    <w:rsid w:val="00A305A0"/>
    <w:rsid w:val="00A337D3"/>
    <w:rsid w:val="00A503DA"/>
    <w:rsid w:val="00A64C02"/>
    <w:rsid w:val="00A83444"/>
    <w:rsid w:val="00AB79B7"/>
    <w:rsid w:val="00AD00FC"/>
    <w:rsid w:val="00AD0D41"/>
    <w:rsid w:val="00AD653B"/>
    <w:rsid w:val="00AE037F"/>
    <w:rsid w:val="00AE20CA"/>
    <w:rsid w:val="00AE5CF0"/>
    <w:rsid w:val="00AE6326"/>
    <w:rsid w:val="00AF0B21"/>
    <w:rsid w:val="00AF2FB0"/>
    <w:rsid w:val="00AF789C"/>
    <w:rsid w:val="00B0157F"/>
    <w:rsid w:val="00B054AC"/>
    <w:rsid w:val="00B113DF"/>
    <w:rsid w:val="00B11B2B"/>
    <w:rsid w:val="00B14A39"/>
    <w:rsid w:val="00B169AD"/>
    <w:rsid w:val="00B20FDC"/>
    <w:rsid w:val="00B21D16"/>
    <w:rsid w:val="00B2372B"/>
    <w:rsid w:val="00B2649E"/>
    <w:rsid w:val="00B336B1"/>
    <w:rsid w:val="00B34555"/>
    <w:rsid w:val="00B35214"/>
    <w:rsid w:val="00B361AB"/>
    <w:rsid w:val="00B41D96"/>
    <w:rsid w:val="00B438CB"/>
    <w:rsid w:val="00B53466"/>
    <w:rsid w:val="00B54486"/>
    <w:rsid w:val="00B54534"/>
    <w:rsid w:val="00B63216"/>
    <w:rsid w:val="00B64847"/>
    <w:rsid w:val="00B653E9"/>
    <w:rsid w:val="00B67D6A"/>
    <w:rsid w:val="00B72600"/>
    <w:rsid w:val="00B7347D"/>
    <w:rsid w:val="00B7552F"/>
    <w:rsid w:val="00B84017"/>
    <w:rsid w:val="00BA0930"/>
    <w:rsid w:val="00BA165B"/>
    <w:rsid w:val="00BA2C6C"/>
    <w:rsid w:val="00BC3E50"/>
    <w:rsid w:val="00BD6B34"/>
    <w:rsid w:val="00BE248C"/>
    <w:rsid w:val="00BF61C3"/>
    <w:rsid w:val="00BF7757"/>
    <w:rsid w:val="00C0359D"/>
    <w:rsid w:val="00C06DE1"/>
    <w:rsid w:val="00C104AA"/>
    <w:rsid w:val="00C14457"/>
    <w:rsid w:val="00C14C39"/>
    <w:rsid w:val="00C1730B"/>
    <w:rsid w:val="00C23C0A"/>
    <w:rsid w:val="00C27947"/>
    <w:rsid w:val="00C32790"/>
    <w:rsid w:val="00C35BA3"/>
    <w:rsid w:val="00C44151"/>
    <w:rsid w:val="00C60770"/>
    <w:rsid w:val="00C94D2F"/>
    <w:rsid w:val="00CB0B47"/>
    <w:rsid w:val="00CB128F"/>
    <w:rsid w:val="00CB2B61"/>
    <w:rsid w:val="00CB5716"/>
    <w:rsid w:val="00CB6A23"/>
    <w:rsid w:val="00CC0113"/>
    <w:rsid w:val="00CC451F"/>
    <w:rsid w:val="00CD19BA"/>
    <w:rsid w:val="00CE16F0"/>
    <w:rsid w:val="00CE6523"/>
    <w:rsid w:val="00CE65F2"/>
    <w:rsid w:val="00CE7434"/>
    <w:rsid w:val="00CF2E3D"/>
    <w:rsid w:val="00CF3A33"/>
    <w:rsid w:val="00CF54A0"/>
    <w:rsid w:val="00CF57E8"/>
    <w:rsid w:val="00CF7A2C"/>
    <w:rsid w:val="00D02256"/>
    <w:rsid w:val="00D06B66"/>
    <w:rsid w:val="00D23F0C"/>
    <w:rsid w:val="00D27C22"/>
    <w:rsid w:val="00D368EF"/>
    <w:rsid w:val="00D414F7"/>
    <w:rsid w:val="00D45602"/>
    <w:rsid w:val="00D46410"/>
    <w:rsid w:val="00D51314"/>
    <w:rsid w:val="00D53E0A"/>
    <w:rsid w:val="00D553FF"/>
    <w:rsid w:val="00D577D5"/>
    <w:rsid w:val="00D65C6E"/>
    <w:rsid w:val="00D736B0"/>
    <w:rsid w:val="00D805ED"/>
    <w:rsid w:val="00D8450F"/>
    <w:rsid w:val="00D9248B"/>
    <w:rsid w:val="00DB1A61"/>
    <w:rsid w:val="00DB247E"/>
    <w:rsid w:val="00DD131F"/>
    <w:rsid w:val="00DD518B"/>
    <w:rsid w:val="00DD5577"/>
    <w:rsid w:val="00DF6B30"/>
    <w:rsid w:val="00E04FBE"/>
    <w:rsid w:val="00E06122"/>
    <w:rsid w:val="00E128E8"/>
    <w:rsid w:val="00E16D62"/>
    <w:rsid w:val="00E20AC1"/>
    <w:rsid w:val="00E22C97"/>
    <w:rsid w:val="00E25F75"/>
    <w:rsid w:val="00E278D4"/>
    <w:rsid w:val="00E27E1A"/>
    <w:rsid w:val="00E330D5"/>
    <w:rsid w:val="00E33C1D"/>
    <w:rsid w:val="00E37502"/>
    <w:rsid w:val="00E40A42"/>
    <w:rsid w:val="00E41551"/>
    <w:rsid w:val="00E423BF"/>
    <w:rsid w:val="00E5769C"/>
    <w:rsid w:val="00E62E11"/>
    <w:rsid w:val="00E664E2"/>
    <w:rsid w:val="00E80FA5"/>
    <w:rsid w:val="00E832C8"/>
    <w:rsid w:val="00E94039"/>
    <w:rsid w:val="00E96928"/>
    <w:rsid w:val="00E97DDA"/>
    <w:rsid w:val="00EA2CCB"/>
    <w:rsid w:val="00EA2CFC"/>
    <w:rsid w:val="00EA595D"/>
    <w:rsid w:val="00EA5F4B"/>
    <w:rsid w:val="00EA7B68"/>
    <w:rsid w:val="00EB2E00"/>
    <w:rsid w:val="00EC4E6F"/>
    <w:rsid w:val="00EC64E9"/>
    <w:rsid w:val="00EE11C7"/>
    <w:rsid w:val="00EE4825"/>
    <w:rsid w:val="00EE5424"/>
    <w:rsid w:val="00F04F2D"/>
    <w:rsid w:val="00F06CA1"/>
    <w:rsid w:val="00F10274"/>
    <w:rsid w:val="00F103D3"/>
    <w:rsid w:val="00F144BB"/>
    <w:rsid w:val="00F16637"/>
    <w:rsid w:val="00F16939"/>
    <w:rsid w:val="00F207C7"/>
    <w:rsid w:val="00F209BC"/>
    <w:rsid w:val="00F240CC"/>
    <w:rsid w:val="00F251A4"/>
    <w:rsid w:val="00F32BE0"/>
    <w:rsid w:val="00F40A50"/>
    <w:rsid w:val="00F44E43"/>
    <w:rsid w:val="00F63356"/>
    <w:rsid w:val="00F755E3"/>
    <w:rsid w:val="00F769E6"/>
    <w:rsid w:val="00F85489"/>
    <w:rsid w:val="00F92E1D"/>
    <w:rsid w:val="00F96C47"/>
    <w:rsid w:val="00FA3FB2"/>
    <w:rsid w:val="00FA4F49"/>
    <w:rsid w:val="00FA518B"/>
    <w:rsid w:val="00FA5E21"/>
    <w:rsid w:val="00FA5F7A"/>
    <w:rsid w:val="00FB2265"/>
    <w:rsid w:val="00FB4307"/>
    <w:rsid w:val="00FD0E06"/>
    <w:rsid w:val="00FD1724"/>
    <w:rsid w:val="00FD496A"/>
    <w:rsid w:val="00FE0BAC"/>
    <w:rsid w:val="00FF0CC3"/>
    <w:rsid w:val="00FF20C5"/>
    <w:rsid w:val="00FF4AB1"/>
    <w:rsid w:val="00FF743A"/>
    <w:rsid w:val="05C667ED"/>
    <w:rsid w:val="09684EAB"/>
    <w:rsid w:val="17FB68B7"/>
    <w:rsid w:val="1B037A4E"/>
    <w:rsid w:val="27C41FCD"/>
    <w:rsid w:val="31C840FF"/>
    <w:rsid w:val="4961370A"/>
    <w:rsid w:val="51DC5181"/>
    <w:rsid w:val="52255FA4"/>
    <w:rsid w:val="545362BC"/>
    <w:rsid w:val="5BE8281C"/>
    <w:rsid w:val="69C7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qFormat/>
    <w:uiPriority w:val="99"/>
    <w:pPr>
      <w:ind w:left="100" w:leftChars="25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md-line"/>
    <w:basedOn w:val="7"/>
    <w:uiPriority w:val="0"/>
  </w:style>
  <w:style w:type="character" w:customStyle="1" w:styleId="10">
    <w:name w:val="md-expand"/>
    <w:basedOn w:val="7"/>
    <w:uiPriority w:val="0"/>
  </w:style>
  <w:style w:type="character" w:customStyle="1" w:styleId="11">
    <w:name w:val="页眉 Char"/>
    <w:basedOn w:val="7"/>
    <w:link w:val="4"/>
    <w:uiPriority w:val="99"/>
    <w:rPr>
      <w:kern w:val="2"/>
      <w:sz w:val="18"/>
      <w:szCs w:val="18"/>
    </w:rPr>
  </w:style>
  <w:style w:type="character" w:customStyle="1" w:styleId="12">
    <w:name w:val="页脚 Char"/>
    <w:basedOn w:val="7"/>
    <w:link w:val="3"/>
    <w:qFormat/>
    <w:uiPriority w:val="99"/>
    <w:rPr>
      <w:kern w:val="2"/>
      <w:sz w:val="18"/>
      <w:szCs w:val="18"/>
    </w:rPr>
  </w:style>
  <w:style w:type="character" w:customStyle="1" w:styleId="13">
    <w:name w:val="日期 Char"/>
    <w:basedOn w:val="7"/>
    <w:link w:val="2"/>
    <w:semiHidden/>
    <w:uiPriority w:val="99"/>
    <w:rPr>
      <w:kern w:val="2"/>
      <w:sz w:val="21"/>
      <w:szCs w:val="22"/>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占位符1</b:Tag>
    <b:SourceType>Book</b:SourceType>
    <b:Guid>{9812CD13-E87A-481E-8A06-D16351E3E95C}</b:Guid>
    <b:RefOrder>1</b:RefOrder>
  </b:Source>
  <b:Source>
    <b:Tag>zen09</b:Tag>
    <b:SourceType>Book</b:SourceType>
    <b:Guid>{46DDB2A8-F978-4020-A484-27BF8E9CF093}</b:Guid>
    <b:Author>
      <b:Author>
        <b:NameList>
          <b:Person>
            <b:Last>zengsanyou</b:Last>
            <b:First>lichanhe</b:First>
          </b:Person>
        </b:NameList>
      </b:Author>
    </b:Author>
    <b:Title>MULSISH</b:Title>
    <b:Year>2009</b:Year>
    <b:RefOrder>2</b:RefOrder>
  </b:Source>
  <b:Source xmlns:b="http://schemas.openxmlformats.org/officeDocument/2006/bibliography" xmlns="http://schemas.openxmlformats.org/officeDocument/2006/bibliography">
    <b:Tag>占位符2</b:Tag>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BE1F3-5F51-4BE6-B76F-FFB4E270B4C6}">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3293</Words>
  <Characters>18773</Characters>
  <Lines>156</Lines>
  <Paragraphs>44</Paragraphs>
  <TotalTime>8</TotalTime>
  <ScaleCrop>false</ScaleCrop>
  <LinksUpToDate>false</LinksUpToDate>
  <CharactersWithSpaces>22022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2020-09-30T10:50:00Z</dcterms:created>
  <dc:creator>小芳 吴</dc:creator>
  <cp:lastModifiedBy>李长河</cp:lastModifiedBy>
  <dcterms:modified xsi:type="dcterms:W3CDTF">2020-11-22T01:44:04Z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