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50B2" w14:textId="7E3A0C04" w:rsidR="00C54BBE" w:rsidRPr="00A51AB8" w:rsidRDefault="000B6383" w:rsidP="008F1769">
      <w:pPr>
        <w:spacing w:line="360" w:lineRule="auto"/>
        <w:jc w:val="center"/>
        <w:rPr>
          <w:rFonts w:ascii="黑体" w:eastAsia="黑体" w:hAnsi="黑体"/>
          <w:sz w:val="28"/>
          <w:szCs w:val="28"/>
        </w:rPr>
      </w:pPr>
      <w:r w:rsidRPr="00A51AB8">
        <w:rPr>
          <w:rFonts w:ascii="黑体" w:eastAsia="黑体" w:hAnsi="黑体" w:hint="eastAsia"/>
          <w:sz w:val="28"/>
          <w:szCs w:val="28"/>
        </w:rPr>
        <w:t>道德的</w:t>
      </w:r>
      <w:r w:rsidR="008F48FB">
        <w:rPr>
          <w:rFonts w:ascii="黑体" w:eastAsia="黑体" w:hAnsi="黑体" w:hint="eastAsia"/>
          <w:sz w:val="28"/>
          <w:szCs w:val="28"/>
        </w:rPr>
        <w:t>存在性与道德的</w:t>
      </w:r>
      <w:r w:rsidRPr="00A51AB8">
        <w:rPr>
          <w:rFonts w:ascii="黑体" w:eastAsia="黑体" w:hAnsi="黑体" w:hint="eastAsia"/>
          <w:sz w:val="28"/>
          <w:szCs w:val="28"/>
        </w:rPr>
        <w:t>相对性与绝对性</w:t>
      </w:r>
      <w:r w:rsidR="008F1769">
        <w:rPr>
          <w:rFonts w:ascii="黑体" w:eastAsia="黑体" w:hAnsi="黑体" w:hint="eastAsia"/>
          <w:sz w:val="28"/>
          <w:szCs w:val="28"/>
        </w:rPr>
        <w:t>辨析</w:t>
      </w:r>
    </w:p>
    <w:p w14:paraId="5085D2B5" w14:textId="382FE937" w:rsidR="00F01D89" w:rsidRPr="00E14D48" w:rsidRDefault="00C54BBE" w:rsidP="00065BCA">
      <w:pPr>
        <w:spacing w:line="360" w:lineRule="auto"/>
        <w:ind w:firstLineChars="200" w:firstLine="420"/>
        <w:rPr>
          <w:rFonts w:ascii="宋体" w:eastAsia="宋体" w:hAnsi="宋体"/>
        </w:rPr>
      </w:pPr>
      <w:r w:rsidRPr="00E14D48">
        <w:rPr>
          <w:rFonts w:ascii="宋体" w:eastAsia="宋体" w:hAnsi="宋体" w:hint="eastAsia"/>
        </w:rPr>
        <w:t>在进行专题的准备时，我曾遇到这三个问题：</w:t>
      </w:r>
      <w:r w:rsidR="00547E7F" w:rsidRPr="00E14D48">
        <w:rPr>
          <w:rFonts w:ascii="宋体" w:eastAsia="宋体" w:hAnsi="宋体" w:hint="eastAsia"/>
        </w:rPr>
        <w:t>世界上存在道德吗？道德是人的发明还是发现？道德是主观的还是客观的？</w:t>
      </w:r>
      <w:r w:rsidRPr="00E14D48">
        <w:rPr>
          <w:rFonts w:ascii="宋体" w:eastAsia="宋体" w:hAnsi="宋体" w:hint="eastAsia"/>
        </w:rPr>
        <w:t>尽管本小组展示的是疫情防控下的各国道德观，但对于道德的相对性与绝对性辨析我却仍保留着很深的兴趣。这三个问题浓缩在一起，其实也就可以用道德的相对性与绝对性来解释。本文就本组</w:t>
      </w:r>
      <w:r w:rsidR="000D6E95" w:rsidRPr="00E14D48">
        <w:rPr>
          <w:rFonts w:ascii="宋体" w:eastAsia="宋体" w:hAnsi="宋体" w:hint="eastAsia"/>
        </w:rPr>
        <w:t>的讨论结果</w:t>
      </w:r>
      <w:r w:rsidR="0075746D" w:rsidRPr="00E14D48">
        <w:rPr>
          <w:rFonts w:ascii="宋体" w:eastAsia="宋体" w:hAnsi="宋体" w:hint="eastAsia"/>
        </w:rPr>
        <w:t>和个人理解谈谈我对此问题更深入的认识。</w:t>
      </w:r>
    </w:p>
    <w:p w14:paraId="0E134E6D" w14:textId="39D5D8E3" w:rsidR="0075746D" w:rsidRPr="00E14D48" w:rsidRDefault="0075746D" w:rsidP="00065BCA">
      <w:pPr>
        <w:spacing w:line="360" w:lineRule="auto"/>
        <w:ind w:firstLine="420"/>
        <w:rPr>
          <w:rFonts w:ascii="宋体" w:eastAsia="宋体" w:hAnsi="宋体"/>
        </w:rPr>
      </w:pPr>
      <w:r w:rsidRPr="00E14D48">
        <w:rPr>
          <w:rFonts w:ascii="宋体" w:eastAsia="宋体" w:hAnsi="宋体" w:hint="eastAsia"/>
        </w:rPr>
        <w:t>从各国的防疫过程来看，当德国扣下瑞典的物资，当英国放任民众在街上游荡，当美国总统传播谣言，心理浮现的“不道德”已经在告诉你，道德是具有绝对性的。</w:t>
      </w:r>
      <w:r w:rsidR="000B6383" w:rsidRPr="00E14D48">
        <w:rPr>
          <w:rFonts w:ascii="宋体" w:eastAsia="宋体" w:hAnsi="宋体" w:hint="eastAsia"/>
        </w:rPr>
        <w:t>但是</w:t>
      </w:r>
      <w:r w:rsidRPr="00E14D48">
        <w:rPr>
          <w:rFonts w:ascii="宋体" w:eastAsia="宋体" w:hAnsi="宋体" w:hint="eastAsia"/>
        </w:rPr>
        <w:t>当你认为没有什么是具有绝对性的时候，你已经身处逻辑谬论之中，因为你的观点本身就是绝对的。</w:t>
      </w:r>
      <w:r w:rsidR="000B6383" w:rsidRPr="00E14D48">
        <w:rPr>
          <w:rFonts w:ascii="宋体" w:eastAsia="宋体" w:hAnsi="宋体" w:hint="eastAsia"/>
        </w:rPr>
        <w:t>在这样的案例中，我们既要认识到道德的相对性，又要意识到道德的绝对性。</w:t>
      </w:r>
    </w:p>
    <w:p w14:paraId="5BEE5973" w14:textId="0A20B444" w:rsidR="000B6383" w:rsidRPr="00E14D48" w:rsidRDefault="000B6383" w:rsidP="00065BCA">
      <w:pPr>
        <w:spacing w:line="360" w:lineRule="auto"/>
        <w:ind w:firstLine="420"/>
        <w:rPr>
          <w:rFonts w:ascii="宋体" w:eastAsia="宋体" w:hAnsi="宋体"/>
        </w:rPr>
      </w:pPr>
      <w:r w:rsidRPr="00E14D48">
        <w:rPr>
          <w:rFonts w:ascii="宋体" w:eastAsia="宋体" w:hAnsi="宋体" w:hint="eastAsia"/>
        </w:rPr>
        <w:t>从理论的层面上讲，早期的西方哲学家们似乎总尝试着从近似绝对的角度阐释自己的道德观点。</w:t>
      </w:r>
      <w:r w:rsidR="0029387D" w:rsidRPr="00E14D48">
        <w:rPr>
          <w:rFonts w:ascii="宋体" w:eastAsia="宋体" w:hAnsi="宋体" w:hint="eastAsia"/>
        </w:rPr>
        <w:t>亚里士多德公正理论将道德困境解释为两种德性的冲突，边沁功利主义追求使快乐超过痛苦，</w:t>
      </w:r>
      <w:r w:rsidR="00744B92" w:rsidRPr="00E14D48">
        <w:rPr>
          <w:rFonts w:ascii="宋体" w:eastAsia="宋体" w:hAnsi="宋体" w:hint="eastAsia"/>
        </w:rPr>
        <w:t>幸福最大化</w:t>
      </w:r>
      <w:r w:rsidR="00744B92" w:rsidRPr="00E14D48">
        <w:rPr>
          <w:rStyle w:val="a5"/>
          <w:rFonts w:ascii="宋体" w:eastAsia="宋体" w:hAnsi="宋体"/>
        </w:rPr>
        <w:footnoteReference w:id="1"/>
      </w:r>
      <w:r w:rsidR="00744B92" w:rsidRPr="00E14D48">
        <w:rPr>
          <w:rFonts w:ascii="宋体" w:eastAsia="宋体" w:hAnsi="宋体" w:hint="eastAsia"/>
        </w:rPr>
        <w:t>。</w:t>
      </w:r>
      <w:r w:rsidR="005F1AC8" w:rsidRPr="00E14D48">
        <w:rPr>
          <w:rFonts w:ascii="宋体" w:eastAsia="宋体" w:hAnsi="宋体" w:hint="eastAsia"/>
        </w:rPr>
        <w:t>自由至上主义以人类自由之名，支持不受约束的市场而反对监管，认定人有用自己所拥有的事物去做任何事情的权力，假设我们尊重他人也这样做的权利</w:t>
      </w:r>
      <w:r w:rsidR="005F1AC8" w:rsidRPr="00E14D48">
        <w:rPr>
          <w:rStyle w:val="a5"/>
          <w:rFonts w:ascii="宋体" w:eastAsia="宋体" w:hAnsi="宋体"/>
        </w:rPr>
        <w:footnoteReference w:id="2"/>
      </w:r>
      <w:r w:rsidR="005F1AC8" w:rsidRPr="00E14D48">
        <w:rPr>
          <w:rFonts w:ascii="宋体" w:eastAsia="宋体" w:hAnsi="宋体" w:hint="eastAsia"/>
        </w:rPr>
        <w:t>。康德提出人们是理性的存在，值得拥有尊严和尊重</w:t>
      </w:r>
      <w:r w:rsidR="00D74DEB" w:rsidRPr="00E14D48">
        <w:rPr>
          <w:rFonts w:ascii="宋体" w:eastAsia="宋体" w:hAnsi="宋体" w:hint="eastAsia"/>
        </w:rPr>
        <w:t>，但是与此同时，自由行动并不是为了特定目的（比如满足自我的偏好）最佳选择方式</w:t>
      </w:r>
      <w:r w:rsidR="0013632F" w:rsidRPr="00E14D48">
        <w:rPr>
          <w:rStyle w:val="a5"/>
          <w:rFonts w:ascii="宋体" w:eastAsia="宋体" w:hAnsi="宋体"/>
        </w:rPr>
        <w:footnoteReference w:id="3"/>
      </w:r>
      <w:r w:rsidR="005F1AC8" w:rsidRPr="00E14D48">
        <w:rPr>
          <w:rFonts w:ascii="宋体" w:eastAsia="宋体" w:hAnsi="宋体" w:hint="eastAsia"/>
        </w:rPr>
        <w:t>。</w:t>
      </w:r>
      <w:r w:rsidR="0013632F" w:rsidRPr="00E14D48">
        <w:rPr>
          <w:rFonts w:ascii="宋体" w:eastAsia="宋体" w:hAnsi="宋体" w:hint="eastAsia"/>
        </w:rPr>
        <w:t>亚里士多德认为道德德性有各种极端之间的中庸构成</w:t>
      </w:r>
      <w:r w:rsidR="00065BCA" w:rsidRPr="00E14D48">
        <w:rPr>
          <w:rStyle w:val="a5"/>
          <w:rFonts w:ascii="宋体" w:eastAsia="宋体" w:hAnsi="宋体"/>
        </w:rPr>
        <w:footnoteReference w:id="4"/>
      </w:r>
      <w:r w:rsidR="00065BCA" w:rsidRPr="00E14D48">
        <w:rPr>
          <w:rFonts w:ascii="宋体" w:eastAsia="宋体" w:hAnsi="宋体" w:hint="eastAsia"/>
        </w:rPr>
        <w:t>。诚然，这些哲学家们都能清晰地阐释自己的观点，有力的驳斥他人，但似乎很少有人从道德的相对性与绝对性的统一辩证的角度来解释道德问题。</w:t>
      </w:r>
    </w:p>
    <w:p w14:paraId="4C881FA7" w14:textId="2A89651F" w:rsidR="00265FDC" w:rsidRPr="00E14D48" w:rsidRDefault="00065BCA" w:rsidP="00265FDC">
      <w:pPr>
        <w:spacing w:line="360" w:lineRule="auto"/>
        <w:ind w:firstLine="420"/>
        <w:rPr>
          <w:rFonts w:ascii="宋体" w:eastAsia="宋体" w:hAnsi="宋体"/>
        </w:rPr>
      </w:pPr>
      <w:r w:rsidRPr="00E14D48">
        <w:rPr>
          <w:rFonts w:ascii="宋体" w:eastAsia="宋体" w:hAnsi="宋体" w:hint="eastAsia"/>
        </w:rPr>
        <w:t>从我们的日常生活经历来看，道德貌似有一定的准绳，</w:t>
      </w:r>
      <w:r w:rsidR="00267744" w:rsidRPr="00E14D48">
        <w:rPr>
          <w:rFonts w:ascii="宋体" w:eastAsia="宋体" w:hAnsi="宋体" w:hint="eastAsia"/>
        </w:rPr>
        <w:t>不然，“公正”，“仁爱，“人道”，“诚信”这些社会上的任何人都应该遵守的道德原则便失去了意义。卢梭说过“</w:t>
      </w:r>
      <w:bookmarkStart w:id="0" w:name="OLE_LINK4"/>
      <w:bookmarkStart w:id="1" w:name="OLE_LINK5"/>
      <w:r w:rsidR="00267744" w:rsidRPr="00E14D48">
        <w:rPr>
          <w:rFonts w:ascii="宋体" w:eastAsia="宋体" w:hAnsi="宋体" w:hint="eastAsia"/>
        </w:rPr>
        <w:t>看一看世界上的各民族，并浏览古今的历史：在许多不合人情的、怪诞的礼拜形式中，在千差万别的风俗和习惯中，你到处都可以发现相同的善恶观到处都有相同的道德原则</w:t>
      </w:r>
      <w:bookmarkEnd w:id="0"/>
      <w:bookmarkEnd w:id="1"/>
      <w:r w:rsidR="00267744" w:rsidRPr="00E14D48">
        <w:rPr>
          <w:rFonts w:ascii="宋体" w:eastAsia="宋体" w:hAnsi="宋体" w:hint="eastAsia"/>
        </w:rPr>
        <w:t>。”</w:t>
      </w:r>
      <w:r w:rsidR="00267744" w:rsidRPr="00E14D48">
        <w:rPr>
          <w:rStyle w:val="a5"/>
          <w:rFonts w:ascii="宋体" w:eastAsia="宋体" w:hAnsi="宋体"/>
        </w:rPr>
        <w:footnoteReference w:id="5"/>
      </w:r>
      <w:r w:rsidR="00A96206" w:rsidRPr="00E14D48">
        <w:rPr>
          <w:rFonts w:ascii="宋体" w:eastAsia="宋体" w:hAnsi="宋体" w:hint="eastAsia"/>
        </w:rPr>
        <w:t>道德的绝对性在这样的场景下似乎是成立的</w:t>
      </w:r>
      <w:r w:rsidR="00265FDC" w:rsidRPr="00E14D48">
        <w:rPr>
          <w:rFonts w:ascii="宋体" w:eastAsia="宋体" w:hAnsi="宋体" w:hint="eastAsia"/>
        </w:rPr>
        <w:t>、存在的</w:t>
      </w:r>
      <w:r w:rsidR="00A96206" w:rsidRPr="00E14D48">
        <w:rPr>
          <w:rFonts w:ascii="宋体" w:eastAsia="宋体" w:hAnsi="宋体" w:hint="eastAsia"/>
        </w:rPr>
        <w:t>。</w:t>
      </w:r>
      <w:r w:rsidR="00265FDC" w:rsidRPr="00E14D48">
        <w:rPr>
          <w:rFonts w:ascii="宋体" w:eastAsia="宋体" w:hAnsi="宋体" w:hint="eastAsia"/>
        </w:rPr>
        <w:t>以抗击2</w:t>
      </w:r>
      <w:r w:rsidR="00265FDC" w:rsidRPr="00E14D48">
        <w:rPr>
          <w:rFonts w:ascii="宋体" w:eastAsia="宋体" w:hAnsi="宋体"/>
        </w:rPr>
        <w:t>020</w:t>
      </w:r>
      <w:r w:rsidR="00265FDC" w:rsidRPr="00E14D48">
        <w:rPr>
          <w:rFonts w:ascii="宋体" w:eastAsia="宋体" w:hAnsi="宋体" w:hint="eastAsia"/>
        </w:rPr>
        <w:t>新冠肺炎为例，</w:t>
      </w:r>
      <w:r w:rsidR="00265FDC" w:rsidRPr="00E14D48">
        <w:rPr>
          <w:rFonts w:ascii="宋体" w:eastAsia="宋体" w:hAnsi="宋体"/>
        </w:rPr>
        <w:t>不同的道德观念从中作祟。有人说道德没有绝对，存在即合理。然而，生命重于泰山，死生之际，自由至上主义，极致追求自己的权利难道会是合理的吗？功利主义，权衡过失，忽略人情冷暖，只为对社会结果更完备的估算，难道真的可行吗？边沁功利主义，追求超过痛苦的快乐，使幸福最大化</w:t>
      </w:r>
      <w:r w:rsidR="00265FDC" w:rsidRPr="00E14D48">
        <w:rPr>
          <w:rFonts w:ascii="宋体" w:eastAsia="宋体" w:hAnsi="宋体"/>
        </w:rPr>
        <w:lastRenderedPageBreak/>
        <w:t>真能成功实现吗？给生命定价，在危难时以阶级和资产评定救助，这真的合乎人性吗？</w:t>
      </w:r>
      <w:r w:rsidR="00265FDC" w:rsidRPr="00E14D48">
        <w:rPr>
          <w:rFonts w:ascii="宋体" w:eastAsia="宋体" w:hAnsi="宋体" w:hint="eastAsia"/>
        </w:rPr>
        <w:t>由此观之，道德的绝对真理的确有存在的必要性。</w:t>
      </w:r>
      <w:r w:rsidR="001F02CE" w:rsidRPr="00E14D48">
        <w:rPr>
          <w:rFonts w:ascii="宋体" w:eastAsia="宋体" w:hAnsi="宋体" w:hint="eastAsia"/>
        </w:rPr>
        <w:t>波吉曼在谈及绝对道德原则是说过：“</w:t>
      </w:r>
      <w:bookmarkStart w:id="7" w:name="OLE_LINK11"/>
      <w:bookmarkStart w:id="8" w:name="OLE_LINK12"/>
      <w:r w:rsidR="001F02CE" w:rsidRPr="00E14D48">
        <w:rPr>
          <w:rFonts w:ascii="宋体" w:eastAsia="宋体" w:hAnsi="宋体" w:hint="eastAsia"/>
        </w:rPr>
        <w:t>一个绝对的道德原则不能被其他任何道德原则所推翻；而一些客观的道德原则则可能被其他道德原则推翻”</w:t>
      </w:r>
      <w:r w:rsidR="007D33F7" w:rsidRPr="00E14D48">
        <w:rPr>
          <w:rFonts w:ascii="宋体" w:eastAsia="宋体" w:hAnsi="宋体" w:hint="eastAsia"/>
        </w:rPr>
        <w:t>，由是引发了“道德目的——增进全社会和每个人的利益——是衡量一切道德标准的标准，是一切道德标准所有以推出的标准，因而也就是道德的终极的、绝对的标准”的看法</w:t>
      </w:r>
      <w:r w:rsidR="007D33F7" w:rsidRPr="00E14D48">
        <w:rPr>
          <w:rStyle w:val="a5"/>
          <w:rFonts w:ascii="宋体" w:eastAsia="宋体" w:hAnsi="宋体"/>
        </w:rPr>
        <w:footnoteReference w:id="6"/>
      </w:r>
      <w:r w:rsidR="007D33F7" w:rsidRPr="00E14D48">
        <w:rPr>
          <w:rFonts w:ascii="宋体" w:eastAsia="宋体" w:hAnsi="宋体" w:hint="eastAsia"/>
        </w:rPr>
        <w:t>。</w:t>
      </w:r>
    </w:p>
    <w:bookmarkEnd w:id="7"/>
    <w:bookmarkEnd w:id="8"/>
    <w:p w14:paraId="10204804" w14:textId="1D524971" w:rsidR="00265FDC" w:rsidRPr="00E14D48" w:rsidRDefault="00265FDC" w:rsidP="00065BCA">
      <w:pPr>
        <w:spacing w:line="360" w:lineRule="auto"/>
        <w:ind w:firstLine="420"/>
        <w:rPr>
          <w:rFonts w:ascii="宋体" w:eastAsia="宋体" w:hAnsi="宋体"/>
        </w:rPr>
      </w:pPr>
      <w:r w:rsidRPr="00E14D48">
        <w:rPr>
          <w:rFonts w:ascii="宋体" w:eastAsia="宋体" w:hAnsi="宋体" w:hint="eastAsia"/>
        </w:rPr>
        <w:t>但是当我们的目光聚焦于如今的一些道德两难的社会问题上时，我们却发现</w:t>
      </w:r>
      <w:r w:rsidR="007D33F7" w:rsidRPr="00E14D48">
        <w:rPr>
          <w:rFonts w:ascii="宋体" w:eastAsia="宋体" w:hAnsi="宋体" w:hint="eastAsia"/>
        </w:rPr>
        <w:t>上文所提及的道德终极标准，即增进全社会和每个人的利益，</w:t>
      </w:r>
      <w:r w:rsidR="007D7954" w:rsidRPr="00E14D48">
        <w:rPr>
          <w:rFonts w:ascii="宋体" w:eastAsia="宋体" w:hAnsi="宋体" w:hint="eastAsia"/>
        </w:rPr>
        <w:t>自身却存在着弊端和问题。当社会利益与个人利益发生冲突，亦或是个人利益与个人利益发生冲突，由此基本原则推导而产生的其他基本原则，及普适的道德标准、道德规范内部便产生了分歧。对此，恩格斯先生提出了一针见血的意见“人的认识的产物能否具有至上的意义和无条件的真理权”</w:t>
      </w:r>
      <w:r w:rsidR="007D7954" w:rsidRPr="00E14D48">
        <w:rPr>
          <w:rStyle w:val="a5"/>
          <w:rFonts w:ascii="宋体" w:eastAsia="宋体" w:hAnsi="宋体"/>
        </w:rPr>
        <w:footnoteReference w:id="7"/>
      </w:r>
      <w:r w:rsidR="007D7954" w:rsidRPr="00E14D48">
        <w:rPr>
          <w:rFonts w:ascii="宋体" w:eastAsia="宋体" w:hAnsi="宋体" w:hint="eastAsia"/>
        </w:rPr>
        <w:t>。他说，思维的至上性在一系列非常不至上的思维的人们中实现的，并且通过人类的无限延续才能实现，这是不合逻辑的。</w:t>
      </w:r>
      <w:r w:rsidR="0002345A" w:rsidRPr="00E14D48">
        <w:rPr>
          <w:rFonts w:ascii="宋体" w:eastAsia="宋体" w:hAnsi="宋体" w:hint="eastAsia"/>
        </w:rPr>
        <w:t>由是我们可以看出，道德的相对性是必然存在的，而这种所谓的相对道德，存在的意义，即在于对现有困境提出指导性的意见，但具体的实施措施以及观点态度，还需要由个人所处语境来决定。这就是道德的相对性。</w:t>
      </w:r>
    </w:p>
    <w:p w14:paraId="78D82E0B" w14:textId="65EE67E7" w:rsidR="0002345A" w:rsidRPr="00E14D48" w:rsidRDefault="0002345A" w:rsidP="00065BCA">
      <w:pPr>
        <w:spacing w:line="360" w:lineRule="auto"/>
        <w:ind w:firstLine="420"/>
        <w:rPr>
          <w:rFonts w:ascii="宋体" w:eastAsia="宋体" w:hAnsi="宋体"/>
        </w:rPr>
      </w:pPr>
      <w:r w:rsidRPr="00E14D48">
        <w:rPr>
          <w:rFonts w:ascii="宋体" w:eastAsia="宋体" w:hAnsi="宋体" w:hint="eastAsia"/>
        </w:rPr>
        <w:t>综上所述，道德的相对性与绝对性都是存在的，现在我们可以回答开篇提出的问题，道德当然是存在的，但与此同时，由于不同的语境与条件，它同时肩负主观性与客观性的特征</w:t>
      </w:r>
      <w:r w:rsidR="00E4662A" w:rsidRPr="00E14D48">
        <w:rPr>
          <w:rFonts w:ascii="宋体" w:eastAsia="宋体" w:hAnsi="宋体" w:hint="eastAsia"/>
        </w:rPr>
        <w:t>，与此同时，达到相对性与绝对性的统一存在，或许这就是道德之所以能作为人类社会永恒争论而长久存在的元素的原因吧。</w:t>
      </w:r>
    </w:p>
    <w:p w14:paraId="1B596785" w14:textId="77777777" w:rsidR="00E14D48" w:rsidRDefault="00E14D48" w:rsidP="00065BCA">
      <w:pPr>
        <w:spacing w:line="360" w:lineRule="auto"/>
        <w:ind w:firstLineChars="200" w:firstLine="420"/>
        <w:rPr>
          <w:rFonts w:ascii="宋体" w:eastAsia="宋体" w:hAnsi="宋体"/>
        </w:rPr>
      </w:pPr>
    </w:p>
    <w:p w14:paraId="4414BD6D" w14:textId="24C07009" w:rsidR="0075746D" w:rsidRPr="009D009C" w:rsidRDefault="00E14D48" w:rsidP="008626ED">
      <w:pPr>
        <w:ind w:firstLineChars="200" w:firstLine="420"/>
        <w:rPr>
          <w:rFonts w:ascii="黑体" w:eastAsia="黑体" w:hAnsi="黑体"/>
        </w:rPr>
      </w:pPr>
      <w:r w:rsidRPr="009D009C">
        <w:rPr>
          <w:rFonts w:ascii="黑体" w:eastAsia="黑体" w:hAnsi="黑体" w:hint="eastAsia"/>
        </w:rPr>
        <w:t>参考文献：</w:t>
      </w:r>
    </w:p>
    <w:p w14:paraId="0596D447" w14:textId="1D8C6C63" w:rsidR="00E14D48" w:rsidRPr="009D009C" w:rsidRDefault="00E14D48" w:rsidP="008626ED">
      <w:pPr>
        <w:ind w:firstLineChars="200" w:firstLine="360"/>
        <w:rPr>
          <w:rFonts w:ascii="宋体" w:eastAsia="宋体" w:hAnsi="宋体"/>
          <w:sz w:val="18"/>
          <w:szCs w:val="18"/>
        </w:rPr>
      </w:pPr>
      <w:r w:rsidRPr="009D009C">
        <w:rPr>
          <w:rFonts w:ascii="宋体" w:eastAsia="宋体" w:hAnsi="宋体"/>
          <w:sz w:val="18"/>
          <w:szCs w:val="18"/>
        </w:rPr>
        <w:t>[美]迈克尔</w:t>
      </w:r>
      <w:r w:rsidR="0016273E" w:rsidRPr="009D009C">
        <w:rPr>
          <w:rFonts w:ascii="宋体" w:eastAsia="宋体" w:hAnsi="宋体" w:hint="eastAsia"/>
          <w:sz w:val="18"/>
          <w:szCs w:val="18"/>
        </w:rPr>
        <w:t>·</w:t>
      </w:r>
      <w:r w:rsidRPr="009D009C">
        <w:rPr>
          <w:rFonts w:ascii="宋体" w:eastAsia="宋体" w:hAnsi="宋体"/>
          <w:sz w:val="18"/>
          <w:szCs w:val="18"/>
        </w:rPr>
        <w:t>桑德尔：《公正该如何做是好》，朱慧玲译，北京：中信出版社，2011</w:t>
      </w:r>
      <w:r w:rsidR="0016273E" w:rsidRPr="009D009C">
        <w:rPr>
          <w:rFonts w:ascii="宋体" w:eastAsia="宋体" w:hAnsi="宋体" w:hint="eastAsia"/>
          <w:sz w:val="18"/>
          <w:szCs w:val="18"/>
        </w:rPr>
        <w:t>年版。</w:t>
      </w:r>
    </w:p>
    <w:p w14:paraId="2F26E4D6" w14:textId="4758888A" w:rsidR="0016273E" w:rsidRPr="009D009C" w:rsidRDefault="0016273E" w:rsidP="008626ED">
      <w:pPr>
        <w:ind w:firstLineChars="200" w:firstLine="360"/>
        <w:rPr>
          <w:rFonts w:ascii="宋体" w:eastAsia="宋体" w:hAnsi="宋体"/>
          <w:sz w:val="18"/>
          <w:szCs w:val="18"/>
        </w:rPr>
      </w:pPr>
      <w:r w:rsidRPr="009D009C">
        <w:rPr>
          <w:rFonts w:ascii="宋体" w:eastAsia="宋体" w:hAnsi="宋体" w:hint="eastAsia"/>
          <w:sz w:val="18"/>
          <w:szCs w:val="18"/>
        </w:rPr>
        <w:t>王海明：《新伦理学》，北京：商务印书馆</w:t>
      </w:r>
      <w:r w:rsidRPr="009D009C">
        <w:rPr>
          <w:rFonts w:ascii="宋体" w:eastAsia="宋体" w:hAnsi="宋体"/>
          <w:sz w:val="18"/>
          <w:szCs w:val="18"/>
        </w:rPr>
        <w:t xml:space="preserve"> , 2001年</w:t>
      </w:r>
      <w:r w:rsidRPr="009D009C">
        <w:rPr>
          <w:rFonts w:ascii="宋体" w:eastAsia="宋体" w:hAnsi="宋体" w:hint="eastAsia"/>
          <w:sz w:val="18"/>
          <w:szCs w:val="18"/>
        </w:rPr>
        <w:t>版。</w:t>
      </w:r>
    </w:p>
    <w:sectPr w:rsidR="0016273E" w:rsidRPr="009D009C">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34765" w14:textId="77777777" w:rsidR="00EE2536" w:rsidRDefault="00EE2536" w:rsidP="00744B92">
      <w:r>
        <w:separator/>
      </w:r>
    </w:p>
  </w:endnote>
  <w:endnote w:type="continuationSeparator" w:id="0">
    <w:p w14:paraId="5A8701C1" w14:textId="77777777" w:rsidR="00EE2536" w:rsidRDefault="00EE2536" w:rsidP="00744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4485E" w14:textId="77777777" w:rsidR="00EE2536" w:rsidRDefault="00EE2536" w:rsidP="00744B92">
      <w:r>
        <w:separator/>
      </w:r>
    </w:p>
  </w:footnote>
  <w:footnote w:type="continuationSeparator" w:id="0">
    <w:p w14:paraId="6B078DBB" w14:textId="77777777" w:rsidR="00EE2536" w:rsidRDefault="00EE2536" w:rsidP="00744B92">
      <w:r>
        <w:continuationSeparator/>
      </w:r>
    </w:p>
  </w:footnote>
  <w:footnote w:id="1">
    <w:p w14:paraId="6CB1DB4F" w14:textId="1576B387" w:rsidR="00744B92" w:rsidRPr="00265FDC" w:rsidRDefault="00744B92">
      <w:pPr>
        <w:pStyle w:val="a3"/>
        <w:rPr>
          <w:rFonts w:ascii="宋体" w:eastAsia="宋体" w:hAnsi="宋体"/>
        </w:rPr>
      </w:pPr>
      <w:r w:rsidRPr="00265FDC">
        <w:rPr>
          <w:rStyle w:val="a5"/>
          <w:rFonts w:ascii="宋体" w:eastAsia="宋体" w:hAnsi="宋体"/>
        </w:rPr>
        <w:footnoteRef/>
      </w:r>
      <w:r w:rsidRPr="00265FDC">
        <w:rPr>
          <w:rFonts w:ascii="宋体" w:eastAsia="宋体" w:hAnsi="宋体" w:hint="eastAsia"/>
        </w:rPr>
        <w:t>[美</w:t>
      </w:r>
      <w:r w:rsidRPr="00265FDC">
        <w:rPr>
          <w:rFonts w:ascii="宋体" w:eastAsia="宋体" w:hAnsi="宋体"/>
        </w:rPr>
        <w:t>]</w:t>
      </w:r>
      <w:r w:rsidRPr="00265FDC">
        <w:rPr>
          <w:rFonts w:ascii="宋体" w:eastAsia="宋体" w:hAnsi="宋体" w:hint="eastAsia"/>
        </w:rPr>
        <w:t>迈克尔·桑德尔：《公正该如何做是好》，朱慧玲译，北京：中信出版社，2</w:t>
      </w:r>
      <w:r w:rsidRPr="00265FDC">
        <w:rPr>
          <w:rFonts w:ascii="宋体" w:eastAsia="宋体" w:hAnsi="宋体"/>
        </w:rPr>
        <w:t>011</w:t>
      </w:r>
      <w:r w:rsidRPr="00265FDC">
        <w:rPr>
          <w:rFonts w:ascii="宋体" w:eastAsia="宋体" w:hAnsi="宋体" w:hint="eastAsia"/>
        </w:rPr>
        <w:t>年，第3</w:t>
      </w:r>
      <w:r w:rsidRPr="00265FDC">
        <w:rPr>
          <w:rFonts w:ascii="宋体" w:eastAsia="宋体" w:hAnsi="宋体"/>
        </w:rPr>
        <w:t>8</w:t>
      </w:r>
      <w:r w:rsidRPr="00265FDC">
        <w:rPr>
          <w:rFonts w:ascii="宋体" w:eastAsia="宋体" w:hAnsi="宋体" w:hint="eastAsia"/>
        </w:rPr>
        <w:t>页。</w:t>
      </w:r>
    </w:p>
  </w:footnote>
  <w:footnote w:id="2">
    <w:p w14:paraId="0E1DD6F1" w14:textId="764C15A2" w:rsidR="005F1AC8" w:rsidRPr="00265FDC" w:rsidRDefault="005F1AC8">
      <w:pPr>
        <w:pStyle w:val="a3"/>
        <w:rPr>
          <w:rFonts w:ascii="宋体" w:eastAsia="宋体" w:hAnsi="宋体"/>
        </w:rPr>
      </w:pPr>
      <w:r w:rsidRPr="00265FDC">
        <w:rPr>
          <w:rStyle w:val="a5"/>
          <w:rFonts w:ascii="宋体" w:eastAsia="宋体" w:hAnsi="宋体"/>
        </w:rPr>
        <w:footnoteRef/>
      </w:r>
      <w:r w:rsidRPr="00265FDC">
        <w:rPr>
          <w:rFonts w:ascii="宋体" w:eastAsia="宋体" w:hAnsi="宋体" w:hint="eastAsia"/>
        </w:rPr>
        <w:t>同上书，第6</w:t>
      </w:r>
      <w:r w:rsidRPr="00265FDC">
        <w:rPr>
          <w:rFonts w:ascii="宋体" w:eastAsia="宋体" w:hAnsi="宋体"/>
        </w:rPr>
        <w:t>6</w:t>
      </w:r>
      <w:r w:rsidRPr="00265FDC">
        <w:rPr>
          <w:rFonts w:ascii="宋体" w:eastAsia="宋体" w:hAnsi="宋体" w:hint="eastAsia"/>
        </w:rPr>
        <w:t>-</w:t>
      </w:r>
      <w:r w:rsidRPr="00265FDC">
        <w:rPr>
          <w:rFonts w:ascii="宋体" w:eastAsia="宋体" w:hAnsi="宋体"/>
        </w:rPr>
        <w:t>67</w:t>
      </w:r>
      <w:r w:rsidRPr="00265FDC">
        <w:rPr>
          <w:rFonts w:ascii="宋体" w:eastAsia="宋体" w:hAnsi="宋体" w:hint="eastAsia"/>
        </w:rPr>
        <w:t>页。</w:t>
      </w:r>
    </w:p>
  </w:footnote>
  <w:footnote w:id="3">
    <w:p w14:paraId="646CD98B" w14:textId="25457BEF" w:rsidR="0013632F" w:rsidRPr="00265FDC" w:rsidRDefault="0013632F">
      <w:pPr>
        <w:pStyle w:val="a3"/>
        <w:rPr>
          <w:rFonts w:ascii="宋体" w:eastAsia="宋体" w:hAnsi="宋体"/>
        </w:rPr>
      </w:pPr>
      <w:r w:rsidRPr="00265FDC">
        <w:rPr>
          <w:rStyle w:val="a5"/>
          <w:rFonts w:ascii="宋体" w:eastAsia="宋体" w:hAnsi="宋体"/>
        </w:rPr>
        <w:footnoteRef/>
      </w:r>
      <w:r w:rsidRPr="00265FDC">
        <w:rPr>
          <w:rFonts w:ascii="宋体" w:eastAsia="宋体" w:hAnsi="宋体" w:hint="eastAsia"/>
        </w:rPr>
        <w:t>同上书，第</w:t>
      </w:r>
      <w:r w:rsidRPr="00265FDC">
        <w:rPr>
          <w:rFonts w:ascii="宋体" w:eastAsia="宋体" w:hAnsi="宋体"/>
        </w:rPr>
        <w:t>120</w:t>
      </w:r>
      <w:r w:rsidRPr="00265FDC">
        <w:rPr>
          <w:rFonts w:ascii="宋体" w:eastAsia="宋体" w:hAnsi="宋体" w:hint="eastAsia"/>
        </w:rPr>
        <w:t>-</w:t>
      </w:r>
      <w:r w:rsidRPr="00265FDC">
        <w:rPr>
          <w:rFonts w:ascii="宋体" w:eastAsia="宋体" w:hAnsi="宋体"/>
        </w:rPr>
        <w:t>125</w:t>
      </w:r>
      <w:r w:rsidRPr="00265FDC">
        <w:rPr>
          <w:rFonts w:ascii="宋体" w:eastAsia="宋体" w:hAnsi="宋体" w:hint="eastAsia"/>
        </w:rPr>
        <w:t>页。</w:t>
      </w:r>
    </w:p>
  </w:footnote>
  <w:footnote w:id="4">
    <w:p w14:paraId="3F3C45A8" w14:textId="018522BA" w:rsidR="00065BCA" w:rsidRPr="00265FDC" w:rsidRDefault="00065BCA">
      <w:pPr>
        <w:pStyle w:val="a3"/>
        <w:rPr>
          <w:rFonts w:ascii="宋体" w:eastAsia="宋体" w:hAnsi="宋体"/>
        </w:rPr>
      </w:pPr>
      <w:r w:rsidRPr="00265FDC">
        <w:rPr>
          <w:rStyle w:val="a5"/>
          <w:rFonts w:ascii="宋体" w:eastAsia="宋体" w:hAnsi="宋体"/>
        </w:rPr>
        <w:footnoteRef/>
      </w:r>
      <w:r w:rsidRPr="00265FDC">
        <w:rPr>
          <w:rFonts w:ascii="宋体" w:eastAsia="宋体" w:hAnsi="宋体" w:hint="eastAsia"/>
        </w:rPr>
        <w:t>同上书，第</w:t>
      </w:r>
      <w:r w:rsidRPr="00265FDC">
        <w:rPr>
          <w:rFonts w:ascii="宋体" w:eastAsia="宋体" w:hAnsi="宋体"/>
        </w:rPr>
        <w:t>227</w:t>
      </w:r>
      <w:r w:rsidRPr="00265FDC">
        <w:rPr>
          <w:rFonts w:ascii="宋体" w:eastAsia="宋体" w:hAnsi="宋体" w:hint="eastAsia"/>
        </w:rPr>
        <w:t>页。</w:t>
      </w:r>
    </w:p>
  </w:footnote>
  <w:footnote w:id="5">
    <w:p w14:paraId="32D746A6" w14:textId="2ED80A43" w:rsidR="00267744" w:rsidRPr="00265FDC" w:rsidRDefault="00267744">
      <w:pPr>
        <w:pStyle w:val="a3"/>
        <w:rPr>
          <w:rFonts w:ascii="宋体" w:eastAsia="宋体" w:hAnsi="宋体"/>
        </w:rPr>
      </w:pPr>
      <w:r w:rsidRPr="00265FDC">
        <w:rPr>
          <w:rStyle w:val="a5"/>
          <w:rFonts w:ascii="宋体" w:eastAsia="宋体" w:hAnsi="宋体"/>
        </w:rPr>
        <w:footnoteRef/>
      </w:r>
      <w:bookmarkStart w:id="2" w:name="OLE_LINK6"/>
      <w:bookmarkStart w:id="3" w:name="OLE_LINK7"/>
      <w:r w:rsidR="00A96206" w:rsidRPr="00265FDC">
        <w:rPr>
          <w:rFonts w:ascii="宋体" w:eastAsia="宋体" w:hAnsi="宋体"/>
        </w:rPr>
        <w:t>[法]</w:t>
      </w:r>
      <w:bookmarkStart w:id="4" w:name="OLE_LINK8"/>
      <w:bookmarkStart w:id="5" w:name="OLE_LINK9"/>
      <w:bookmarkStart w:id="6" w:name="_Hlk57554095"/>
      <w:r w:rsidR="00A96206" w:rsidRPr="00265FDC">
        <w:rPr>
          <w:rFonts w:ascii="宋体" w:eastAsia="宋体" w:hAnsi="宋体"/>
        </w:rPr>
        <w:t xml:space="preserve"> 让</w:t>
      </w:r>
      <w:r w:rsidR="00A96206" w:rsidRPr="00265FDC">
        <w:rPr>
          <w:rFonts w:ascii="宋体" w:eastAsia="宋体" w:hAnsi="宋体" w:hint="eastAsia"/>
        </w:rPr>
        <w:t>·</w:t>
      </w:r>
      <w:r w:rsidR="00A96206" w:rsidRPr="00265FDC">
        <w:rPr>
          <w:rFonts w:ascii="宋体" w:eastAsia="宋体" w:hAnsi="宋体"/>
        </w:rPr>
        <w:t>雅克·</w:t>
      </w:r>
      <w:r w:rsidR="00A96206" w:rsidRPr="00265FDC">
        <w:rPr>
          <w:rStyle w:val="a6"/>
          <w:rFonts w:ascii="宋体" w:eastAsia="宋体" w:hAnsi="宋体"/>
          <w:i w:val="0"/>
          <w:iCs w:val="0"/>
        </w:rPr>
        <w:t>卢梭</w:t>
      </w:r>
      <w:r w:rsidR="00A96206" w:rsidRPr="00265FDC">
        <w:rPr>
          <w:rFonts w:ascii="宋体" w:eastAsia="宋体" w:hAnsi="宋体" w:hint="eastAsia"/>
        </w:rPr>
        <w:t>：《</w:t>
      </w:r>
      <w:r w:rsidRPr="00265FDC">
        <w:rPr>
          <w:rFonts w:ascii="宋体" w:eastAsia="宋体" w:hAnsi="宋体"/>
        </w:rPr>
        <w:t>爱弥儿</w:t>
      </w:r>
      <w:r w:rsidR="00A96206" w:rsidRPr="00265FDC">
        <w:rPr>
          <w:rFonts w:ascii="宋体" w:eastAsia="宋体" w:hAnsi="宋体" w:hint="eastAsia"/>
        </w:rPr>
        <w:t>》（</w:t>
      </w:r>
      <w:r w:rsidRPr="00265FDC">
        <w:rPr>
          <w:rFonts w:ascii="宋体" w:eastAsia="宋体" w:hAnsi="宋体"/>
        </w:rPr>
        <w:t>下卷</w:t>
      </w:r>
      <w:r w:rsidR="00A96206" w:rsidRPr="00265FDC">
        <w:rPr>
          <w:rFonts w:ascii="宋体" w:eastAsia="宋体" w:hAnsi="宋体" w:hint="eastAsia"/>
        </w:rPr>
        <w:t>），</w:t>
      </w:r>
      <w:r w:rsidR="00A96206" w:rsidRPr="00265FDC">
        <w:rPr>
          <w:rFonts w:ascii="宋体" w:eastAsia="宋体" w:hAnsi="宋体"/>
        </w:rPr>
        <w:t>李平沤译</w:t>
      </w:r>
      <w:r w:rsidR="00A96206" w:rsidRPr="00265FDC">
        <w:rPr>
          <w:rFonts w:ascii="宋体" w:eastAsia="宋体" w:hAnsi="宋体" w:hint="eastAsia"/>
        </w:rPr>
        <w:t>，</w:t>
      </w:r>
      <w:r w:rsidRPr="00265FDC">
        <w:rPr>
          <w:rFonts w:ascii="宋体" w:eastAsia="宋体" w:hAnsi="宋体"/>
        </w:rPr>
        <w:t>北京：人民出版社</w:t>
      </w:r>
      <w:bookmarkEnd w:id="2"/>
      <w:bookmarkEnd w:id="3"/>
      <w:r w:rsidR="00A96206" w:rsidRPr="00265FDC">
        <w:rPr>
          <w:rFonts w:ascii="宋体" w:eastAsia="宋体" w:hAnsi="宋体" w:hint="eastAsia"/>
        </w:rPr>
        <w:t>，1</w:t>
      </w:r>
      <w:r w:rsidR="00A96206" w:rsidRPr="00265FDC">
        <w:rPr>
          <w:rFonts w:ascii="宋体" w:eastAsia="宋体" w:hAnsi="宋体"/>
        </w:rPr>
        <w:t>985</w:t>
      </w:r>
      <w:r w:rsidR="00A96206" w:rsidRPr="00265FDC">
        <w:rPr>
          <w:rFonts w:ascii="宋体" w:eastAsia="宋体" w:hAnsi="宋体" w:hint="eastAsia"/>
        </w:rPr>
        <w:t>年，第4</w:t>
      </w:r>
      <w:r w:rsidR="00A96206" w:rsidRPr="00265FDC">
        <w:rPr>
          <w:rFonts w:ascii="宋体" w:eastAsia="宋体" w:hAnsi="宋体"/>
        </w:rPr>
        <w:t>14</w:t>
      </w:r>
      <w:r w:rsidR="00A96206" w:rsidRPr="00265FDC">
        <w:rPr>
          <w:rFonts w:ascii="宋体" w:eastAsia="宋体" w:hAnsi="宋体" w:hint="eastAsia"/>
        </w:rPr>
        <w:t>页。</w:t>
      </w:r>
      <w:bookmarkEnd w:id="4"/>
      <w:bookmarkEnd w:id="5"/>
      <w:bookmarkEnd w:id="6"/>
    </w:p>
  </w:footnote>
  <w:footnote w:id="6">
    <w:p w14:paraId="3443C53E" w14:textId="1C3E259D" w:rsidR="007D33F7" w:rsidRDefault="007D33F7">
      <w:pPr>
        <w:pStyle w:val="a3"/>
      </w:pPr>
      <w:r>
        <w:rPr>
          <w:rStyle w:val="a5"/>
        </w:rPr>
        <w:footnoteRef/>
      </w:r>
      <w:r>
        <w:t xml:space="preserve"> </w:t>
      </w:r>
      <w:r w:rsidRPr="007D33F7">
        <w:rPr>
          <w:rFonts w:hint="eastAsia"/>
        </w:rPr>
        <w:t>王海明</w:t>
      </w:r>
      <w:r>
        <w:rPr>
          <w:rFonts w:hint="eastAsia"/>
        </w:rPr>
        <w:t>：《</w:t>
      </w:r>
      <w:r>
        <w:t>新伦理学</w:t>
      </w:r>
      <w:r>
        <w:rPr>
          <w:rFonts w:hint="eastAsia"/>
        </w:rPr>
        <w:t>》</w:t>
      </w:r>
      <w:r w:rsidR="0016273E">
        <w:rPr>
          <w:rFonts w:hint="eastAsia"/>
        </w:rPr>
        <w:t>，</w:t>
      </w:r>
      <w:r>
        <w:t>北京：商务印书馆 , 2001</w:t>
      </w:r>
      <w:r>
        <w:rPr>
          <w:rFonts w:hint="eastAsia"/>
        </w:rPr>
        <w:t>年，第1</w:t>
      </w:r>
      <w:r>
        <w:t>21</w:t>
      </w:r>
      <w:r>
        <w:rPr>
          <w:rFonts w:hint="eastAsia"/>
        </w:rPr>
        <w:t>页。</w:t>
      </w:r>
    </w:p>
  </w:footnote>
  <w:footnote w:id="7">
    <w:p w14:paraId="2B435248" w14:textId="12CC1F10" w:rsidR="007D7954" w:rsidRDefault="007D7954">
      <w:pPr>
        <w:pStyle w:val="a3"/>
      </w:pPr>
      <w:r>
        <w:rPr>
          <w:rStyle w:val="a5"/>
        </w:rPr>
        <w:footnoteRef/>
      </w:r>
      <w:r>
        <w:t xml:space="preserve"> </w:t>
      </w:r>
      <w:r>
        <w:rPr>
          <w:rFonts w:hint="eastAsia"/>
        </w:rPr>
        <w:t>[德</w:t>
      </w:r>
      <w:r>
        <w:t>]</w:t>
      </w:r>
      <w:r>
        <w:rPr>
          <w:rFonts w:hint="eastAsia"/>
        </w:rPr>
        <w:t>恩格斯：《反杜林论》</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89"/>
    <w:rsid w:val="0002345A"/>
    <w:rsid w:val="00065BCA"/>
    <w:rsid w:val="000B6383"/>
    <w:rsid w:val="000D6E95"/>
    <w:rsid w:val="0013632F"/>
    <w:rsid w:val="0016273E"/>
    <w:rsid w:val="001F02CE"/>
    <w:rsid w:val="00265FDC"/>
    <w:rsid w:val="00267744"/>
    <w:rsid w:val="0029387D"/>
    <w:rsid w:val="004E276A"/>
    <w:rsid w:val="00535A5A"/>
    <w:rsid w:val="00547E7F"/>
    <w:rsid w:val="005F1AC8"/>
    <w:rsid w:val="00744B92"/>
    <w:rsid w:val="0075746D"/>
    <w:rsid w:val="007C23C9"/>
    <w:rsid w:val="007D33F7"/>
    <w:rsid w:val="007D7954"/>
    <w:rsid w:val="008626ED"/>
    <w:rsid w:val="00880819"/>
    <w:rsid w:val="008F1769"/>
    <w:rsid w:val="008F48FB"/>
    <w:rsid w:val="009D009C"/>
    <w:rsid w:val="00A51AB8"/>
    <w:rsid w:val="00A96206"/>
    <w:rsid w:val="00C54BBE"/>
    <w:rsid w:val="00D74DEB"/>
    <w:rsid w:val="00E14D48"/>
    <w:rsid w:val="00E4662A"/>
    <w:rsid w:val="00EE2536"/>
    <w:rsid w:val="00F01D89"/>
    <w:rsid w:val="00F8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8F9A6"/>
  <w15:chartTrackingRefBased/>
  <w15:docId w15:val="{E8C9BF6B-DE7F-4156-A85B-49733230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44B92"/>
    <w:pPr>
      <w:snapToGrid w:val="0"/>
      <w:jc w:val="left"/>
    </w:pPr>
    <w:rPr>
      <w:sz w:val="18"/>
      <w:szCs w:val="18"/>
    </w:rPr>
  </w:style>
  <w:style w:type="character" w:customStyle="1" w:styleId="a4">
    <w:name w:val="脚注文本 字符"/>
    <w:basedOn w:val="a0"/>
    <w:link w:val="a3"/>
    <w:uiPriority w:val="99"/>
    <w:semiHidden/>
    <w:rsid w:val="00744B92"/>
    <w:rPr>
      <w:sz w:val="18"/>
      <w:szCs w:val="18"/>
    </w:rPr>
  </w:style>
  <w:style w:type="character" w:styleId="a5">
    <w:name w:val="footnote reference"/>
    <w:basedOn w:val="a0"/>
    <w:uiPriority w:val="99"/>
    <w:semiHidden/>
    <w:unhideWhenUsed/>
    <w:rsid w:val="00744B92"/>
    <w:rPr>
      <w:vertAlign w:val="superscript"/>
    </w:rPr>
  </w:style>
  <w:style w:type="character" w:styleId="a6">
    <w:name w:val="Emphasis"/>
    <w:basedOn w:val="a0"/>
    <w:uiPriority w:val="20"/>
    <w:qFormat/>
    <w:rsid w:val="00A96206"/>
    <w:rPr>
      <w:i/>
      <w:iCs/>
    </w:rPr>
  </w:style>
  <w:style w:type="paragraph" w:styleId="a7">
    <w:name w:val="header"/>
    <w:basedOn w:val="a"/>
    <w:link w:val="a8"/>
    <w:uiPriority w:val="99"/>
    <w:unhideWhenUsed/>
    <w:rsid w:val="009D009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D009C"/>
    <w:rPr>
      <w:sz w:val="18"/>
      <w:szCs w:val="18"/>
    </w:rPr>
  </w:style>
  <w:style w:type="paragraph" w:styleId="a9">
    <w:name w:val="footer"/>
    <w:basedOn w:val="a"/>
    <w:link w:val="aa"/>
    <w:uiPriority w:val="99"/>
    <w:unhideWhenUsed/>
    <w:rsid w:val="009D009C"/>
    <w:pPr>
      <w:tabs>
        <w:tab w:val="center" w:pos="4153"/>
        <w:tab w:val="right" w:pos="8306"/>
      </w:tabs>
      <w:snapToGrid w:val="0"/>
      <w:jc w:val="left"/>
    </w:pPr>
    <w:rPr>
      <w:sz w:val="18"/>
      <w:szCs w:val="18"/>
    </w:rPr>
  </w:style>
  <w:style w:type="character" w:customStyle="1" w:styleId="aa">
    <w:name w:val="页脚 字符"/>
    <w:basedOn w:val="a0"/>
    <w:link w:val="a9"/>
    <w:uiPriority w:val="99"/>
    <w:rsid w:val="009D00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B5572-E648-4E62-9D51-8B86B38CD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彭</dc:creator>
  <cp:keywords/>
  <dc:description/>
  <cp:lastModifiedBy>pengcheng</cp:lastModifiedBy>
  <cp:revision>11</cp:revision>
  <dcterms:created xsi:type="dcterms:W3CDTF">2020-11-29T01:04:00Z</dcterms:created>
  <dcterms:modified xsi:type="dcterms:W3CDTF">2022-07-27T10:39:00Z</dcterms:modified>
</cp:coreProperties>
</file>