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C21A6" w14:textId="3A3472A0" w:rsidR="00000000" w:rsidRPr="0093478A" w:rsidRDefault="00730362" w:rsidP="008B4FD4">
      <w:pPr>
        <w:jc w:val="center"/>
        <w:rPr>
          <w:rFonts w:ascii="Times New Roman" w:hAnsi="Times New Roman" w:cs="Times New Roman"/>
          <w:b/>
          <w:sz w:val="56"/>
        </w:rPr>
      </w:pPr>
      <w:r>
        <w:rPr>
          <w:rFonts w:ascii="Times New Roman" w:hAnsi="Times New Roman" w:cs="Times New Roman"/>
          <w:b/>
          <w:sz w:val="56"/>
        </w:rPr>
        <w:t>43008</w:t>
      </w:r>
      <w:r w:rsidR="008B4FD4" w:rsidRPr="0093478A">
        <w:rPr>
          <w:rFonts w:ascii="Times New Roman" w:hAnsi="Times New Roman" w:cs="Times New Roman"/>
          <w:b/>
          <w:sz w:val="56"/>
        </w:rPr>
        <w:t xml:space="preserve">: </w:t>
      </w:r>
      <w:r>
        <w:rPr>
          <w:rFonts w:ascii="Times New Roman" w:hAnsi="Times New Roman" w:cs="Times New Roman"/>
          <w:b/>
          <w:sz w:val="56"/>
        </w:rPr>
        <w:t>Reinforcement Learning</w:t>
      </w:r>
    </w:p>
    <w:p w14:paraId="6483B7F7" w14:textId="5381ADCA" w:rsidR="008B4FD4" w:rsidRPr="008B4FD4" w:rsidRDefault="00897C57" w:rsidP="008B4FD4">
      <w:pPr>
        <w:jc w:val="center"/>
        <w:rPr>
          <w:rFonts w:ascii="Times New Roman" w:hAnsi="Times New Roman" w:cs="Times New Roman"/>
          <w:b/>
          <w:sz w:val="36"/>
        </w:rPr>
      </w:pPr>
      <w:r>
        <w:rPr>
          <w:rFonts w:ascii="Times New Roman" w:hAnsi="Times New Roman" w:cs="Times New Roman"/>
          <w:b/>
          <w:sz w:val="36"/>
        </w:rPr>
        <w:t>Assignent-3</w:t>
      </w:r>
      <w:r w:rsidR="00730362">
        <w:rPr>
          <w:rFonts w:ascii="Times New Roman" w:hAnsi="Times New Roman" w:cs="Times New Roman"/>
          <w:b/>
          <w:sz w:val="36"/>
        </w:rPr>
        <w:t>, Part-E</w:t>
      </w:r>
      <w:r>
        <w:rPr>
          <w:rFonts w:ascii="Times New Roman" w:hAnsi="Times New Roman" w:cs="Times New Roman"/>
          <w:b/>
          <w:sz w:val="36"/>
        </w:rPr>
        <w:t xml:space="preserve"> </w:t>
      </w:r>
      <w:r w:rsidR="0093478A">
        <w:rPr>
          <w:rFonts w:ascii="Times New Roman" w:hAnsi="Times New Roman" w:cs="Times New Roman"/>
          <w:b/>
          <w:sz w:val="36"/>
        </w:rPr>
        <w:t>Project Report</w:t>
      </w:r>
    </w:p>
    <w:p w14:paraId="2C3576B1" w14:textId="151DBBE3" w:rsidR="008B4FD4" w:rsidRDefault="008B4FD4" w:rsidP="008B4FD4">
      <w:pPr>
        <w:jc w:val="center"/>
        <w:rPr>
          <w:rFonts w:ascii="Times New Roman" w:hAnsi="Times New Roman" w:cs="Times New Roman"/>
          <w:b/>
          <w:sz w:val="36"/>
        </w:rPr>
      </w:pPr>
    </w:p>
    <w:p w14:paraId="30BDB793" w14:textId="79386082" w:rsidR="0093478A" w:rsidRDefault="0093478A" w:rsidP="008B4FD4">
      <w:pPr>
        <w:jc w:val="center"/>
        <w:rPr>
          <w:rFonts w:ascii="Times New Roman" w:hAnsi="Times New Roman" w:cs="Times New Roman"/>
          <w:b/>
          <w:sz w:val="36"/>
        </w:rPr>
      </w:pPr>
    </w:p>
    <w:p w14:paraId="02DB60D4" w14:textId="325AD6B7" w:rsidR="0093478A" w:rsidRDefault="0093478A" w:rsidP="008B4FD4">
      <w:pPr>
        <w:jc w:val="center"/>
        <w:rPr>
          <w:rFonts w:ascii="Times New Roman" w:hAnsi="Times New Roman" w:cs="Times New Roman"/>
          <w:b/>
          <w:sz w:val="36"/>
        </w:rPr>
      </w:pPr>
    </w:p>
    <w:p w14:paraId="61EBE646" w14:textId="31EDE352" w:rsidR="0093478A" w:rsidRDefault="0093478A" w:rsidP="008B4FD4">
      <w:pPr>
        <w:jc w:val="center"/>
        <w:rPr>
          <w:rFonts w:ascii="Times New Roman" w:hAnsi="Times New Roman" w:cs="Times New Roman"/>
          <w:b/>
          <w:sz w:val="36"/>
        </w:rPr>
      </w:pPr>
    </w:p>
    <w:p w14:paraId="0E369D1B" w14:textId="77777777" w:rsidR="0093478A" w:rsidRDefault="0093478A" w:rsidP="008B4FD4">
      <w:pPr>
        <w:jc w:val="center"/>
        <w:rPr>
          <w:rFonts w:ascii="Times New Roman" w:hAnsi="Times New Roman" w:cs="Times New Roman"/>
          <w:b/>
          <w:sz w:val="36"/>
        </w:rPr>
      </w:pPr>
    </w:p>
    <w:p w14:paraId="6772343D" w14:textId="1B49DE2C" w:rsidR="0093478A" w:rsidRDefault="00D62754" w:rsidP="008B4FD4">
      <w:pPr>
        <w:jc w:val="center"/>
        <w:rPr>
          <w:rFonts w:ascii="Times New Roman" w:hAnsi="Times New Roman" w:cs="Times New Roman"/>
          <w:b/>
          <w:sz w:val="36"/>
        </w:rPr>
      </w:pPr>
      <w:r>
        <w:rPr>
          <w:rFonts w:ascii="Times New Roman" w:hAnsi="Times New Roman" w:cs="Times New Roman"/>
          <w:b/>
          <w:sz w:val="36"/>
        </w:rPr>
        <w:t>Project Title: [Add title here]</w:t>
      </w:r>
    </w:p>
    <w:p w14:paraId="0FEE9093" w14:textId="4E2D06E8" w:rsidR="0093478A" w:rsidRDefault="0093478A" w:rsidP="008B4FD4">
      <w:pPr>
        <w:jc w:val="center"/>
        <w:rPr>
          <w:rFonts w:ascii="Times New Roman" w:hAnsi="Times New Roman" w:cs="Times New Roman"/>
          <w:b/>
          <w:sz w:val="36"/>
        </w:rPr>
      </w:pPr>
    </w:p>
    <w:p w14:paraId="306ED244" w14:textId="2F798DE1" w:rsidR="0093478A" w:rsidRDefault="0093478A" w:rsidP="008B4FD4">
      <w:pPr>
        <w:jc w:val="center"/>
        <w:rPr>
          <w:rFonts w:ascii="Times New Roman" w:hAnsi="Times New Roman" w:cs="Times New Roman"/>
          <w:b/>
          <w:sz w:val="36"/>
        </w:rPr>
      </w:pPr>
    </w:p>
    <w:p w14:paraId="6544B61F" w14:textId="180BA4BF" w:rsidR="0093478A" w:rsidRDefault="0093478A" w:rsidP="008B4FD4">
      <w:pPr>
        <w:jc w:val="center"/>
        <w:rPr>
          <w:rFonts w:ascii="Times New Roman" w:hAnsi="Times New Roman" w:cs="Times New Roman"/>
          <w:b/>
          <w:sz w:val="36"/>
        </w:rPr>
      </w:pPr>
    </w:p>
    <w:p w14:paraId="11BBF2EE" w14:textId="72634922" w:rsidR="0093478A" w:rsidRDefault="0093478A" w:rsidP="008B4FD4">
      <w:pPr>
        <w:jc w:val="center"/>
        <w:rPr>
          <w:rFonts w:ascii="Times New Roman" w:hAnsi="Times New Roman" w:cs="Times New Roman"/>
          <w:b/>
          <w:sz w:val="36"/>
        </w:rPr>
      </w:pPr>
    </w:p>
    <w:p w14:paraId="65F991CA" w14:textId="77777777" w:rsidR="0093478A" w:rsidRDefault="0093478A" w:rsidP="008B4FD4">
      <w:pPr>
        <w:jc w:val="center"/>
        <w:rPr>
          <w:rFonts w:ascii="Times New Roman" w:hAnsi="Times New Roman" w:cs="Times New Roman"/>
          <w:b/>
          <w:sz w:val="36"/>
        </w:rPr>
      </w:pPr>
    </w:p>
    <w:p w14:paraId="62349F3F" w14:textId="7D8B3743" w:rsidR="0093478A" w:rsidRPr="00D62754" w:rsidRDefault="00D62754" w:rsidP="008B4FD4">
      <w:pPr>
        <w:jc w:val="center"/>
        <w:rPr>
          <w:rFonts w:ascii="Times New Roman" w:hAnsi="Times New Roman" w:cs="Times New Roman"/>
          <w:sz w:val="36"/>
        </w:rPr>
      </w:pPr>
      <w:r>
        <w:rPr>
          <w:rFonts w:ascii="Times New Roman" w:hAnsi="Times New Roman" w:cs="Times New Roman"/>
          <w:b/>
          <w:sz w:val="36"/>
        </w:rPr>
        <w:t xml:space="preserve">Team Name and Project Number: </w:t>
      </w:r>
      <w:r w:rsidRPr="00D62754">
        <w:rPr>
          <w:rFonts w:ascii="Times New Roman" w:hAnsi="Times New Roman" w:cs="Times New Roman"/>
          <w:sz w:val="36"/>
        </w:rPr>
        <w:t>[Add team name, Project #]</w:t>
      </w:r>
    </w:p>
    <w:p w14:paraId="038074D1" w14:textId="0AF9EF58" w:rsidR="0093478A" w:rsidRDefault="00D62754" w:rsidP="008B4FD4">
      <w:pPr>
        <w:jc w:val="center"/>
        <w:rPr>
          <w:rFonts w:ascii="Times New Roman" w:hAnsi="Times New Roman" w:cs="Times New Roman"/>
          <w:b/>
          <w:sz w:val="36"/>
        </w:rPr>
      </w:pPr>
      <w:r>
        <w:rPr>
          <w:rFonts w:ascii="Times New Roman" w:hAnsi="Times New Roman" w:cs="Times New Roman"/>
          <w:b/>
          <w:sz w:val="36"/>
        </w:rPr>
        <w:t xml:space="preserve">Team Members: </w:t>
      </w:r>
      <w:r w:rsidRPr="00D62754">
        <w:rPr>
          <w:rFonts w:ascii="Times New Roman" w:hAnsi="Times New Roman" w:cs="Times New Roman"/>
          <w:sz w:val="36"/>
        </w:rPr>
        <w:t>[</w:t>
      </w:r>
      <w:r w:rsidR="0093478A" w:rsidRPr="00D62754">
        <w:rPr>
          <w:rFonts w:ascii="Times New Roman" w:hAnsi="Times New Roman" w:cs="Times New Roman"/>
          <w:sz w:val="36"/>
        </w:rPr>
        <w:t>Add t</w:t>
      </w:r>
      <w:r w:rsidRPr="00D62754">
        <w:rPr>
          <w:rFonts w:ascii="Times New Roman" w:hAnsi="Times New Roman" w:cs="Times New Roman"/>
          <w:sz w:val="36"/>
        </w:rPr>
        <w:t>eam member names and student ID]</w:t>
      </w:r>
    </w:p>
    <w:p w14:paraId="41F67D38" w14:textId="019A2184" w:rsidR="0093478A" w:rsidRDefault="00D62754" w:rsidP="0093478A">
      <w:pPr>
        <w:jc w:val="center"/>
        <w:rPr>
          <w:rFonts w:ascii="Times New Roman" w:hAnsi="Times New Roman" w:cs="Times New Roman"/>
          <w:b/>
          <w:sz w:val="36"/>
        </w:rPr>
      </w:pPr>
      <w:r>
        <w:rPr>
          <w:rFonts w:ascii="Times New Roman" w:hAnsi="Times New Roman" w:cs="Times New Roman"/>
          <w:b/>
          <w:sz w:val="36"/>
        </w:rPr>
        <w:t xml:space="preserve">Date: </w:t>
      </w:r>
      <w:r w:rsidRPr="00D62754">
        <w:rPr>
          <w:rFonts w:ascii="Times New Roman" w:hAnsi="Times New Roman" w:cs="Times New Roman"/>
          <w:sz w:val="36"/>
        </w:rPr>
        <w:t>[Add date]</w:t>
      </w:r>
    </w:p>
    <w:p w14:paraId="575303AF" w14:textId="26C12F36" w:rsidR="0093478A" w:rsidRDefault="0093478A" w:rsidP="0093478A">
      <w:pPr>
        <w:jc w:val="center"/>
        <w:rPr>
          <w:rFonts w:ascii="Times New Roman" w:hAnsi="Times New Roman" w:cs="Times New Roman"/>
          <w:b/>
          <w:sz w:val="36"/>
        </w:rPr>
      </w:pPr>
    </w:p>
    <w:p w14:paraId="5C3CEDE7" w14:textId="287F951B" w:rsidR="0093478A" w:rsidRDefault="0093478A" w:rsidP="0093478A">
      <w:pPr>
        <w:jc w:val="center"/>
        <w:rPr>
          <w:rFonts w:ascii="Times New Roman" w:hAnsi="Times New Roman" w:cs="Times New Roman"/>
          <w:b/>
          <w:sz w:val="36"/>
        </w:rPr>
      </w:pPr>
    </w:p>
    <w:p w14:paraId="4187ECA6" w14:textId="168E6CDB" w:rsidR="0093478A" w:rsidRDefault="0093478A" w:rsidP="0093478A">
      <w:pPr>
        <w:jc w:val="center"/>
        <w:rPr>
          <w:rFonts w:ascii="Times New Roman" w:hAnsi="Times New Roman" w:cs="Times New Roman"/>
          <w:b/>
          <w:sz w:val="36"/>
        </w:rPr>
      </w:pPr>
    </w:p>
    <w:p w14:paraId="70F2CB26" w14:textId="2D68567C" w:rsidR="0093478A" w:rsidRDefault="0093478A" w:rsidP="0093478A">
      <w:pPr>
        <w:jc w:val="center"/>
        <w:rPr>
          <w:rFonts w:ascii="Times New Roman" w:hAnsi="Times New Roman" w:cs="Times New Roman"/>
          <w:b/>
          <w:sz w:val="36"/>
        </w:rPr>
      </w:pPr>
    </w:p>
    <w:p w14:paraId="16CA9942" w14:textId="75663404" w:rsidR="0093478A" w:rsidRDefault="0093478A" w:rsidP="0093478A">
      <w:pPr>
        <w:jc w:val="center"/>
        <w:rPr>
          <w:rFonts w:ascii="Times New Roman" w:hAnsi="Times New Roman" w:cs="Times New Roman"/>
          <w:b/>
          <w:sz w:val="36"/>
        </w:rPr>
      </w:pPr>
    </w:p>
    <w:p w14:paraId="4DCEBCD7" w14:textId="60BB4DA5" w:rsidR="0093478A" w:rsidRDefault="00A91C7D" w:rsidP="00A91C7D">
      <w:pPr>
        <w:rPr>
          <w:rFonts w:ascii="Times New Roman" w:hAnsi="Times New Roman" w:cs="Times New Roman"/>
          <w:b/>
          <w:sz w:val="36"/>
        </w:rPr>
      </w:pPr>
      <w:r>
        <w:rPr>
          <w:rFonts w:ascii="Times New Roman" w:hAnsi="Times New Roman" w:cs="Times New Roman"/>
          <w:b/>
          <w:sz w:val="36"/>
        </w:rPr>
        <w:t xml:space="preserve">Table of </w:t>
      </w:r>
      <w:r w:rsidR="0093478A">
        <w:rPr>
          <w:rFonts w:ascii="Times New Roman" w:hAnsi="Times New Roman" w:cs="Times New Roman"/>
          <w:b/>
          <w:sz w:val="36"/>
        </w:rPr>
        <w:t>Contents</w:t>
      </w:r>
    </w:p>
    <w:p w14:paraId="67B05255" w14:textId="3C8D8278" w:rsidR="004F76E0" w:rsidRDefault="004F76E0">
      <w:pPr>
        <w:pStyle w:val="TOC1"/>
        <w:tabs>
          <w:tab w:val="right" w:leader="dot" w:pos="9016"/>
        </w:tabs>
        <w:rPr>
          <w:rFonts w:cstheme="minorBidi"/>
          <w:noProof/>
          <w:lang w:val="en-AU" w:eastAsia="en-AU"/>
        </w:rPr>
      </w:pPr>
      <w:r>
        <w:rPr>
          <w:rFonts w:ascii="Times New Roman" w:hAnsi="Times New Roman"/>
          <w:b/>
          <w:sz w:val="36"/>
        </w:rPr>
        <w:lastRenderedPageBreak/>
        <w:fldChar w:fldCharType="begin"/>
      </w:r>
      <w:r>
        <w:rPr>
          <w:rFonts w:ascii="Times New Roman" w:hAnsi="Times New Roman"/>
          <w:b/>
          <w:sz w:val="36"/>
        </w:rPr>
        <w:instrText xml:space="preserve"> TOC \o "1-1" \h \z \u </w:instrText>
      </w:r>
      <w:r>
        <w:rPr>
          <w:rFonts w:ascii="Times New Roman" w:hAnsi="Times New Roman"/>
          <w:b/>
          <w:sz w:val="36"/>
        </w:rPr>
        <w:fldChar w:fldCharType="separate"/>
      </w:r>
      <w:hyperlink w:anchor="_Toc42173192" w:history="1">
        <w:r w:rsidRPr="00AB32E1">
          <w:rPr>
            <w:rStyle w:val="Hyperlink"/>
            <w:rFonts w:ascii="Times New Roman" w:eastAsia="Times New Roman" w:hAnsi="Times New Roman"/>
            <w:b/>
            <w:bCs/>
            <w:noProof/>
            <w:kern w:val="36"/>
            <w:lang w:eastAsia="en-AU"/>
          </w:rPr>
          <w:t>Abstract</w:t>
        </w:r>
        <w:r>
          <w:rPr>
            <w:noProof/>
            <w:webHidden/>
          </w:rPr>
          <w:tab/>
        </w:r>
        <w:r>
          <w:rPr>
            <w:noProof/>
            <w:webHidden/>
          </w:rPr>
          <w:fldChar w:fldCharType="begin"/>
        </w:r>
        <w:r>
          <w:rPr>
            <w:noProof/>
            <w:webHidden/>
          </w:rPr>
          <w:instrText xml:space="preserve"> PAGEREF _Toc42173192 \h </w:instrText>
        </w:r>
        <w:r>
          <w:rPr>
            <w:noProof/>
            <w:webHidden/>
          </w:rPr>
        </w:r>
        <w:r>
          <w:rPr>
            <w:noProof/>
            <w:webHidden/>
          </w:rPr>
          <w:fldChar w:fldCharType="separate"/>
        </w:r>
        <w:r>
          <w:rPr>
            <w:noProof/>
            <w:webHidden/>
          </w:rPr>
          <w:t>3</w:t>
        </w:r>
        <w:r>
          <w:rPr>
            <w:noProof/>
            <w:webHidden/>
          </w:rPr>
          <w:fldChar w:fldCharType="end"/>
        </w:r>
      </w:hyperlink>
    </w:p>
    <w:p w14:paraId="72537F83" w14:textId="280888E5" w:rsidR="004F76E0" w:rsidRDefault="00000000">
      <w:pPr>
        <w:pStyle w:val="TOC1"/>
        <w:tabs>
          <w:tab w:val="right" w:leader="dot" w:pos="9016"/>
        </w:tabs>
        <w:rPr>
          <w:rFonts w:cstheme="minorBidi"/>
          <w:noProof/>
          <w:lang w:val="en-AU" w:eastAsia="en-AU"/>
        </w:rPr>
      </w:pPr>
      <w:hyperlink w:anchor="_Toc42173193" w:history="1">
        <w:r w:rsidR="004F76E0" w:rsidRPr="00AB32E1">
          <w:rPr>
            <w:rStyle w:val="Hyperlink"/>
            <w:rFonts w:ascii="Times New Roman" w:eastAsia="Times New Roman" w:hAnsi="Times New Roman"/>
            <w:b/>
            <w:bCs/>
            <w:noProof/>
            <w:kern w:val="36"/>
            <w:lang w:eastAsia="en-AU"/>
          </w:rPr>
          <w:t>1. Introduction and Background</w:t>
        </w:r>
        <w:r w:rsidR="004F76E0">
          <w:rPr>
            <w:noProof/>
            <w:webHidden/>
          </w:rPr>
          <w:tab/>
        </w:r>
        <w:r w:rsidR="004F76E0">
          <w:rPr>
            <w:noProof/>
            <w:webHidden/>
          </w:rPr>
          <w:fldChar w:fldCharType="begin"/>
        </w:r>
        <w:r w:rsidR="004F76E0">
          <w:rPr>
            <w:noProof/>
            <w:webHidden/>
          </w:rPr>
          <w:instrText xml:space="preserve"> PAGEREF _Toc42173193 \h </w:instrText>
        </w:r>
        <w:r w:rsidR="004F76E0">
          <w:rPr>
            <w:noProof/>
            <w:webHidden/>
          </w:rPr>
        </w:r>
        <w:r w:rsidR="004F76E0">
          <w:rPr>
            <w:noProof/>
            <w:webHidden/>
          </w:rPr>
          <w:fldChar w:fldCharType="separate"/>
        </w:r>
        <w:r w:rsidR="004F76E0">
          <w:rPr>
            <w:noProof/>
            <w:webHidden/>
          </w:rPr>
          <w:t>4</w:t>
        </w:r>
        <w:r w:rsidR="004F76E0">
          <w:rPr>
            <w:noProof/>
            <w:webHidden/>
          </w:rPr>
          <w:fldChar w:fldCharType="end"/>
        </w:r>
      </w:hyperlink>
    </w:p>
    <w:p w14:paraId="084FAF5E" w14:textId="531F2A48" w:rsidR="004F76E0" w:rsidRDefault="00000000">
      <w:pPr>
        <w:pStyle w:val="TOC1"/>
        <w:tabs>
          <w:tab w:val="right" w:leader="dot" w:pos="9016"/>
        </w:tabs>
        <w:rPr>
          <w:rFonts w:cstheme="minorBidi"/>
          <w:noProof/>
          <w:lang w:val="en-AU" w:eastAsia="en-AU"/>
        </w:rPr>
      </w:pPr>
      <w:hyperlink w:anchor="_Toc42173194" w:history="1">
        <w:r w:rsidR="004F76E0" w:rsidRPr="00AB32E1">
          <w:rPr>
            <w:rStyle w:val="Hyperlink"/>
            <w:rFonts w:ascii="Times New Roman" w:eastAsia="Times New Roman" w:hAnsi="Times New Roman"/>
            <w:b/>
            <w:bCs/>
            <w:noProof/>
            <w:kern w:val="36"/>
            <w:lang w:eastAsia="en-AU"/>
          </w:rPr>
          <w:t>2 Overview of the architecture/system</w:t>
        </w:r>
        <w:r w:rsidR="004F76E0">
          <w:rPr>
            <w:noProof/>
            <w:webHidden/>
          </w:rPr>
          <w:tab/>
        </w:r>
        <w:r w:rsidR="004F76E0">
          <w:rPr>
            <w:noProof/>
            <w:webHidden/>
          </w:rPr>
          <w:fldChar w:fldCharType="begin"/>
        </w:r>
        <w:r w:rsidR="004F76E0">
          <w:rPr>
            <w:noProof/>
            <w:webHidden/>
          </w:rPr>
          <w:instrText xml:space="preserve"> PAGEREF _Toc42173194 \h </w:instrText>
        </w:r>
        <w:r w:rsidR="004F76E0">
          <w:rPr>
            <w:noProof/>
            <w:webHidden/>
          </w:rPr>
        </w:r>
        <w:r w:rsidR="004F76E0">
          <w:rPr>
            <w:noProof/>
            <w:webHidden/>
          </w:rPr>
          <w:fldChar w:fldCharType="separate"/>
        </w:r>
        <w:r w:rsidR="004F76E0">
          <w:rPr>
            <w:noProof/>
            <w:webHidden/>
          </w:rPr>
          <w:t>5</w:t>
        </w:r>
        <w:r w:rsidR="004F76E0">
          <w:rPr>
            <w:noProof/>
            <w:webHidden/>
          </w:rPr>
          <w:fldChar w:fldCharType="end"/>
        </w:r>
      </w:hyperlink>
    </w:p>
    <w:p w14:paraId="7407567A" w14:textId="21D30EFF" w:rsidR="004F76E0" w:rsidRDefault="00000000">
      <w:pPr>
        <w:pStyle w:val="TOC1"/>
        <w:tabs>
          <w:tab w:val="right" w:leader="dot" w:pos="9016"/>
        </w:tabs>
        <w:rPr>
          <w:rFonts w:cstheme="minorBidi"/>
          <w:noProof/>
          <w:lang w:val="en-AU" w:eastAsia="en-AU"/>
        </w:rPr>
      </w:pPr>
      <w:hyperlink w:anchor="_Toc42173195" w:history="1">
        <w:r w:rsidR="004F76E0" w:rsidRPr="00AB32E1">
          <w:rPr>
            <w:rStyle w:val="Hyperlink"/>
            <w:rFonts w:ascii="Times New Roman" w:eastAsia="Times New Roman" w:hAnsi="Times New Roman"/>
            <w:b/>
            <w:bCs/>
            <w:noProof/>
            <w:kern w:val="36"/>
            <w:lang w:eastAsia="en-AU"/>
          </w:rPr>
          <w:t>3 Results and Evaluation</w:t>
        </w:r>
        <w:r w:rsidR="004F76E0">
          <w:rPr>
            <w:noProof/>
            <w:webHidden/>
          </w:rPr>
          <w:tab/>
        </w:r>
        <w:r w:rsidR="004F76E0">
          <w:rPr>
            <w:noProof/>
            <w:webHidden/>
          </w:rPr>
          <w:fldChar w:fldCharType="begin"/>
        </w:r>
        <w:r w:rsidR="004F76E0">
          <w:rPr>
            <w:noProof/>
            <w:webHidden/>
          </w:rPr>
          <w:instrText xml:space="preserve"> PAGEREF _Toc42173195 \h </w:instrText>
        </w:r>
        <w:r w:rsidR="004F76E0">
          <w:rPr>
            <w:noProof/>
            <w:webHidden/>
          </w:rPr>
        </w:r>
        <w:r w:rsidR="004F76E0">
          <w:rPr>
            <w:noProof/>
            <w:webHidden/>
          </w:rPr>
          <w:fldChar w:fldCharType="separate"/>
        </w:r>
        <w:r w:rsidR="004F76E0">
          <w:rPr>
            <w:noProof/>
            <w:webHidden/>
          </w:rPr>
          <w:t>5</w:t>
        </w:r>
        <w:r w:rsidR="004F76E0">
          <w:rPr>
            <w:noProof/>
            <w:webHidden/>
          </w:rPr>
          <w:fldChar w:fldCharType="end"/>
        </w:r>
      </w:hyperlink>
    </w:p>
    <w:p w14:paraId="588D8266" w14:textId="69AE98B6" w:rsidR="004F76E0" w:rsidRDefault="00000000">
      <w:pPr>
        <w:pStyle w:val="TOC1"/>
        <w:tabs>
          <w:tab w:val="right" w:leader="dot" w:pos="9016"/>
        </w:tabs>
        <w:rPr>
          <w:rFonts w:cstheme="minorBidi"/>
          <w:noProof/>
          <w:lang w:val="en-AU" w:eastAsia="en-AU"/>
        </w:rPr>
      </w:pPr>
      <w:hyperlink w:anchor="_Toc42173196" w:history="1">
        <w:r w:rsidR="004F76E0" w:rsidRPr="00AB32E1">
          <w:rPr>
            <w:rStyle w:val="Hyperlink"/>
            <w:rFonts w:ascii="Times New Roman" w:eastAsia="Times New Roman" w:hAnsi="Times New Roman"/>
            <w:b/>
            <w:bCs/>
            <w:noProof/>
            <w:kern w:val="36"/>
            <w:lang w:eastAsia="en-AU"/>
          </w:rPr>
          <w:t>4 Discussion and Conclusions</w:t>
        </w:r>
        <w:r w:rsidR="004F76E0">
          <w:rPr>
            <w:noProof/>
            <w:webHidden/>
          </w:rPr>
          <w:tab/>
        </w:r>
        <w:r w:rsidR="004F76E0">
          <w:rPr>
            <w:noProof/>
            <w:webHidden/>
          </w:rPr>
          <w:fldChar w:fldCharType="begin"/>
        </w:r>
        <w:r w:rsidR="004F76E0">
          <w:rPr>
            <w:noProof/>
            <w:webHidden/>
          </w:rPr>
          <w:instrText xml:space="preserve"> PAGEREF _Toc42173196 \h </w:instrText>
        </w:r>
        <w:r w:rsidR="004F76E0">
          <w:rPr>
            <w:noProof/>
            <w:webHidden/>
          </w:rPr>
        </w:r>
        <w:r w:rsidR="004F76E0">
          <w:rPr>
            <w:noProof/>
            <w:webHidden/>
          </w:rPr>
          <w:fldChar w:fldCharType="separate"/>
        </w:r>
        <w:r w:rsidR="004F76E0">
          <w:rPr>
            <w:noProof/>
            <w:webHidden/>
          </w:rPr>
          <w:t>6</w:t>
        </w:r>
        <w:r w:rsidR="004F76E0">
          <w:rPr>
            <w:noProof/>
            <w:webHidden/>
          </w:rPr>
          <w:fldChar w:fldCharType="end"/>
        </w:r>
      </w:hyperlink>
    </w:p>
    <w:p w14:paraId="47D07B77" w14:textId="5BDD9A17" w:rsidR="004F76E0" w:rsidRDefault="00000000">
      <w:pPr>
        <w:pStyle w:val="TOC1"/>
        <w:tabs>
          <w:tab w:val="right" w:leader="dot" w:pos="9016"/>
        </w:tabs>
        <w:rPr>
          <w:rFonts w:cstheme="minorBidi"/>
          <w:noProof/>
          <w:lang w:val="en-AU" w:eastAsia="en-AU"/>
        </w:rPr>
      </w:pPr>
      <w:hyperlink w:anchor="_Toc42173197" w:history="1">
        <w:r w:rsidR="004F76E0" w:rsidRPr="00AB32E1">
          <w:rPr>
            <w:rStyle w:val="Hyperlink"/>
            <w:rFonts w:ascii="Times New Roman" w:eastAsia="Times New Roman" w:hAnsi="Times New Roman"/>
            <w:b/>
            <w:bCs/>
            <w:noProof/>
            <w:kern w:val="36"/>
            <w:lang w:eastAsia="en-AU"/>
          </w:rPr>
          <w:t>5 References</w:t>
        </w:r>
        <w:r w:rsidR="004F76E0">
          <w:rPr>
            <w:noProof/>
            <w:webHidden/>
          </w:rPr>
          <w:tab/>
        </w:r>
        <w:r w:rsidR="004F76E0">
          <w:rPr>
            <w:noProof/>
            <w:webHidden/>
          </w:rPr>
          <w:fldChar w:fldCharType="begin"/>
        </w:r>
        <w:r w:rsidR="004F76E0">
          <w:rPr>
            <w:noProof/>
            <w:webHidden/>
          </w:rPr>
          <w:instrText xml:space="preserve"> PAGEREF _Toc42173197 \h </w:instrText>
        </w:r>
        <w:r w:rsidR="004F76E0">
          <w:rPr>
            <w:noProof/>
            <w:webHidden/>
          </w:rPr>
        </w:r>
        <w:r w:rsidR="004F76E0">
          <w:rPr>
            <w:noProof/>
            <w:webHidden/>
          </w:rPr>
          <w:fldChar w:fldCharType="separate"/>
        </w:r>
        <w:r w:rsidR="004F76E0">
          <w:rPr>
            <w:noProof/>
            <w:webHidden/>
          </w:rPr>
          <w:t>6</w:t>
        </w:r>
        <w:r w:rsidR="004F76E0">
          <w:rPr>
            <w:noProof/>
            <w:webHidden/>
          </w:rPr>
          <w:fldChar w:fldCharType="end"/>
        </w:r>
      </w:hyperlink>
    </w:p>
    <w:p w14:paraId="241D5A1A" w14:textId="5A9C69E7" w:rsidR="004F76E0" w:rsidRDefault="00000000">
      <w:pPr>
        <w:pStyle w:val="TOC1"/>
        <w:tabs>
          <w:tab w:val="right" w:leader="dot" w:pos="9016"/>
        </w:tabs>
        <w:rPr>
          <w:rFonts w:cstheme="minorBidi"/>
          <w:noProof/>
          <w:lang w:val="en-AU" w:eastAsia="en-AU"/>
        </w:rPr>
      </w:pPr>
      <w:hyperlink w:anchor="_Toc42173198" w:history="1">
        <w:r w:rsidR="004F76E0" w:rsidRPr="00AB32E1">
          <w:rPr>
            <w:rStyle w:val="Hyperlink"/>
            <w:rFonts w:ascii="Times New Roman" w:eastAsia="Times New Roman" w:hAnsi="Times New Roman"/>
            <w:b/>
            <w:bCs/>
            <w:noProof/>
            <w:kern w:val="36"/>
            <w:lang w:eastAsia="en-AU"/>
          </w:rPr>
          <w:t>Appendices</w:t>
        </w:r>
        <w:r w:rsidR="004F76E0">
          <w:rPr>
            <w:noProof/>
            <w:webHidden/>
          </w:rPr>
          <w:tab/>
        </w:r>
        <w:r w:rsidR="004F76E0">
          <w:rPr>
            <w:noProof/>
            <w:webHidden/>
          </w:rPr>
          <w:fldChar w:fldCharType="begin"/>
        </w:r>
        <w:r w:rsidR="004F76E0">
          <w:rPr>
            <w:noProof/>
            <w:webHidden/>
          </w:rPr>
          <w:instrText xml:space="preserve"> PAGEREF _Toc42173198 \h </w:instrText>
        </w:r>
        <w:r w:rsidR="004F76E0">
          <w:rPr>
            <w:noProof/>
            <w:webHidden/>
          </w:rPr>
        </w:r>
        <w:r w:rsidR="004F76E0">
          <w:rPr>
            <w:noProof/>
            <w:webHidden/>
          </w:rPr>
          <w:fldChar w:fldCharType="separate"/>
        </w:r>
        <w:r w:rsidR="004F76E0">
          <w:rPr>
            <w:noProof/>
            <w:webHidden/>
          </w:rPr>
          <w:t>7</w:t>
        </w:r>
        <w:r w:rsidR="004F76E0">
          <w:rPr>
            <w:noProof/>
            <w:webHidden/>
          </w:rPr>
          <w:fldChar w:fldCharType="end"/>
        </w:r>
      </w:hyperlink>
    </w:p>
    <w:p w14:paraId="3D5898DD" w14:textId="423AE034" w:rsidR="0093478A" w:rsidRDefault="004F76E0" w:rsidP="0093478A">
      <w:pPr>
        <w:jc w:val="center"/>
        <w:rPr>
          <w:rFonts w:ascii="Times New Roman" w:hAnsi="Times New Roman" w:cs="Times New Roman"/>
          <w:b/>
          <w:sz w:val="36"/>
        </w:rPr>
      </w:pPr>
      <w:r>
        <w:rPr>
          <w:rFonts w:ascii="Times New Roman" w:hAnsi="Times New Roman" w:cs="Times New Roman"/>
          <w:b/>
          <w:sz w:val="36"/>
        </w:rPr>
        <w:fldChar w:fldCharType="end"/>
      </w:r>
    </w:p>
    <w:p w14:paraId="49F43AEF" w14:textId="3985B279" w:rsidR="0093478A" w:rsidRDefault="0093478A" w:rsidP="0093478A">
      <w:pPr>
        <w:jc w:val="center"/>
        <w:rPr>
          <w:rFonts w:ascii="Times New Roman" w:hAnsi="Times New Roman" w:cs="Times New Roman"/>
          <w:b/>
          <w:sz w:val="36"/>
        </w:rPr>
      </w:pPr>
    </w:p>
    <w:p w14:paraId="591CA904" w14:textId="3B8CEF39" w:rsidR="0093478A" w:rsidRDefault="0093478A" w:rsidP="0093478A">
      <w:pPr>
        <w:jc w:val="center"/>
        <w:rPr>
          <w:rFonts w:ascii="Times New Roman" w:hAnsi="Times New Roman" w:cs="Times New Roman"/>
          <w:b/>
          <w:sz w:val="36"/>
        </w:rPr>
      </w:pPr>
    </w:p>
    <w:p w14:paraId="28C21F59" w14:textId="3A39514E" w:rsidR="0093478A" w:rsidRDefault="0093478A" w:rsidP="0093478A">
      <w:pPr>
        <w:jc w:val="center"/>
        <w:rPr>
          <w:rFonts w:ascii="Times New Roman" w:hAnsi="Times New Roman" w:cs="Times New Roman"/>
          <w:b/>
          <w:sz w:val="36"/>
        </w:rPr>
      </w:pPr>
    </w:p>
    <w:p w14:paraId="43F0EB1D" w14:textId="0C787FD8" w:rsidR="0093478A" w:rsidRDefault="0093478A" w:rsidP="0093478A">
      <w:pPr>
        <w:jc w:val="center"/>
        <w:rPr>
          <w:rFonts w:ascii="Times New Roman" w:hAnsi="Times New Roman" w:cs="Times New Roman"/>
          <w:b/>
          <w:sz w:val="36"/>
        </w:rPr>
      </w:pPr>
    </w:p>
    <w:p w14:paraId="05CD3FD0" w14:textId="2E15C6D6" w:rsidR="0093478A" w:rsidRDefault="0093478A" w:rsidP="0093478A">
      <w:pPr>
        <w:jc w:val="center"/>
        <w:rPr>
          <w:rFonts w:ascii="Times New Roman" w:hAnsi="Times New Roman" w:cs="Times New Roman"/>
          <w:b/>
          <w:sz w:val="36"/>
        </w:rPr>
      </w:pPr>
    </w:p>
    <w:p w14:paraId="1479C308" w14:textId="1E3BC1BB" w:rsidR="0093478A" w:rsidRDefault="0093478A" w:rsidP="0093478A">
      <w:pPr>
        <w:jc w:val="center"/>
        <w:rPr>
          <w:rFonts w:ascii="Times New Roman" w:hAnsi="Times New Roman" w:cs="Times New Roman"/>
          <w:b/>
          <w:sz w:val="36"/>
        </w:rPr>
      </w:pPr>
    </w:p>
    <w:p w14:paraId="7583E2C5" w14:textId="5F9F967A" w:rsidR="0093478A" w:rsidRDefault="0093478A" w:rsidP="0093478A">
      <w:pPr>
        <w:jc w:val="center"/>
        <w:rPr>
          <w:rFonts w:ascii="Times New Roman" w:hAnsi="Times New Roman" w:cs="Times New Roman"/>
          <w:b/>
          <w:sz w:val="36"/>
        </w:rPr>
      </w:pPr>
    </w:p>
    <w:p w14:paraId="085CAA5A" w14:textId="660004FA" w:rsidR="0093478A" w:rsidRDefault="0093478A" w:rsidP="0093478A">
      <w:pPr>
        <w:jc w:val="center"/>
        <w:rPr>
          <w:rFonts w:ascii="Times New Roman" w:hAnsi="Times New Roman" w:cs="Times New Roman"/>
          <w:b/>
          <w:sz w:val="36"/>
        </w:rPr>
      </w:pPr>
    </w:p>
    <w:p w14:paraId="29CBD332" w14:textId="0B71FFFB" w:rsidR="0093478A" w:rsidRDefault="0093478A" w:rsidP="0093478A">
      <w:pPr>
        <w:jc w:val="center"/>
        <w:rPr>
          <w:rFonts w:ascii="Times New Roman" w:hAnsi="Times New Roman" w:cs="Times New Roman"/>
          <w:b/>
          <w:sz w:val="36"/>
        </w:rPr>
      </w:pPr>
    </w:p>
    <w:p w14:paraId="2F75F95B" w14:textId="5BEBE23C" w:rsidR="0093478A" w:rsidRDefault="0093478A" w:rsidP="0093478A">
      <w:pPr>
        <w:jc w:val="center"/>
        <w:rPr>
          <w:rFonts w:ascii="Times New Roman" w:hAnsi="Times New Roman" w:cs="Times New Roman"/>
          <w:b/>
          <w:sz w:val="36"/>
        </w:rPr>
      </w:pPr>
    </w:p>
    <w:p w14:paraId="03531142" w14:textId="24C9D550" w:rsidR="0093478A" w:rsidRDefault="0093478A" w:rsidP="0093478A">
      <w:pPr>
        <w:jc w:val="center"/>
        <w:rPr>
          <w:rFonts w:ascii="Times New Roman" w:hAnsi="Times New Roman" w:cs="Times New Roman"/>
          <w:b/>
          <w:sz w:val="36"/>
        </w:rPr>
      </w:pPr>
    </w:p>
    <w:p w14:paraId="6E092AB7" w14:textId="70B8985A" w:rsidR="0093478A" w:rsidRDefault="0093478A" w:rsidP="0093478A">
      <w:pPr>
        <w:jc w:val="center"/>
        <w:rPr>
          <w:rFonts w:ascii="Times New Roman" w:hAnsi="Times New Roman" w:cs="Times New Roman"/>
          <w:b/>
          <w:sz w:val="36"/>
        </w:rPr>
      </w:pPr>
    </w:p>
    <w:p w14:paraId="74B9A7DB" w14:textId="116983CF" w:rsidR="0093478A" w:rsidRDefault="0093478A" w:rsidP="0093478A">
      <w:pPr>
        <w:jc w:val="center"/>
        <w:rPr>
          <w:rFonts w:ascii="Times New Roman" w:hAnsi="Times New Roman" w:cs="Times New Roman"/>
          <w:b/>
          <w:sz w:val="36"/>
        </w:rPr>
      </w:pPr>
    </w:p>
    <w:p w14:paraId="17F24A6F" w14:textId="451E3A93" w:rsidR="0093478A" w:rsidRDefault="0093478A" w:rsidP="0093478A">
      <w:pPr>
        <w:jc w:val="center"/>
        <w:rPr>
          <w:rFonts w:ascii="Times New Roman" w:hAnsi="Times New Roman" w:cs="Times New Roman"/>
          <w:b/>
          <w:sz w:val="36"/>
        </w:rPr>
      </w:pPr>
    </w:p>
    <w:p w14:paraId="33B9E05C" w14:textId="7CE103C8" w:rsidR="0093478A" w:rsidRDefault="0093478A" w:rsidP="0093478A">
      <w:pPr>
        <w:jc w:val="center"/>
        <w:rPr>
          <w:rFonts w:ascii="Times New Roman" w:hAnsi="Times New Roman" w:cs="Times New Roman"/>
          <w:b/>
          <w:sz w:val="36"/>
        </w:rPr>
      </w:pPr>
    </w:p>
    <w:p w14:paraId="5F5B121B" w14:textId="43D278CA" w:rsidR="0093478A" w:rsidRDefault="0093478A" w:rsidP="0093478A">
      <w:pPr>
        <w:jc w:val="center"/>
        <w:rPr>
          <w:rFonts w:ascii="Times New Roman" w:hAnsi="Times New Roman" w:cs="Times New Roman"/>
          <w:b/>
          <w:sz w:val="36"/>
        </w:rPr>
      </w:pPr>
    </w:p>
    <w:p w14:paraId="442ACE9E" w14:textId="77777777" w:rsidR="00730362" w:rsidRDefault="00730362" w:rsidP="0093478A">
      <w:pPr>
        <w:jc w:val="center"/>
        <w:rPr>
          <w:rFonts w:ascii="Times New Roman" w:hAnsi="Times New Roman" w:cs="Times New Roman"/>
          <w:b/>
          <w:sz w:val="36"/>
        </w:rPr>
      </w:pPr>
    </w:p>
    <w:p w14:paraId="35370952" w14:textId="4E36E06A"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0" w:name="_Toc42173192"/>
      <w:r w:rsidRPr="0093478A">
        <w:rPr>
          <w:rFonts w:ascii="Times New Roman" w:eastAsia="Times New Roman" w:hAnsi="Times New Roman" w:cs="Times New Roman"/>
          <w:b/>
          <w:bCs/>
          <w:kern w:val="36"/>
          <w:sz w:val="48"/>
          <w:szCs w:val="48"/>
          <w:lang w:eastAsia="en-AU"/>
        </w:rPr>
        <w:lastRenderedPageBreak/>
        <w:t>Abstract</w:t>
      </w:r>
      <w:bookmarkEnd w:id="0"/>
    </w:p>
    <w:p w14:paraId="1B6D700C" w14:textId="0CAA37E9"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&lt;Add a short abstract</w:t>
      </w:r>
      <w:r w:rsidRPr="0093478A">
        <w:rPr>
          <w:rFonts w:ascii="Times New Roman" w:eastAsia="Times New Roman" w:hAnsi="Times New Roman" w:cs="Times New Roman"/>
          <w:sz w:val="24"/>
          <w:szCs w:val="24"/>
          <w:lang w:eastAsia="en-AU"/>
        </w:rPr>
        <w:t>...no more than 10 lines!</w:t>
      </w:r>
      <w:r>
        <w:rPr>
          <w:rFonts w:ascii="Times New Roman" w:eastAsia="Times New Roman" w:hAnsi="Times New Roman" w:cs="Times New Roman"/>
          <w:sz w:val="24"/>
          <w:szCs w:val="24"/>
          <w:lang w:eastAsia="en-AU"/>
        </w:rPr>
        <w:t>&gt;</w:t>
      </w:r>
    </w:p>
    <w:p w14:paraId="792FA0AF" w14:textId="33345ED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B28703E" w14:textId="5966F58E"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DE72C50" w14:textId="089BF03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15AA706" w14:textId="6DC66A7E"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FF05164" w14:textId="716F5FA3"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8B4E939" w14:textId="2F641709"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DD47A41" w14:textId="4B62DC1D"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AA32FD6" w14:textId="516EDC6A"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50AA6C6" w14:textId="24ACD2B9"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151CC00D" w14:textId="0B007915"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C31E39C" w14:textId="10F5AE5E"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3C2F05B2" w14:textId="72FA4452"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61BE2A5" w14:textId="76D29A4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87644F5" w14:textId="3C401B7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26B2B88" w14:textId="6471BED2"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AB263E4" w14:textId="28AF1E5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12C8510" w14:textId="03F9A842"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1BB89F9B" w14:textId="14CFB68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F9B36BB" w14:textId="008F9947"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1FF7D74B" w14:textId="020B08F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C633A29" w14:textId="05BB445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C38FC0A" w14:textId="312A0E4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3573BE26" w14:textId="34527C4A"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0704D5B" w14:textId="645CBC53"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1" w:name="_Toc42173193"/>
      <w:r w:rsidRPr="0093478A">
        <w:rPr>
          <w:rFonts w:ascii="Times New Roman" w:eastAsia="Times New Roman" w:hAnsi="Times New Roman" w:cs="Times New Roman"/>
          <w:b/>
          <w:bCs/>
          <w:kern w:val="36"/>
          <w:sz w:val="48"/>
          <w:szCs w:val="48"/>
          <w:lang w:eastAsia="en-AU"/>
        </w:rPr>
        <w:lastRenderedPageBreak/>
        <w:t>1</w:t>
      </w:r>
      <w:r>
        <w:rPr>
          <w:rFonts w:ascii="Times New Roman" w:eastAsia="Times New Roman" w:hAnsi="Times New Roman" w:cs="Times New Roman"/>
          <w:b/>
          <w:bCs/>
          <w:kern w:val="36"/>
          <w:sz w:val="48"/>
          <w:szCs w:val="48"/>
          <w:lang w:eastAsia="en-AU"/>
        </w:rPr>
        <w:t>.</w:t>
      </w:r>
      <w:r w:rsidRPr="0093478A">
        <w:rPr>
          <w:rFonts w:ascii="Times New Roman" w:eastAsia="Times New Roman" w:hAnsi="Times New Roman" w:cs="Times New Roman"/>
          <w:b/>
          <w:bCs/>
          <w:kern w:val="36"/>
          <w:sz w:val="48"/>
          <w:szCs w:val="48"/>
          <w:lang w:eastAsia="en-AU"/>
        </w:rPr>
        <w:t xml:space="preserve"> Introduction and Background</w:t>
      </w:r>
      <w:bookmarkEnd w:id="1"/>
    </w:p>
    <w:p w14:paraId="7F548375" w14:textId="63115804" w:rsidR="0093478A"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r w:rsidR="0093478A" w:rsidRPr="0093478A">
        <w:rPr>
          <w:rFonts w:ascii="Times New Roman" w:eastAsia="Times New Roman" w:hAnsi="Times New Roman" w:cs="Times New Roman"/>
          <w:sz w:val="24"/>
          <w:szCs w:val="24"/>
          <w:lang w:eastAsia="en-AU"/>
        </w:rPr>
        <w:t xml:space="preserve">A short general text about the </w:t>
      </w:r>
      <w:r w:rsidR="0093478A">
        <w:rPr>
          <w:rFonts w:ascii="Times New Roman" w:eastAsia="Times New Roman" w:hAnsi="Times New Roman" w:cs="Times New Roman"/>
          <w:sz w:val="24"/>
          <w:szCs w:val="24"/>
          <w:lang w:eastAsia="en-AU"/>
        </w:rPr>
        <w:t xml:space="preserve">project idea, </w:t>
      </w:r>
      <w:r>
        <w:rPr>
          <w:rFonts w:ascii="Times New Roman" w:eastAsia="Times New Roman" w:hAnsi="Times New Roman" w:cs="Times New Roman"/>
          <w:sz w:val="24"/>
          <w:szCs w:val="24"/>
          <w:lang w:eastAsia="en-AU"/>
        </w:rPr>
        <w:t>motivation and the application.]</w:t>
      </w:r>
    </w:p>
    <w:p w14:paraId="684412D1" w14:textId="77777777"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1.1 The problem you tried to solve</w:t>
      </w:r>
    </w:p>
    <w:p w14:paraId="1692CABF" w14:textId="619D69E9" w:rsidR="0093478A"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r w:rsidR="0093478A" w:rsidRPr="0093478A">
        <w:rPr>
          <w:rFonts w:ascii="Times New Roman" w:eastAsia="Times New Roman" w:hAnsi="Times New Roman" w:cs="Times New Roman"/>
          <w:sz w:val="24"/>
          <w:szCs w:val="24"/>
          <w:lang w:eastAsia="en-AU"/>
        </w:rPr>
        <w:t xml:space="preserve">Here you describe the problem </w:t>
      </w:r>
      <w:r w:rsidR="0093478A" w:rsidRPr="0093478A">
        <w:rPr>
          <w:rFonts w:ascii="Times New Roman" w:eastAsia="Times New Roman" w:hAnsi="Times New Roman" w:cs="Times New Roman"/>
          <w:i/>
          <w:iCs/>
          <w:sz w:val="24"/>
          <w:szCs w:val="24"/>
          <w:lang w:eastAsia="en-AU"/>
        </w:rPr>
        <w:t>in your own words</w:t>
      </w:r>
      <w:r w:rsidR="0093478A" w:rsidRPr="0093478A">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w:t>
      </w:r>
    </w:p>
    <w:p w14:paraId="1878CDAB" w14:textId="67947205"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1.2 </w:t>
      </w:r>
      <w:r>
        <w:rPr>
          <w:rFonts w:ascii="Times New Roman" w:eastAsia="Times New Roman" w:hAnsi="Times New Roman" w:cs="Times New Roman"/>
          <w:b/>
          <w:bCs/>
          <w:sz w:val="36"/>
          <w:szCs w:val="36"/>
          <w:lang w:eastAsia="en-AU"/>
        </w:rPr>
        <w:t>Motivation</w:t>
      </w:r>
    </w:p>
    <w:p w14:paraId="6D76C926" w14:textId="0156BAD2" w:rsidR="0093478A"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r w:rsidR="0093478A" w:rsidRPr="0093478A">
        <w:rPr>
          <w:rFonts w:ascii="Times New Roman" w:eastAsia="Times New Roman" w:hAnsi="Times New Roman" w:cs="Times New Roman"/>
          <w:sz w:val="24"/>
          <w:szCs w:val="24"/>
          <w:lang w:eastAsia="en-AU"/>
        </w:rPr>
        <w:t xml:space="preserve">Describe briefly the </w:t>
      </w:r>
      <w:r>
        <w:rPr>
          <w:rFonts w:ascii="Times New Roman" w:eastAsia="Times New Roman" w:hAnsi="Times New Roman" w:cs="Times New Roman"/>
          <w:sz w:val="24"/>
          <w:szCs w:val="24"/>
          <w:lang w:eastAsia="en-AU"/>
        </w:rPr>
        <w:t xml:space="preserve">motivation behind the project and why you are </w:t>
      </w:r>
      <w:proofErr w:type="gramStart"/>
      <w:r>
        <w:rPr>
          <w:rFonts w:ascii="Times New Roman" w:eastAsia="Times New Roman" w:hAnsi="Times New Roman" w:cs="Times New Roman"/>
          <w:sz w:val="24"/>
          <w:szCs w:val="24"/>
          <w:lang w:eastAsia="en-AU"/>
        </w:rPr>
        <w:t>try</w:t>
      </w:r>
      <w:proofErr w:type="gramEnd"/>
      <w:r>
        <w:rPr>
          <w:rFonts w:ascii="Times New Roman" w:eastAsia="Times New Roman" w:hAnsi="Times New Roman" w:cs="Times New Roman"/>
          <w:sz w:val="24"/>
          <w:szCs w:val="24"/>
          <w:lang w:eastAsia="en-AU"/>
        </w:rPr>
        <w:t xml:space="preserve"> to solve the problem]</w:t>
      </w:r>
    </w:p>
    <w:p w14:paraId="010FA135" w14:textId="000EAA69"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1.3 </w:t>
      </w:r>
      <w:r>
        <w:rPr>
          <w:rFonts w:ascii="Times New Roman" w:eastAsia="Times New Roman" w:hAnsi="Times New Roman" w:cs="Times New Roman"/>
          <w:b/>
          <w:bCs/>
          <w:sz w:val="36"/>
          <w:szCs w:val="36"/>
          <w:lang w:eastAsia="en-AU"/>
        </w:rPr>
        <w:t>Application</w:t>
      </w:r>
    </w:p>
    <w:p w14:paraId="4FA81F08" w14:textId="086A043B" w:rsid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[Describe briefly the application of the project outcome.]</w:t>
      </w:r>
    </w:p>
    <w:p w14:paraId="18A02E55" w14:textId="64A6C34A" w:rsidR="00A91C7D" w:rsidRDefault="00A91C7D" w:rsidP="00A91C7D">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1.4</w:t>
      </w:r>
      <w:r w:rsidRPr="0093478A">
        <w:rPr>
          <w:rFonts w:ascii="Times New Roman" w:eastAsia="Times New Roman" w:hAnsi="Times New Roman" w:cs="Times New Roman"/>
          <w:b/>
          <w:bCs/>
          <w:sz w:val="36"/>
          <w:szCs w:val="36"/>
          <w:lang w:eastAsia="en-AU"/>
        </w:rPr>
        <w:t xml:space="preserve"> </w:t>
      </w:r>
      <w:r>
        <w:rPr>
          <w:rFonts w:ascii="Times New Roman" w:eastAsia="Times New Roman" w:hAnsi="Times New Roman" w:cs="Times New Roman"/>
          <w:b/>
          <w:bCs/>
          <w:sz w:val="36"/>
          <w:szCs w:val="36"/>
          <w:lang w:eastAsia="en-AU"/>
        </w:rPr>
        <w:t>Dataset</w:t>
      </w:r>
      <w:r w:rsidR="00730362">
        <w:rPr>
          <w:rFonts w:ascii="Times New Roman" w:eastAsia="Times New Roman" w:hAnsi="Times New Roman" w:cs="Times New Roman"/>
          <w:b/>
          <w:bCs/>
          <w:sz w:val="36"/>
          <w:szCs w:val="36"/>
          <w:lang w:eastAsia="en-AU"/>
        </w:rPr>
        <w:t>/Environment (as applicable)</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Our project uses Pikafish, an open-source UCI Chinese chess engine that a team member found through the Pikafish website (Pikafish, n.d.-a, n.d.-b). We integrated the engine as a reference opponent in Xiangqi Lab. Our team built the local browser interface, Python game environment and model interfaces around this research task. The official engine and our local training environment are separate software components.</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Our reinforcement learning data consist of starting positions stored in FEN format and experience generated by playing in the environment. The initial Double DQN experiment used a fixed rook and pawn preset. Later experiments used 20 additional rook training positions and 6 separate validation positions, generated through seeded legal moves and checked by our rules. A separate set of 10 test positions contains 4 rook, 3 cannon and 3 horse endgames. These starts were excluded from training but have been evaluated repeatedly. This position bank is not a dataset downloaded from Pikafish. During training, interactions produce state, action, reward and next-state records.</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At the environment level, we model the task as a fully observable, turn-based, two-player zero-sum Markov game (Littman, 1994). Red and Black take turns choosing one legal move. The complete state contains the board, side to move, repetition counts, non-capture counter and progress towards the move limit. These records are necessary because the same board can have a different draw status depending on its history. Given this complete state and a legal action, the next state and reward are determined by the game rules. A terminal win gives the winner +1 and the loser -1; non-terminal moves and draws give both players 0. Move-limit truncations are recorded separately.</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For DQN and Double DQN training, a separate wrapper controls the opponent with a fixed policy. One learner step includes the learner's move and, if the game continues, the opponent's reply. This gives the learner an induced single-agent decision process while the underlying game remains a Markov game. It does not mean that both players were learning at the same time.</w:t>
      </w:r>
    </w:p>
    <w:p w14:paraId="008496AC" w14:textId="76286EEF" w:rsidR="00A91C7D" w:rsidRPr="0093478A" w:rsidRDefault="00A91C7D" w:rsidP="00A91C7D">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p>
    <w:p w14:paraId="1415851C" w14:textId="77777777" w:rsidR="00A91C7D"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40CB478" w14:textId="16741D0A"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F8ABA02" w14:textId="080ED378"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3BD35612" w14:textId="3599C236"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6BC6B01" w14:textId="6561F9F3"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ABED164" w14:textId="0573DBA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48BF1027" w14:textId="64DB8A9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561E986" w14:textId="2848ABD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6F65CF6" w14:textId="3458FFC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558D719" w14:textId="4C40AC3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DFBDE66" w14:textId="77777777" w:rsidR="00A91C7D"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FBB5942" w14:textId="65692B67" w:rsidR="0093478A" w:rsidRPr="0093478A" w:rsidRDefault="0093478A" w:rsidP="0093478A">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2" w:name="_Toc42173194"/>
      <w:r w:rsidRPr="0093478A">
        <w:rPr>
          <w:rFonts w:ascii="Times New Roman" w:eastAsia="Times New Roman" w:hAnsi="Times New Roman" w:cs="Times New Roman"/>
          <w:b/>
          <w:bCs/>
          <w:kern w:val="36"/>
          <w:sz w:val="48"/>
          <w:szCs w:val="48"/>
          <w:lang w:eastAsia="en-AU"/>
        </w:rPr>
        <w:lastRenderedPageBreak/>
        <w:t>2 Overview of the architecture</w:t>
      </w:r>
      <w:r w:rsidR="006E0D4F">
        <w:rPr>
          <w:rFonts w:ascii="Times New Roman" w:eastAsia="Times New Roman" w:hAnsi="Times New Roman" w:cs="Times New Roman"/>
          <w:b/>
          <w:bCs/>
          <w:kern w:val="36"/>
          <w:sz w:val="48"/>
          <w:szCs w:val="48"/>
          <w:lang w:eastAsia="en-AU"/>
        </w:rPr>
        <w:t>/system</w:t>
      </w:r>
      <w:bookmarkEnd w:id="2"/>
    </w:p>
    <w:p>
      <w:pPr>
        <w:keepNext w:val="0"/>
        <w:widowControl/>
        <w:spacing w:before="0" w:after="140" w:line="252" w:lineRule="auto"/>
      </w:pPr>
      <w:r>
        <w:rPr>
          <w:rFonts w:ascii="Times New Roman" w:hAnsi="Times New Roman"/>
          <w:b w:val="0"/>
          <w:color w:val="000000"/>
          <w:sz w:val="24"/>
        </w:rPr>
        <w:t>We built Xiangqi Lab to connect endgame research with an interactive game interface. The platform uses one Python rules module for browser play and training. It accepts model adapters from team members, checks their moves and records complete games. Training runs separately; the website loads trained policies for play and evaluation.</w:t>
      </w:r>
    </w:p>
    <w:p w14:paraId="15C1184E" w14:textId="13937EE8" w:rsidR="00216BA6" w:rsidRPr="002876F9" w:rsidRDefault="0093478A" w:rsidP="0093478A">
      <w:pPr>
        <w:keepNext/>
        <w:spacing w:before="100" w:beforeAutospacing="1" w:after="100" w:afterAutospacing="1" w:line="240" w:lineRule="auto"/>
        <w:outlineLvl w:val="1"/>
        <w:rPr>
          <w:rFonts w:ascii="Times New Roman" w:eastAsia="Times New Roman" w:hAnsi="Times New Roman" w:cs="Times New Roman"/>
          <w:bCs/>
          <w:sz w:val="36"/>
          <w:szCs w:val="36"/>
          <w:lang w:eastAsia="en-AU"/>
        </w:rPr>
      </w:pPr>
      <w:r w:rsidRPr="0093478A">
        <w:rPr>
          <w:rFonts w:ascii="Times New Roman" w:eastAsia="Times New Roman" w:hAnsi="Times New Roman" w:cs="Times New Roman"/>
          <w:b/>
          <w:bCs/>
          <w:sz w:val="36"/>
          <w:szCs w:val="36"/>
          <w:lang w:eastAsia="en-AU"/>
        </w:rPr>
        <w:t>2.1 Workflow</w:t>
      </w:r>
      <w:r w:rsidR="00216BA6">
        <w:rPr>
          <w:rFonts w:ascii="Times New Roman" w:eastAsia="Times New Roman" w:hAnsi="Times New Roman" w:cs="Times New Roman"/>
          <w:b/>
          <w:bCs/>
          <w:sz w:val="36"/>
          <w:szCs w:val="36"/>
          <w:lang w:eastAsia="en-AU"/>
        </w:rPr>
        <w:t xml:space="preserve"/>
      </w:r>
      <w:proofErr w:type="spellStart"/>
      <w:r w:rsidR="00216BA6">
        <w:rPr>
          <w:rFonts w:ascii="Times New Roman" w:eastAsia="Times New Roman" w:hAnsi="Times New Roman" w:cs="Times New Roman"/>
          <w:b/>
          <w:bCs/>
          <w:sz w:val="36"/>
          <w:szCs w:val="36"/>
          <w:lang w:eastAsia="en-AU"/>
        </w:rPr>
        <w:t/>
      </w:r>
      <w:proofErr w:type="spellEnd"/>
      <w:r w:rsidR="00216BA6">
        <w:rPr>
          <w:rFonts w:ascii="Times New Roman" w:eastAsia="Times New Roman" w:hAnsi="Times New Roman" w:cs="Times New Roman"/>
          <w:b/>
          <w:bCs/>
          <w:sz w:val="36"/>
          <w:szCs w:val="36"/>
          <w:lang w:eastAsia="en-AU"/>
        </w:rPr>
        <w:t xml:space="preserve"/>
      </w:r>
      <w:r w:rsidR="00216BA6" w:rsidRPr="002876F9">
        <w:rPr>
          <w:rFonts w:ascii="Times New Roman" w:eastAsia="Times New Roman" w:hAnsi="Times New Roman" w:cs="Times New Roman"/>
          <w:bCs/>
          <w:sz w:val="20"/>
          <w:szCs w:val="36"/>
          <w:lang w:eastAsia="en-AU"/>
        </w:rPr>
        <w:t xml:space="preserve"/>
      </w:r>
      <w:r w:rsidR="002876F9" w:rsidRPr="002876F9">
        <w:rPr>
          <w:rFonts w:ascii="Times New Roman" w:eastAsia="Times New Roman" w:hAnsi="Times New Roman" w:cs="Times New Roman"/>
          <w:bCs/>
          <w:sz w:val="20"/>
          <w:szCs w:val="36"/>
          <w:lang w:eastAsia="en-AU"/>
        </w:rPr>
        <w:t xml:space="preserve"/>
      </w:r>
      <w:r w:rsidR="00216BA6" w:rsidRPr="002876F9">
        <w:rPr>
          <w:rFonts w:ascii="Times New Roman" w:eastAsia="Times New Roman" w:hAnsi="Times New Roman" w:cs="Times New Roman"/>
          <w:bCs/>
          <w:sz w:val="20"/>
          <w:szCs w:val="36"/>
          <w:lang w:eastAsia="en-AU"/>
        </w:rPr>
        <w:t/>
      </w:r>
    </w:p>
    <w:p>
      <w:pPr>
        <w:keepNext w:val="0"/>
        <w:widowControl/>
        <w:spacing w:before="0" w:after="140" w:line="252" w:lineRule="auto"/>
      </w:pPr>
      <w:r>
        <w:rPr>
          <w:rFonts w:ascii="Times New Roman" w:hAnsi="Times New Roman"/>
          <w:b w:val="0"/>
          <w:color w:val="000000"/>
          <w:sz w:val="24"/>
        </w:rPr>
        <w:t>The research workflow starts with choosing FEN positions and separating training, validation and test starts. In Colab, a training script resets the environment, requests an action, applies the move and receives the next state and reward. It repeats this interaction until the game ends or reaches its limit, then starts another episode. Our DQN and Double DQN experiments added periodic validation, early stopping and named best-model checkpoints.</w:t>
      </w:r>
    </w:p>
    <w:p>
      <w:pPr>
        <w:keepNext w:val="0"/>
        <w:widowControl/>
        <w:spacing w:before="0" w:after="140" w:line="252" w:lineRule="auto"/>
      </w:pPr>
      <w:r>
        <w:rPr>
          <w:rFonts w:ascii="Times New Roman" w:hAnsi="Times New Roman"/>
          <w:b w:val="0"/>
          <w:color w:val="000000"/>
          <w:sz w:val="24"/>
        </w:rPr>
        <w:t>For website integration, a teammate supplies a model folder containing settings, inference code and any weights, together with a compatible Python environment. The user refreshes the model list, runs the interface check, selects a starting board and assigns players to Red and Black. Each turn requests a move, checks that it is legal and updates the board. Play continues until a game ending or move limit, after which the user can save the complete replay.</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623560" cy="2249424"/>
            <wp:docPr id="3" name="Picture 3"/>
            <wp:cNvGraphicFramePr>
              <a:graphicFrameLocks noChangeAspect="1"/>
            </wp:cNvGraphicFramePr>
            <a:graphic>
              <a:graphicData uri="http://schemas.openxmlformats.org/drawingml/2006/picture">
                <pic:pic>
                  <pic:nvPicPr>
                    <pic:cNvPr id="0" name="platform_workflow.png"/>
                    <pic:cNvPicPr/>
                  </pic:nvPicPr>
                  <pic:blipFill>
                    <a:blip r:embed="rId11"/>
                    <a:stretch>
                      <a:fillRect/>
                    </a:stretch>
                  </pic:blipFill>
                  <pic:spPr>
                    <a:xfrm>
                      <a:off x="0" y="0"/>
                      <a:ext cx="5623560" cy="2249424"/>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Workflow from endgame preparation to model handoff and website evaluation. The loop represents successive player turns, not further training during a match.</w:t>
      </w:r>
    </w:p>
    <w:p>
      <w:pPr>
        <w:keepNext w:val="0"/>
        <w:widowControl/>
        <w:spacing w:before="0" w:after="140" w:line="252" w:lineRule="auto"/>
      </w:pPr>
      <w:r>
        <w:rPr>
          <w:rFonts w:ascii="Times New Roman" w:hAnsi="Times New Roman"/>
          <w:b w:val="0"/>
          <w:color w:val="000000"/>
          <w:sz w:val="24"/>
        </w:rPr>
        <w:t>The selected Double DQN and teammate PPO policies have completed website integration and direct matches. The teammate MCTS v4 has also completed batch matches using the shared rules; website model integration remains pending. Batch evaluation saves complete games for analysis.</w:t>
      </w:r>
    </w:p>
    <w:p w14:paraId="5AED8151" w14:textId="1C84C579" w:rsidR="0093478A" w:rsidRDefault="00216BA6" w:rsidP="0093478A">
      <w:pPr>
        <w:keepNext/>
        <w:pageBreakBefore/>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2.2</w:t>
      </w:r>
      <w:r>
        <w:rPr>
          <w:rFonts w:ascii="Times New Roman" w:eastAsia="Times New Roman" w:hAnsi="Times New Roman" w:cs="Times New Roman"/>
          <w:b/>
          <w:bCs/>
          <w:sz w:val="36"/>
          <w:szCs w:val="36"/>
          <w:lang w:eastAsia="en-AU"/>
        </w:rPr>
        <w:t xml:space="preserve"> </w:t>
      </w:r>
      <w:r w:rsidR="00730362">
        <w:rPr>
          <w:rFonts w:ascii="Times New Roman" w:eastAsia="Times New Roman" w:hAnsi="Times New Roman" w:cs="Times New Roman"/>
          <w:b/>
          <w:bCs/>
          <w:sz w:val="36"/>
          <w:szCs w:val="36"/>
          <w:lang w:eastAsia="en-AU"/>
        </w:rPr>
        <w:t xml:space="preserve">System </w:t>
      </w:r>
      <w:r>
        <w:rPr>
          <w:rFonts w:ascii="Times New Roman" w:eastAsia="Times New Roman" w:hAnsi="Times New Roman" w:cs="Times New Roman"/>
          <w:b/>
          <w:bCs/>
          <w:sz w:val="36"/>
          <w:szCs w:val="36"/>
          <w:lang w:eastAsia="en-AU"/>
        </w:rPr>
        <w:t>Architecture</w:t>
      </w:r>
      <w:r w:rsidR="006E0D4F">
        <w:rPr>
          <w:rFonts w:ascii="Times New Roman" w:eastAsia="Times New Roman" w:hAnsi="Times New Roman" w:cs="Times New Roman"/>
          <w:b/>
          <w:bCs/>
          <w:sz w:val="36"/>
          <w:szCs w:val="36"/>
          <w:lang w:eastAsia="en-AU"/>
        </w:rPr>
        <w:t xml:space="preserve"> Design</w:t>
      </w:r>
    </w:p>
    <w:p>
      <w:pPr>
        <w:keepNext w:val="0"/>
        <w:widowControl/>
        <w:spacing w:before="0" w:after="140" w:line="252" w:lineRule="auto"/>
      </w:pPr>
      <w:r>
        <w:rPr>
          <w:rFonts w:ascii="Times New Roman" w:hAnsi="Times New Roman"/>
          <w:b w:val="0"/>
          <w:color w:val="000000"/>
          <w:sz w:val="24"/>
        </w:rPr>
        <w:t>The browser interface uses plain HTML, CSS and JavaScript, with an SVG chessboard. It sends local HTTP requests and receives JSON state updates from a Python server. The server uses Python's standard-library http.server module, listens on the local computer and keeps each game session in memory. Game exports provide persistent records; there is no database in the current platform.</w:t>
      </w:r>
    </w:p>
    <w:p>
      <w:pPr>
        <w:keepNext w:val="0"/>
        <w:widowControl/>
        <w:spacing w:before="0" w:after="140" w:line="252" w:lineRule="auto"/>
      </w:pPr>
      <w:r>
        <w:rPr>
          <w:rFonts w:ascii="Times New Roman" w:hAnsi="Times New Roman"/>
          <w:b w:val="0"/>
          <w:color w:val="000000"/>
          <w:sz w:val="24"/>
        </w:rPr>
        <w:t>The shared rules module generates legal moves, applies actions and detects checkmate, stalemate, repetition draws and move-limit truncation. The training interface exposes reset and step functions around the same game state. Colab uses this Python environment directly, so training does not require the browser or a connection to the local web server.</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623560" cy="2749296"/>
            <wp:docPr id="4" name="Picture 4"/>
            <wp:cNvGraphicFramePr>
              <a:graphicFrameLocks noChangeAspect="1"/>
            </wp:cNvGraphicFramePr>
            <a:graphic>
              <a:graphicData uri="http://schemas.openxmlformats.org/drawingml/2006/picture">
                <pic:pic>
                  <pic:nvPicPr>
                    <pic:cNvPr id="0" name="platform_architecture.png"/>
                    <pic:cNvPicPr/>
                  </pic:nvPicPr>
                  <pic:blipFill>
                    <a:blip r:embed="rId12"/>
                    <a:stretch>
                      <a:fillRect/>
                    </a:stretch>
                  </pic:blipFill>
                  <pic:spPr>
                    <a:xfrm>
                      <a:off x="0" y="0"/>
                      <a:ext cx="5623560" cy="2749296"/>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System architecture. The server connects the interface, game rules and model adapters; training reuses the rules independently.</w:t>
      </w:r>
    </w:p>
    <w:p>
      <w:pPr>
        <w:keepNext w:val="0"/>
        <w:widowControl/>
        <w:spacing w:before="0" w:after="140" w:line="252" w:lineRule="auto"/>
      </w:pPr>
      <w:r>
        <w:rPr>
          <w:rFonts w:ascii="Times New Roman" w:hAnsi="Times New Roman"/>
          <w:b w:val="0"/>
          <w:color w:val="000000"/>
          <w:sz w:val="24"/>
        </w:rPr>
        <w:t>The model layer connects Pikafish through UCI and custom models through a Python policy interface. A model folder contains model.json, policy code and any checkpoint files. The policy receives an observation and returns a move or action ID. Python policies run in reusable worker processes with their configured interpreter, allowing model libraries to remain separate from the basic web application. The server checks every returned move before changing the board.</w:t>
      </w:r>
    </w:p>
    <w:p>
      <w:pPr>
        <w:keepNext w:val="0"/>
        <w:widowControl/>
        <w:spacing w:before="0" w:after="140" w:line="252" w:lineRule="auto"/>
      </w:pPr>
      <w:r>
        <w:rPr>
          <w:rFonts w:ascii="Times New Roman" w:hAnsi="Times New Roman"/>
          <w:b w:val="0"/>
          <w:color w:val="000000"/>
          <w:sz w:val="24"/>
        </w:rPr>
        <w:t>We prepared launchers and platform-specific packages for Windows and macOS. Neural models still need their required libraries in the configured inference environment. This structure supports shared interfaces across algorithms without requiring every teammate to use the same model architecture.</w:t>
      </w:r>
    </w:p>
    <w:p w14:paraId="23A9DD4D" w14:textId="51315A39" w:rsidR="0093478A" w:rsidRDefault="0093478A" w:rsidP="0093478A">
      <w:pPr>
        <w:keepNext/>
        <w:pageBreakBefore/>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2.3 </w:t>
      </w:r>
      <w:r w:rsidR="006E0D4F">
        <w:rPr>
          <w:rFonts w:ascii="Times New Roman" w:eastAsia="Times New Roman" w:hAnsi="Times New Roman" w:cs="Times New Roman"/>
          <w:b/>
          <w:bCs/>
          <w:sz w:val="36"/>
          <w:szCs w:val="36"/>
          <w:lang w:eastAsia="en-AU"/>
        </w:rPr>
        <w:t>GUI</w:t>
      </w:r>
      <w:r w:rsidR="00730362">
        <w:rPr>
          <w:rFonts w:ascii="Times New Roman" w:eastAsia="Times New Roman" w:hAnsi="Times New Roman" w:cs="Times New Roman"/>
          <w:b/>
          <w:bCs/>
          <w:sz w:val="36"/>
          <w:szCs w:val="36"/>
          <w:lang w:eastAsia="en-AU"/>
        </w:rPr>
        <w:t>/Environment</w:t>
      </w:r>
      <w:r w:rsidR="006E0D4F">
        <w:rPr>
          <w:rFonts w:ascii="Times New Roman" w:eastAsia="Times New Roman" w:hAnsi="Times New Roman" w:cs="Times New Roman"/>
          <w:b/>
          <w:bCs/>
          <w:sz w:val="36"/>
          <w:szCs w:val="36"/>
          <w:lang w:eastAsia="en-AU"/>
        </w:rPr>
        <w:t xml:space="preserve"> Design</w:t>
      </w:r>
    </w:p>
    <w:p>
      <w:pPr>
        <w:keepNext w:val="0"/>
        <w:widowControl/>
        <w:spacing w:before="0" w:after="140" w:line="252" w:lineRule="auto"/>
      </w:pPr>
      <w:r>
        <w:rPr>
          <w:rFonts w:ascii="Times New Roman" w:hAnsi="Times New Roman"/>
          <w:b w:val="0"/>
          <w:color w:val="000000"/>
          <w:sz w:val="24"/>
        </w:rPr>
        <w:t>The interface groups board setup, player selection, the chessboard and saved games. Users can choose a preset, edit pieces or load a FEN position, then select human or model players. The board shows whose turn it is and highlights legal destinations. Undo, Flip and Reset support inspection; Play runs turns and AI move requests one model action.</w:t>
      </w:r>
    </w:p>
    <w:p>
      <w:pPr>
        <w:keepNext w:val="0"/>
        <w:widowControl/>
        <w:spacing w:before="0" w:after="140" w:line="252" w:lineRule="auto"/>
      </w:pPr>
      <w:r>
        <w:rPr>
          <w:rFonts w:ascii="Times New Roman" w:hAnsi="Times New Roman"/>
          <w:b w:val="0"/>
          <w:color w:val="000000"/>
          <w:sz w:val="24"/>
        </w:rPr>
        <w:t>More options contains the requested thinking time, move limit and FEN controls. Save game exports the initial position and complete move history; Load game restores a recorded game. The Models panel refreshes and checks adapters. English is the default menu language, with optional Chinese; both use traditional piece symbols. Controls stack on narrow screens, while wider screens place controls beside the board.</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3566160" cy="5360597"/>
            <wp:docPr id="5" name="Picture 5"/>
            <wp:cNvGraphicFramePr>
              <a:graphicFrameLocks noChangeAspect="1"/>
            </wp:cNvGraphicFramePr>
            <a:graphic>
              <a:graphicData uri="http://schemas.openxmlformats.org/drawingml/2006/picture">
                <pic:pic>
                  <pic:nvPicPr>
                    <pic:cNvPr id="0" name="gui_board_view.png"/>
                    <pic:cNvPicPr/>
                  </pic:nvPicPr>
                  <pic:blipFill>
                    <a:blip r:embed="rId13"/>
                    <a:stretch>
                      <a:fillRect/>
                    </a:stretch>
                  </pic:blipFill>
                  <pic:spPr>
                    <a:xfrm>
                      <a:off x="0" y="0"/>
                      <a:ext cx="3566160" cy="5360597"/>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Actual board view from the separate 27-ply website demonstration, showing player labels, the game outcome and board controls. This demonstration is separate from the 20-game test.</w:t>
      </w:r>
    </w:p>
    <w:p w14:paraId="00953D2B" w14:textId="77777777" w:rsidR="006E0D4F" w:rsidRPr="0093478A" w:rsidRDefault="006E0D4F"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p>
    <w:p w14:paraId="469B95CF" w14:textId="142E4E7A" w:rsidR="0093478A" w:rsidRPr="0093478A" w:rsidRDefault="0093478A" w:rsidP="0093478A">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3" w:name="_Toc42173195"/>
      <w:r w:rsidRPr="0093478A">
        <w:rPr>
          <w:rFonts w:ascii="Times New Roman" w:eastAsia="Times New Roman" w:hAnsi="Times New Roman" w:cs="Times New Roman"/>
          <w:b/>
          <w:bCs/>
          <w:kern w:val="36"/>
          <w:sz w:val="48"/>
          <w:szCs w:val="48"/>
          <w:lang w:eastAsia="en-AU"/>
        </w:rPr>
        <w:t>3 Results and Evaluation</w:t>
      </w:r>
      <w:bookmarkEnd w:id="3"/>
    </w:p>
    <w:p>
      <w:pPr>
        <w:keepNext w:val="0"/>
        <w:pageBreakBefore w:val="0"/>
        <w:widowControl/>
        <w:spacing w:before="0" w:after="140" w:line="252" w:lineRule="auto"/>
      </w:pPr>
      <w:r>
        <w:rPr>
          <w:rFonts w:ascii="Times New Roman" w:hAnsi="Times New Roman"/>
          <w:b w:val="0"/>
          <w:i w:val="0"/>
          <w:color w:val="000000"/>
          <w:sz w:val="24"/>
        </w:rPr>
        <w:t>We evaluated the selected Double DQN against teammate PPO and MCTS agents with learning turned off. Against PPO, Double DQN had 0 wins, 2 losses and 18 draws on the ten-position test set. Against MCTS v4 on the same starts, it had 1 win, 13 losses, 4 draws and 2 move-limit games. Six additional MCTS games on familiar presets are reported separately. These small comparisons describe the delivered agents under the stated settings.</w:t>
      </w:r>
    </w:p>
    <w:p w14:paraId="243D4E62" w14:textId="21BE49EB" w:rsidR="002876F9" w:rsidRDefault="002876F9" w:rsidP="002876F9">
      <w:pPr>
        <w:keepNext/>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3.1 PPO Match Settings</w:t>
      </w:r>
      <w:r w:rsidRPr="0093478A">
        <w:rPr>
          <w:rFonts w:ascii="Times New Roman" w:eastAsia="Times New Roman" w:hAnsi="Times New Roman" w:cs="Times New Roman"/>
          <w:b/>
          <w:bCs/>
          <w:sz w:val="36"/>
          <w:szCs w:val="36"/>
          <w:lang w:eastAsia="en-AU"/>
        </w:rPr>
      </w:r>
      <w:r>
        <w:rPr>
          <w:rFonts w:ascii="Times New Roman" w:eastAsia="Times New Roman" w:hAnsi="Times New Roman" w:cs="Times New Roman"/>
          <w:b/>
          <w:bCs/>
          <w:sz w:val="36"/>
          <w:szCs w:val="36"/>
          <w:lang w:eastAsia="en-AU"/>
        </w:rPr>
      </w:r>
    </w:p>
    <w:p>
      <w:pPr>
        <w:keepNext w:val="0"/>
        <w:pageBreakBefore w:val="0"/>
        <w:widowControl/>
        <w:spacing w:before="0" w:after="140" w:line="252" w:lineRule="auto"/>
      </w:pPr>
      <w:r>
        <w:rPr>
          <w:rFonts w:ascii="Times New Roman" w:hAnsi="Times New Roman"/>
          <w:b w:val="0"/>
          <w:i w:val="0"/>
          <w:color w:val="000000"/>
          <w:sz w:val="24"/>
        </w:rPr>
        <w:t>We used the earlier Double DQN checkpoint saved at episode 200 and the teammate's PPO seed 42 checkpoint saved at episode 700. The test used 10 existing starting positions: 4 rook and pawn, 3 cannon and pawn, and 3 horse and pawn positions. Each position was played twice, with the same FEN and the model assignments swapped between Red and Black, giving 20 games.</w:t>
      </w:r>
    </w:p>
    <w:p>
      <w:pPr>
        <w:keepNext w:val="0"/>
        <w:pageBreakBefore w:val="0"/>
        <w:widowControl/>
        <w:spacing w:before="0" w:after="140" w:line="252" w:lineRule="auto"/>
      </w:pPr>
      <w:r>
        <w:rPr>
          <w:rFonts w:ascii="Times New Roman" w:hAnsi="Times New Roman"/>
          <w:b w:val="0"/>
          <w:i w:val="0"/>
          <w:color w:val="000000"/>
          <w:sz w:val="24"/>
        </w:rPr>
        <w:t>Both agents chose their highest-scoring legal action on the CPU. Exploration, gradient updates and further training were disabled. The test was deterministic, so changing a random seed would not create another distinct game. Checkpoint hashes and loaded weights were checked for changes, and all saved moves were replayed successfully under the same rules.</w:t>
      </w:r>
    </w:p>
    <w:p>
      <w:pPr>
        <w:keepNext w:val="0"/>
        <w:pageBreakBefore w:val="0"/>
        <w:widowControl/>
        <w:spacing w:before="0" w:after="140" w:line="252" w:lineRule="auto"/>
      </w:pPr>
      <w:r>
        <w:rPr>
          <w:rFonts w:ascii="Times New Roman" w:hAnsi="Times New Roman"/>
          <w:b w:val="0"/>
          <w:i w:val="0"/>
          <w:color w:val="000000"/>
          <w:sz w:val="24"/>
        </w:rPr>
        <w:t>Each game allowed at most 160 plies, where one ply is one move by one player. The environment declares a draw when the same board and side to move occur three times, or after 120 plies without a capture. Games reaching the ply limit are recorded separately. No game in this test reached that limit.</w:t>
      </w:r>
    </w:p>
    <w:p w14:paraId="4C0E4B56" w14:textId="3546EF6C" w:rsidR="002876F9" w:rsidRDefault="002876F9" w:rsidP="002876F9">
      <w:pPr>
        <w:keepNext/>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3.2 Neural Model Input Preparation</w:t>
      </w:r>
      <w:r w:rsidRPr="0093478A">
        <w:rPr>
          <w:rFonts w:ascii="Times New Roman" w:eastAsia="Times New Roman" w:hAnsi="Times New Roman" w:cs="Times New Roman"/>
          <w:b/>
          <w:bCs/>
          <w:sz w:val="36"/>
          <w:szCs w:val="36"/>
          <w:lang w:eastAsia="en-AU"/>
        </w:rPr>
      </w:r>
      <w:r>
        <w:rPr>
          <w:rFonts w:ascii="Times New Roman" w:eastAsia="Times New Roman" w:hAnsi="Times New Roman" w:cs="Times New Roman"/>
          <w:b/>
          <w:bCs/>
          <w:sz w:val="36"/>
          <w:szCs w:val="36"/>
          <w:lang w:eastAsia="en-AU"/>
        </w:rPr>
      </w:r>
    </w:p>
    <w:p>
      <w:pPr>
        <w:keepNext w:val="0"/>
        <w:pageBreakBefore w:val="0"/>
        <w:widowControl/>
        <w:spacing w:before="0" w:after="140" w:line="252" w:lineRule="auto"/>
      </w:pPr>
      <w:r>
        <w:rPr>
          <w:rFonts w:ascii="Times New Roman" w:hAnsi="Times New Roman"/>
          <w:b w:val="0"/>
          <w:i w:val="0"/>
          <w:color w:val="000000"/>
          <w:sz w:val="24"/>
        </w:rPr>
        <w:t>The shared environment provides board planes, the side to move, legal actions and draw-history information. Each model adapter converts this state into the input used during its own training. Illegal actions are masked before a move is selected.</w:t>
      </w:r>
    </w:p>
    <w:p>
      <w:pPr>
        <w:keepNext w:val="0"/>
        <w:pageBreakBefore w:val="0"/>
        <w:widowControl/>
        <w:spacing w:before="0" w:after="140" w:line="252" w:lineRule="auto"/>
      </w:pPr>
      <w:r>
        <w:rPr>
          <w:rFonts w:ascii="Times New Roman" w:hAnsi="Times New Roman"/>
          <w:b w:val="0"/>
          <w:i w:val="0"/>
          <w:color w:val="000000"/>
          <w:sz w:val="24"/>
        </w:rPr>
        <w:t>Both models were trained to play Red. To let either model play Black, the adapter rotates the board by 180 degrees, swaps piece colours and transforms the repetition history. It then maps the chosen move back to the original board. This enables side-swapped play, but does not give either model additional defensive training.</w:t>
      </w:r>
    </w:p>
    <w:p w14:paraId="43358617" w14:textId="09AC3092" w:rsidR="002876F9" w:rsidRDefault="002876F9" w:rsidP="002876F9">
      <w:pPr>
        <w:keepNext/>
        <w:pageBreakBefore/>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3.3 Double DQN and PPO Results</w:t>
      </w:r>
      <w:r w:rsidRPr="0093478A">
        <w:rPr>
          <w:rFonts w:ascii="Times New Roman" w:eastAsia="Times New Roman" w:hAnsi="Times New Roman" w:cs="Times New Roman"/>
          <w:b/>
          <w:bCs/>
          <w:sz w:val="36"/>
          <w:szCs w:val="36"/>
          <w:lang w:eastAsia="en-AU"/>
        </w:rPr>
      </w:r>
      <w:r>
        <w:rPr>
          <w:rFonts w:ascii="Times New Roman" w:eastAsia="Times New Roman" w:hAnsi="Times New Roman" w:cs="Times New Roman"/>
          <w:b/>
          <w:bCs/>
          <w:sz w:val="36"/>
          <w:szCs w:val="36"/>
          <w:lang w:eastAsia="en-AU"/>
        </w:rPr>
      </w:r>
    </w:p>
    <w:p>
      <w:pPr>
        <w:keepNext w:val="0"/>
        <w:pageBreakBefore w:val="0"/>
        <w:widowControl/>
        <w:spacing w:before="0" w:after="140" w:line="252" w:lineRule="auto"/>
      </w:pPr>
      <w:r>
        <w:rPr>
          <w:rFonts w:ascii="Times New Roman" w:hAnsi="Times New Roman"/>
          <w:b w:val="0"/>
          <w:i w:val="0"/>
          <w:color w:val="000000"/>
          <w:sz w:val="24"/>
        </w:rPr>
        <w:t>Table 1 reports the same 20 games from each model's perspective. PPO's win rate was 10%; Double DQN's was 0%. The draw rate was 90%. Both PPO wins occurred when PPO played Red, in rook-01 and rook-03, after 13 and 11 plies respectively.</w:t>
      </w:r>
    </w:p>
    <w:p>
      <w:pPr>
        <w:keepNext/>
        <w:pageBreakBefore w:val="0"/>
        <w:widowControl/>
        <w:spacing w:before="0" w:after="140" w:line="252" w:lineRule="auto"/>
      </w:pPr>
      <w:r>
        <w:rPr>
          <w:rFonts w:ascii="Times New Roman" w:hAnsi="Times New Roman"/>
          <w:b/>
          <w:i w:val="0"/>
          <w:color w:val="000000"/>
          <w:sz w:val="22"/>
        </w:rPr>
        <w:t>Table 1  Overall match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994"/>
        <w:gridCol w:w="994"/>
        <w:gridCol w:w="994"/>
        <w:gridCol w:w="1267"/>
        <w:gridCol w:w="792"/>
      </w:tblGrid>
      <w:tr>
        <w:trPr>
          <w:cantSplit/>
          <w:tblHeader/>
        </w:trPr>
        <w:tc>
          <w:tcPr>
            <w:tcW w:type="dxa" w:w="2520"/>
            <w:vAlign w:val="center"/>
            <w:tcMar>
              <w:top w:w="85" w:type="dxa"/>
              <w:bottom w:w="85" w:type="dxa"/>
              <w:left w:w="95" w:type="dxa"/>
              <w:right w:w="95" w:type="dxa"/>
            </w:tcMar>
            <w:shd w:fill="E8EDF1"/>
          </w:tcPr>
          <w:p>
            <w:pPr>
              <w:spacing w:after="0" w:before="0" w:line="240" w:lineRule="auto"/>
              <w:jc w:val="left"/>
            </w:pPr>
            <w:r>
              <w:rPr>
                <w:rFonts w:ascii="Times New Roman" w:hAnsi="Times New Roman"/>
                <w:b/>
                <w:i w:val="0"/>
                <w:color w:val="000000"/>
                <w:sz w:val="21"/>
              </w:rPr>
              <w:t>Model</w:t>
            </w:r>
          </w:p>
        </w:tc>
        <w:tc>
          <w:tcPr>
            <w:tcW w:type="dxa" w:w="994"/>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Wins</w:t>
            </w:r>
          </w:p>
        </w:tc>
        <w:tc>
          <w:tcPr>
            <w:tcW w:type="dxa" w:w="994"/>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Losses</w:t>
            </w:r>
          </w:p>
        </w:tc>
        <w:tc>
          <w:tcPr>
            <w:tcW w:type="dxa" w:w="994"/>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Draws</w:t>
            </w:r>
          </w:p>
        </w:tc>
        <w:tc>
          <w:tcPr>
            <w:tcW w:type="dxa" w:w="1267"/>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Ply limits</w:t>
            </w:r>
          </w:p>
        </w:tc>
        <w:tc>
          <w:tcPr>
            <w:tcW w:type="dxa" w:w="792"/>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Win rate</w:t>
            </w:r>
          </w:p>
        </w:tc>
      </w:tr>
      <w:tr>
        <w:trPr>
          <w:cantSplit/>
        </w:trPr>
        <w:tc>
          <w:tcPr>
            <w:tcW w:type="dxa" w:w="252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Double DQN</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18</w:t>
            </w:r>
          </w:p>
        </w:tc>
        <w:tc>
          <w:tcPr>
            <w:tcW w:type="dxa" w:w="126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792"/>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252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PPO seed 42</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18</w:t>
            </w:r>
          </w:p>
        </w:tc>
        <w:tc>
          <w:tcPr>
            <w:tcW w:type="dxa" w:w="126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792"/>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10%</w:t>
            </w:r>
          </w:p>
        </w:tc>
      </w:tr>
    </w:tbl>
    <w:p>
      <w:pPr>
        <w:keepNext w:val="0"/>
        <w:pageBreakBefore w:val="0"/>
        <w:widowControl/>
        <w:spacing w:before="0" w:after="140" w:line="252" w:lineRule="auto"/>
      </w:pPr>
      <w:r>
        <w:rPr>
          <w:rFonts w:ascii="Times New Roman" w:hAnsi="Times New Roman"/>
          <w:b w:val="0"/>
          <w:i w:val="0"/>
          <w:color w:val="000000"/>
          <w:sz w:val="8"/>
        </w:rPr>
      </w:r>
    </w:p>
    <w:p>
      <w:pPr>
        <w:keepNext/>
        <w:pageBreakBefore w:val="0"/>
        <w:widowControl/>
        <w:spacing w:before="0" w:after="140" w:line="252" w:lineRule="auto"/>
      </w:pPr>
      <w:r>
        <w:rPr>
          <w:rFonts w:ascii="Times New Roman" w:hAnsi="Times New Roman"/>
          <w:b/>
          <w:i w:val="0"/>
          <w:color w:val="000000"/>
          <w:sz w:val="22"/>
        </w:rPr>
        <w:t>Table 2  Results by endgame 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965"/>
        <w:gridCol w:w="1728"/>
        <w:gridCol w:w="1080"/>
        <w:gridCol w:w="907"/>
      </w:tblGrid>
      <w:tr>
        <w:trPr>
          <w:cantSplit/>
          <w:tblHeader/>
        </w:trPr>
        <w:tc>
          <w:tcPr>
            <w:tcW w:type="dxa" w:w="2880"/>
            <w:vAlign w:val="center"/>
            <w:tcMar>
              <w:top w:w="85" w:type="dxa"/>
              <w:bottom w:w="85" w:type="dxa"/>
              <w:left w:w="95" w:type="dxa"/>
              <w:right w:w="95" w:type="dxa"/>
            </w:tcMar>
            <w:shd w:fill="E8EDF1"/>
          </w:tcPr>
          <w:p>
            <w:pPr>
              <w:spacing w:after="0" w:before="0" w:line="240" w:lineRule="auto"/>
              <w:jc w:val="left"/>
            </w:pPr>
            <w:r>
              <w:rPr>
                <w:rFonts w:ascii="Times New Roman" w:hAnsi="Times New Roman"/>
                <w:b/>
                <w:i w:val="0"/>
                <w:color w:val="000000"/>
                <w:sz w:val="21"/>
              </w:rPr>
              <w:t>Endgame</w:t>
            </w:r>
          </w:p>
        </w:tc>
        <w:tc>
          <w:tcPr>
            <w:tcW w:type="dxa" w:w="965"/>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Games</w:t>
            </w:r>
          </w:p>
        </w:tc>
        <w:tc>
          <w:tcPr>
            <w:tcW w:type="dxa" w:w="1728"/>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Double DQN wins</w:t>
            </w:r>
          </w:p>
        </w:tc>
        <w:tc>
          <w:tcPr>
            <w:tcW w:type="dxa" w:w="1080"/>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PPO wins</w:t>
            </w:r>
          </w:p>
        </w:tc>
        <w:tc>
          <w:tcPr>
            <w:tcW w:type="dxa" w:w="907"/>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Draws</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Rook and pawn</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8</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Cannon and pawn</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Horse and pawn</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Total</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20</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18</w:t>
            </w:r>
          </w:p>
        </w:tc>
      </w:tr>
    </w:tbl>
    <w:p>
      <w:pPr>
        <w:keepNext w:val="0"/>
        <w:pageBreakBefore w:val="0"/>
        <w:widowControl/>
        <w:spacing w:before="0" w:after="140" w:line="252" w:lineRule="auto"/>
      </w:pPr>
      <w:r>
        <w:rPr>
          <w:rFonts w:ascii="Times New Roman" w:hAnsi="Times New Roman"/>
          <w:b w:val="0"/>
          <w:i w:val="0"/>
          <w:color w:val="000000"/>
          <w:sz w:val="8"/>
        </w:rPr>
      </w:r>
    </w:p>
    <w:p>
      <w:pPr>
        <w:keepNext/>
        <w:pageBreakBefore w:val="0"/>
        <w:widowControl/>
        <w:spacing w:before="0" w:after="60" w:line="252" w:lineRule="auto"/>
        <w:jc w:val="center"/>
      </w:pPr>
      <w:r>
        <w:rPr>
          <w:rFonts w:ascii="Times New Roman" w:hAnsi="Times New Roman"/>
          <w:b w:val="0"/>
          <w:i w:val="0"/>
          <w:color w:val="000000"/>
          <w:sz w:val="24"/>
        </w:rPr>
      </w:r>
      <w:r>
        <w:drawing>
          <wp:inline xmlns:a="http://schemas.openxmlformats.org/drawingml/2006/main" xmlns:pic="http://schemas.openxmlformats.org/drawingml/2006/picture">
            <wp:extent cx="5623560" cy="2155698"/>
            <wp:docPr id="1" name="Picture 1"/>
            <wp:cNvGraphicFramePr>
              <a:graphicFrameLocks noChangeAspect="1"/>
            </wp:cNvGraphicFramePr>
            <a:graphic>
              <a:graphicData uri="http://schemas.openxmlformats.org/drawingml/2006/picture">
                <pic:pic>
                  <pic:nvPicPr>
                    <pic:cNvPr id="0" name="match_results.png"/>
                    <pic:cNvPicPr/>
                  </pic:nvPicPr>
                  <pic:blipFill>
                    <a:blip r:embed="rId9"/>
                    <a:stretch>
                      <a:fillRect/>
                    </a:stretch>
                  </pic:blipFill>
                  <pic:spPr>
                    <a:xfrm>
                      <a:off x="0" y="0"/>
                      <a:ext cx="5623560" cy="2155698"/>
                    </a:xfrm>
                    <a:prstGeom prst="rect"/>
                  </pic:spPr>
                </pic:pic>
              </a:graphicData>
            </a:graphic>
          </wp:inline>
        </w:drawing>
      </w:r>
    </w:p>
    <w:p>
      <w:pPr>
        <w:keepNext w:val="0"/>
        <w:keepLines/>
        <w:pageBreakBefore w:val="0"/>
        <w:widowControl/>
        <w:spacing w:before="0" w:after="160" w:line="252" w:lineRule="auto"/>
      </w:pPr>
      <w:r>
        <w:rPr>
          <w:rFonts w:ascii="Times New Roman" w:hAnsi="Times New Roman"/>
          <w:b w:val="0"/>
          <w:i w:val="0"/>
          <w:color w:val="000000"/>
          <w:sz w:val="20"/>
        </w:rPr>
        <w:t>Outcome counts from the 20 saved games. Each starting position appears twice with the model assignments swapped. The cannon and horse games all ended in repetition draws.</w:t>
      </w:r>
    </w:p>
    <w:p>
      <w:pPr>
        <w:keepNext w:val="0"/>
        <w:pageBreakBefore w:val="0"/>
        <w:widowControl/>
        <w:spacing w:before="0" w:after="140" w:line="252" w:lineRule="auto"/>
      </w:pPr>
      <w:r>
        <w:rPr>
          <w:rFonts w:ascii="Times New Roman" w:hAnsi="Times New Roman"/>
          <w:b w:val="0"/>
          <w:i w:val="0"/>
          <w:color w:val="000000"/>
          <w:sz w:val="24"/>
        </w:rPr>
        <w:t>Across all games, the agents made 666 legal moves. The 18 repetition draws show that these policies often failed to turn legal play into a decisive result. This test alone does not show whether changing the reward or training method would solve that problem.</w:t>
      </w:r>
    </w:p>
    <w:p>
      <w:pPr>
        <w:keepNext/>
        <w:pageBreakBefore/>
        <w:widowControl/>
        <w:spacing w:before="0" w:after="140" w:line="252" w:lineRule="auto"/>
      </w:pPr>
      <w:r>
        <w:rPr>
          <w:rFonts w:ascii="Times New Roman" w:hAnsi="Times New Roman"/>
          <w:b/>
          <w:i w:val="0"/>
          <w:color w:val="000000"/>
          <w:sz w:val="26"/>
        </w:rPr>
        <w:t>Example game and website demonstration</w:t>
      </w:r>
    </w:p>
    <w:p>
      <w:pPr>
        <w:keepNext/>
        <w:pageBreakBefore w:val="0"/>
        <w:widowControl/>
        <w:spacing w:before="0" w:after="60" w:line="252" w:lineRule="auto"/>
        <w:jc w:val="center"/>
      </w:pPr>
      <w:r>
        <w:rPr>
          <w:rFonts w:ascii="Times New Roman" w:hAnsi="Times New Roman"/>
          <w:b w:val="0"/>
          <w:i w:val="0"/>
          <w:color w:val="000000"/>
          <w:sz w:val="24"/>
        </w:rPr>
      </w:r>
      <w:r>
        <w:drawing>
          <wp:inline xmlns:a="http://schemas.openxmlformats.org/drawingml/2006/main" xmlns:pic="http://schemas.openxmlformats.org/drawingml/2006/picture">
            <wp:extent cx="5623560" cy="3499104"/>
            <wp:docPr id="2" name="Picture 2"/>
            <wp:cNvGraphicFramePr>
              <a:graphicFrameLocks noChangeAspect="1"/>
            </wp:cNvGraphicFramePr>
            <a:graphic>
              <a:graphicData uri="http://schemas.openxmlformats.org/drawingml/2006/picture">
                <pic:pic>
                  <pic:nvPicPr>
                    <pic:cNvPr id="0" name="rook01_replay.png"/>
                    <pic:cNvPicPr/>
                  </pic:nvPicPr>
                  <pic:blipFill>
                    <a:blip r:embed="rId10"/>
                    <a:stretch>
                      <a:fillRect/>
                    </a:stretch>
                  </pic:blipFill>
                  <pic:spPr>
                    <a:xfrm>
                      <a:off x="0" y="0"/>
                      <a:ext cx="5623560" cy="3499104"/>
                    </a:xfrm>
                    <a:prstGeom prst="rect"/>
                  </pic:spPr>
                </pic:pic>
              </a:graphicData>
            </a:graphic>
          </wp:inline>
        </w:drawing>
      </w:r>
    </w:p>
    <w:p>
      <w:pPr>
        <w:keepNext w:val="0"/>
        <w:keepLines/>
        <w:pageBreakBefore w:val="0"/>
        <w:widowControl/>
        <w:spacing w:before="0" w:after="160" w:line="252" w:lineRule="auto"/>
      </w:pPr>
      <w:r>
        <w:rPr>
          <w:rFonts w:ascii="Times New Roman" w:hAnsi="Times New Roman"/>
          <w:b w:val="0"/>
          <w:i w:val="0"/>
          <w:color w:val="000000"/>
          <w:sz w:val="20"/>
        </w:rPr>
        <w:t>Initial and final positions of rook-01 with PPO as Red and Double DQN as Black. PPO delivered checkmate after 13 plies. The diagrams were reconstructed from the saved replay; they are not a new match.</w:t>
      </w:r>
    </w:p>
    <w:p>
      <w:pPr>
        <w:keepNext w:val="0"/>
        <w:pageBreakBefore w:val="0"/>
        <w:widowControl/>
        <w:spacing w:before="0" w:after="140" w:line="252" w:lineRule="auto"/>
      </w:pPr>
      <w:r>
        <w:rPr>
          <w:rFonts w:ascii="Times New Roman" w:hAnsi="Times New Roman"/>
          <w:b w:val="0"/>
          <w:i w:val="0"/>
          <w:color w:val="000000"/>
          <w:sz w:val="24"/>
        </w:rPr>
        <w:t>In a separate website demonstration, Double DQN played Red against PPO as Black on the familiar Rook &amp; pawn preset and won by checkmate after 27 plies. Its saved moves were reproduced with the same adapters. This demonstration checks that the models can play through the website; it is not included in Tables 1 and 2 and is not evidence of broad generalisation.</w:t>
      </w:r>
    </w:p>
    <w:p>
      <w:pPr>
        <w:keepNext/>
        <w:pageBreakBefore/>
        <w:widowControl/>
        <w:spacing w:before="0" w:after="140" w:line="252" w:lineRule="auto"/>
      </w:pPr>
      <w:r>
        <w:rPr>
          <w:rFonts w:ascii="Times New Roman" w:hAnsi="Times New Roman"/>
          <w:b/>
          <w:color w:val="000000"/>
          <w:sz w:val="36"/>
        </w:rPr>
        <w:t>3.4 Double DQN and MCTS Results</w:t>
      </w:r>
    </w:p>
    <w:p>
      <w:pPr>
        <w:keepNext w:val="0"/>
        <w:widowControl/>
        <w:spacing w:before="0" w:after="140" w:line="252" w:lineRule="auto"/>
      </w:pPr>
      <w:r>
        <w:rPr>
          <w:rFonts w:ascii="Times New Roman" w:hAnsi="Times New Roman"/>
          <w:b w:val="0"/>
          <w:color w:val="000000"/>
          <w:sz w:val="24"/>
        </w:rPr>
        <w:t>We compared the original Double DQN checkpoint with the received MCTS v4. The supplied v2, v3 and v4 folders are successive experience snapshots; each contains separate memories for the endgame types. We selected v4 before the match. Each of the ten existing test starts was played with both player assignments, followed by six games on the three familiar presets.</w:t>
      </w:r>
    </w:p>
    <w:p>
      <w:pPr>
        <w:keepNext w:val="0"/>
        <w:widowControl/>
        <w:spacing w:before="0" w:after="140" w:line="252" w:lineRule="auto"/>
      </w:pPr>
      <w:r>
        <w:rPr>
          <w:rFonts w:ascii="Times New Roman" w:hAnsi="Times New Roman"/>
          <w:b w:val="0"/>
          <w:color w:val="000000"/>
          <w:sz w:val="24"/>
        </w:rPr>
        <w:t>MCTS used search alone on the custom test starts and the matching stored experience on familiar presets. Its inference settings allowed up to 96 simulations, rollout depth 10 and a requested 800 ms per move. The code reserves 20% of this budget. Games used the same 160-ply cap and draw rules. Each board used a fixed seed for both assignments, although time-based stopping can change reruns. We created a fresh MCTS instance for every game and kept all weights and stored experience unchanged.</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623560" cy="1905762"/>
            <wp:docPr id="6" name="Picture 6" descr="Existing test starts: Double DQN 1 win, MCTS 13 wins, 4 draws and 2 move limits in 20 games. Familiar presets: Double DQN 1 win, MCTS 4 wins and 1 move limit in 6 games."/>
            <wp:cNvGraphicFramePr>
              <a:graphicFrameLocks noChangeAspect="1"/>
            </wp:cNvGraphicFramePr>
            <a:graphic>
              <a:graphicData uri="http://schemas.openxmlformats.org/drawingml/2006/picture">
                <pic:pic>
                  <pic:nvPicPr>
                    <pic:cNvPr id="0" name="mcts_match_overview.png"/>
                    <pic:cNvPicPr/>
                  </pic:nvPicPr>
                  <pic:blipFill>
                    <a:blip r:embed="rId14"/>
                    <a:stretch>
                      <a:fillRect/>
                    </a:stretch>
                  </pic:blipFill>
                  <pic:spPr>
                    <a:xfrm>
                      <a:off x="0" y="0"/>
                      <a:ext cx="5623560" cy="1905762"/>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Outcomes for the existing test starts and familiar presets, shown separately. Counts are printed inside each bar; bar widths show percentages within that test set. Both player assignments were used.</w:t>
      </w:r>
    </w:p>
    <w:p>
      <w:pPr>
        <w:keepNext w:val="0"/>
        <w:widowControl/>
        <w:spacing w:before="0" w:after="140" w:line="252" w:lineRule="auto"/>
      </w:pPr>
      <w:r>
        <w:rPr>
          <w:rFonts w:ascii="Times New Roman" w:hAnsi="Times New Roman"/>
          <w:b w:val="0"/>
          <w:color w:val="000000"/>
          <w:sz w:val="24"/>
        </w:rPr>
        <w:t>MCTS won 13 of the 20 test games (65%), while Double DQN won 1 (5%). Four games were drawn and two reached the move limit. On the familiar presets, MCTS won 4 of 6 games and Double DQN won 1; one reached the limit. The familiar preset results do not measure performance on unseen positions.</w:t>
      </w:r>
    </w:p>
    <w:p>
      <w:pPr>
        <w:keepNext/>
        <w:pageBreakBefore/>
        <w:widowControl/>
        <w:spacing w:before="0" w:after="140" w:line="252" w:lineRule="auto"/>
      </w:pPr>
      <w:r>
        <w:rPr>
          <w:rFonts w:ascii="Times New Roman" w:hAnsi="Times New Roman"/>
          <w:b/>
          <w:color w:val="000000"/>
          <w:sz w:val="24"/>
        </w:rPr>
        <w:t>Results by endgame type</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623560" cy="2311908"/>
            <wp:docPr id="7" name="Picture 7" descr="Rook: Double DQN 1 win, MCTS 5 wins and 2 draws in 8 games. Cannon: MCTS 3 wins, 2 draws and 1 limit in 6 games. Horse: MCTS 5 wins and 1 limit in 6 games."/>
            <wp:cNvGraphicFramePr>
              <a:graphicFrameLocks noChangeAspect="1"/>
            </wp:cNvGraphicFramePr>
            <a:graphic>
              <a:graphicData uri="http://schemas.openxmlformats.org/drawingml/2006/picture">
                <pic:pic>
                  <pic:nvPicPr>
                    <pic:cNvPr id="0" name="mcts_match_endgames.png"/>
                    <pic:cNvPicPr/>
                  </pic:nvPicPr>
                  <pic:blipFill>
                    <a:blip r:embed="rId15"/>
                    <a:stretch>
                      <a:fillRect/>
                    </a:stretch>
                  </pic:blipFill>
                  <pic:spPr>
                    <a:xfrm>
                      <a:off x="0" y="0"/>
                      <a:ext cx="5623560" cy="2311908"/>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Results by endgame type for the 20 test games only. The groups have different numbers of starting positions. The six familiar-preset games are excluded.</w:t>
      </w:r>
    </w:p>
    <w:p>
      <w:pPr>
        <w:keepNext w:val="0"/>
        <w:widowControl/>
        <w:spacing w:before="0" w:after="140" w:line="252" w:lineRule="auto"/>
      </w:pPr>
      <w:r>
        <w:rPr>
          <w:rFonts w:ascii="Times New Roman" w:hAnsi="Times New Roman"/>
          <w:b w:val="0"/>
          <w:color w:val="000000"/>
          <w:sz w:val="24"/>
        </w:rPr>
        <w:t>The only Double DQN win in this test set was a rook and pawn game. MCTS won 5 of 8 rook games, 3 of 6 cannon games and 5 of 6 horse games. These outcomes show weaker play by the selected Double DQN against this opponent across all three groups. They do not establish how either algorithm would perform after different training or with different search budgets.</w:t>
      </w:r>
    </w:p>
    <w:p>
      <w:pPr>
        <w:keepNext w:val="0"/>
        <w:widowControl/>
        <w:spacing w:before="0" w:after="140" w:line="252" w:lineRule="auto"/>
      </w:pPr>
      <w:r>
        <w:rPr>
          <w:rFonts w:ascii="Times New Roman" w:hAnsi="Times New Roman"/>
          <w:b w:val="0"/>
          <w:color w:val="000000"/>
          <w:sz w:val="24"/>
        </w:rPr>
        <w:t>Across all 26 MCTS games, 14 ended in stalemate, 5 in checkmate, 3 in repetition draws, 1 in a no-capture draw and 3 at the move limit. Stalemate is a loss under the implemented Xiangqi rules. All 26 complete move records were replayed successfully, and checkpoint, source and experience hashes were unchanged.</w:t>
      </w:r>
    </w:p>
    <w:p w14:paraId="6C9EC961" w14:textId="320B08E2" w:rsidR="002876F9" w:rsidRDefault="002876F9" w:rsidP="002876F9">
      <w:pPr>
        <w:keepNext/>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3.5 Limitations</w:t>
      </w:r>
      <w:r w:rsidRPr="0093478A">
        <w:rPr>
          <w:rFonts w:ascii="Times New Roman" w:eastAsia="Times New Roman" w:hAnsi="Times New Roman" w:cs="Times New Roman"/>
          <w:b/>
          <w:bCs/>
          <w:sz w:val="36"/>
          <w:szCs w:val="36"/>
          <w:lang w:eastAsia="en-AU"/>
        </w:rPr>
      </w:r>
      <w:r>
        <w:rPr>
          <w:rFonts w:ascii="Times New Roman" w:eastAsia="Times New Roman" w:hAnsi="Times New Roman" w:cs="Times New Roman"/>
          <w:b/>
          <w:bCs/>
          <w:sz w:val="36"/>
          <w:szCs w:val="36"/>
          <w:lang w:eastAsia="en-AU"/>
        </w:rPr>
      </w:r>
    </w:p>
    <w:p>
      <w:pPr>
        <w:keepNext w:val="0"/>
        <w:pageBreakBefore w:val="0"/>
        <w:widowControl/>
        <w:spacing w:before="0" w:after="140" w:line="252" w:lineRule="auto"/>
      </w:pPr>
      <w:r>
        <w:rPr>
          <w:rFonts w:ascii="Times New Roman" w:hAnsi="Times New Roman"/>
          <w:b w:val="0"/>
          <w:i w:val="0"/>
          <w:color w:val="000000"/>
          <w:sz w:val="24"/>
        </w:rPr>
        <w:t>The main comparisons use only 10 paired starting positions and one selected version per agent. These positions had been examined in earlier tests, so this is an exploratory comparison, not a fresh blind evaluation. PPO seed 42 was selected using its earlier random-opponent results; MCTS v4 was selected before this match as the latest received snapshot. The agents have different training histories and computation budgets.</w:t>
      </w:r>
    </w:p>
    <w:p>
      <w:pPr>
        <w:keepNext w:val="0"/>
        <w:pageBreakBefore w:val="0"/>
        <w:widowControl/>
        <w:spacing w:before="0" w:after="140" w:line="252" w:lineRule="auto"/>
      </w:pPr>
      <w:r>
        <w:rPr>
          <w:rFonts w:ascii="Times New Roman" w:hAnsi="Times New Roman"/>
          <w:b w:val="0"/>
          <w:i w:val="0"/>
          <w:color w:val="000000"/>
          <w:sz w:val="24"/>
        </w:rPr>
        <w:t>The neural policies were trained as Red, and MCTS stored experience also contains Red actions only. The neural adapters use a perspective transform for Black; MCTS searches natively for either side. Neither approach adds defensive training. The simplified repetition rule differs from full competition rules for perpetual check and chase. These differences limit conclusions about generalisation and defensive strength.</w:t>
      </w:r>
    </w:p>
    <w:p>
      <w:pPr>
        <w:keepNext w:val="0"/>
        <w:widowControl/>
        <w:spacing w:before="0" w:after="140" w:line="252" w:lineRule="auto"/>
      </w:pPr>
      <w:r>
        <w:rPr>
          <w:rFonts w:ascii="Times New Roman" w:hAnsi="Times New Roman"/>
          <w:b w:val="0"/>
          <w:color w:val="000000"/>
          <w:sz w:val="24"/>
        </w:rPr>
        <w:t>We also reproduced a sign error in the received MCTS rollout code: a forced one-move win returned -1 rather than +1 from the starting player's perspective. We kept the supplied code unchanged for this comparison. The error can affect search scores, but its effect on these win counts has not been measured. A repaired version needs a separate test.</w:t>
      </w:r>
    </w:p>
    <w:p>
      <w:pPr>
        <w:keepNext w:val="0"/>
        <w:pageBreakBefore w:val="0"/>
        <w:widowControl/>
        <w:spacing w:before="0" w:after="140" w:line="252" w:lineRule="auto"/>
      </w:pPr>
      <w:r>
        <w:rPr>
          <w:rFonts w:ascii="Times New Roman" w:hAnsi="Times New Roman"/>
          <w:b w:val="0"/>
          <w:i w:val="0"/>
          <w:color w:val="000000"/>
          <w:sz w:val="24"/>
        </w:rPr>
        <w:t>A standardised comparison against Pikafish is still pending for this report. The PPO and MCTS match results should remain separate, and they do not establish a direct ranking between PPO and MCTS. A future comparison should agree on starting positions, both player assignments and search budgets before testing.</w:t>
      </w:r>
    </w:p>
    <w:p>
      <w:pPr>
        <w:keepNext w:val="0"/>
        <w:pageBreakBefore w:val="0"/>
        <w:widowControl/>
        <w:spacing w:before="0" w:after="140" w:line="252" w:lineRule="auto"/>
      </w:pPr>
      <w:r>
        <w:rPr>
          <w:rFonts w:ascii="Times New Roman" w:hAnsi="Times New Roman"/>
          <w:b w:val="0"/>
          <w:i w:val="0"/>
          <w:color w:val="000000"/>
          <w:sz w:val="20"/>
        </w:rPr>
        <w:t>Evidence: output/matches/DoubleDQN_vs_PPO42_20261026/ contains plan.json, summary.json, games.csv, all 20 episode replays and the separate website-demo.json. The plan records the starting FENs and checkpoint hashes; tools/match_double_dqn_ppo.py defines the match procedure.</w:t>
      </w:r>
    </w:p>
    <w:p>
      <w:pPr>
        <w:keepNext w:val="0"/>
        <w:widowControl/>
        <w:spacing w:before="0" w:after="140" w:line="252" w:lineRule="auto"/>
      </w:pPr>
      <w:r>
        <w:rPr>
          <w:rFonts w:ascii="Times New Roman" w:hAnsi="Times New Roman"/>
          <w:b w:val="0"/>
          <w:color w:val="000000"/>
          <w:sz w:val="20"/>
        </w:rPr>
        <w:t>MCTS evidence: output/matches/DoubleDQN_vs_MCTS_v4_20261026/ contains the saved plan, summary, per-game results, all 26 replays and received-code inspection. tools/match_double_dqn_mcts.py defines the test. A checker correction and one discarded partial game are recorded in resume_audit.json; the first 20 completed games were retained. No further training was performed.</w:t>
      </w:r>
    </w:p>
    <w:p w14:paraId="7563CFC0" w14:textId="3CAD6EFB" w:rsidR="0093478A" w:rsidRPr="0093478A" w:rsidRDefault="0093478A" w:rsidP="0093478A">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4" w:name="_Toc42173196"/>
      <w:r w:rsidRPr="0093478A">
        <w:rPr>
          <w:rFonts w:ascii="Times New Roman" w:eastAsia="Times New Roman" w:hAnsi="Times New Roman" w:cs="Times New Roman"/>
          <w:b/>
          <w:bCs/>
          <w:kern w:val="36"/>
          <w:sz w:val="48"/>
          <w:szCs w:val="48"/>
          <w:lang w:eastAsia="en-AU"/>
        </w:rPr>
        <w:lastRenderedPageBreak/>
        <w:t>4 Discussion and Conclusions</w:t>
      </w:r>
      <w:bookmarkEnd w:id="4"/>
    </w:p>
    <w:p w14:paraId="1125ED6B" w14:textId="040C6D53" w:rsidR="0093478A" w:rsidRDefault="006E0D4F"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[Summarize </w:t>
      </w:r>
      <w:r w:rsidR="0093478A" w:rsidRPr="0093478A">
        <w:rPr>
          <w:rFonts w:ascii="Times New Roman" w:eastAsia="Times New Roman" w:hAnsi="Times New Roman" w:cs="Times New Roman"/>
          <w:sz w:val="24"/>
          <w:szCs w:val="24"/>
          <w:lang w:eastAsia="en-AU"/>
        </w:rPr>
        <w:t>your project,</w:t>
      </w:r>
      <w:r>
        <w:rPr>
          <w:rFonts w:ascii="Times New Roman" w:eastAsia="Times New Roman" w:hAnsi="Times New Roman" w:cs="Times New Roman"/>
          <w:sz w:val="24"/>
          <w:szCs w:val="24"/>
          <w:lang w:eastAsia="en-AU"/>
        </w:rPr>
        <w:t xml:space="preserve"> results, etc. </w:t>
      </w:r>
      <w:r w:rsidR="0093478A" w:rsidRPr="0093478A">
        <w:rPr>
          <w:rFonts w:ascii="Times New Roman" w:eastAsia="Times New Roman" w:hAnsi="Times New Roman" w:cs="Times New Roman"/>
          <w:sz w:val="24"/>
          <w:szCs w:val="24"/>
          <w:lang w:eastAsia="en-AU"/>
        </w:rPr>
        <w:t xml:space="preserve"> </w:t>
      </w:r>
      <w:r w:rsidR="002876F9" w:rsidRPr="0093478A">
        <w:rPr>
          <w:rFonts w:ascii="Times New Roman" w:eastAsia="Times New Roman" w:hAnsi="Times New Roman" w:cs="Times New Roman"/>
          <w:sz w:val="24"/>
          <w:szCs w:val="24"/>
          <w:lang w:eastAsia="en-AU"/>
        </w:rPr>
        <w:t>Suggest</w:t>
      </w:r>
      <w:r w:rsidR="0093478A" w:rsidRPr="0093478A">
        <w:rPr>
          <w:rFonts w:ascii="Times New Roman" w:eastAsia="Times New Roman" w:hAnsi="Times New Roman" w:cs="Times New Roman"/>
          <w:sz w:val="24"/>
          <w:szCs w:val="24"/>
          <w:lang w:eastAsia="en-AU"/>
        </w:rPr>
        <w:t xml:space="preserve"> future extensions and improvements.</w:t>
      </w:r>
      <w:r>
        <w:rPr>
          <w:rFonts w:ascii="Times New Roman" w:eastAsia="Times New Roman" w:hAnsi="Times New Roman" w:cs="Times New Roman"/>
          <w:sz w:val="24"/>
          <w:szCs w:val="24"/>
          <w:lang w:eastAsia="en-AU"/>
        </w:rPr>
        <w:t>]</w:t>
      </w:r>
    </w:p>
    <w:p w14:paraId="6E4BF99C" w14:textId="77777777" w:rsidR="002876F9" w:rsidRPr="0093478A" w:rsidRDefault="002876F9"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711CE4D" w14:textId="07C060FF"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5" w:name="_Toc42173197"/>
      <w:r w:rsidRPr="0093478A">
        <w:rPr>
          <w:rFonts w:ascii="Times New Roman" w:eastAsia="Times New Roman" w:hAnsi="Times New Roman" w:cs="Times New Roman"/>
          <w:b/>
          <w:bCs/>
          <w:kern w:val="36"/>
          <w:sz w:val="48"/>
          <w:szCs w:val="48"/>
          <w:lang w:eastAsia="en-AU"/>
        </w:rPr>
        <w:t>5 References</w:t>
      </w:r>
      <w:bookmarkEnd w:id="5"/>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Pikafish (n.d.-a). Pikafish official website. https://www.pikafish.com/zh-cn/ (Accessed 26 October 2026).</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Pikafish (n.d.-b). Pikafish: A free and strong UCI xiangqi engine. Official source repository. https://github.com/official-pikafish/Pikafish (Accessed 26 October 2026).</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Littman, M. L. (1994). Markov games as a framework for multi-agent reinforcement learning. Proceedings of the Eleventh International Conference on Machine Learning, pp. 157-163. https://doi.org/10.1016/B978-1-55860-335-6.50027-1</w:t>
      </w:r>
    </w:p>
    <w:p w14:paraId="5939727C" w14:textId="77A5D105" w:rsidR="002876F9" w:rsidRPr="0093478A" w:rsidRDefault="002876F9" w:rsidP="002876F9">
      <w:pPr>
        <w:spacing w:before="100" w:beforeAutospacing="1" w:after="100" w:afterAutospacing="1" w:line="240" w:lineRule="auto"/>
        <w:rPr>
          <w:rFonts w:ascii="Times New Roman" w:eastAsia="Times New Roman" w:hAnsi="Times New Roman" w:cs="Times New Roman"/>
          <w:sz w:val="24"/>
          <w:szCs w:val="24"/>
          <w:lang w:eastAsia="en-AU"/>
        </w:rPr>
      </w:pPr>
      <w:r w:rsidRPr="002876F9">
        <w:rPr>
          <w:rFonts w:ascii="Times New Roman" w:eastAsia="Times New Roman" w:hAnsi="Times New Roman" w:cs="Times New Roman"/>
          <w:sz w:val="24"/>
          <w:szCs w:val="24"/>
          <w:lang w:eastAsia="en-AU"/>
        </w:rPr>
        <w:t xml:space="preserve">               </w:t>
      </w:r>
    </w:p>
    <w:p w14:paraId="67A54CD9" w14:textId="77777777" w:rsid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56F2CDB4" w14:textId="5D426ED1" w:rsid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58A24102" w14:textId="63A4D7F2"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45FD402C" w14:textId="1F93A8FC"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7EC68C95" w14:textId="220C2372"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46B894DF" w14:textId="3233FB4A"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0F3C1C47" w14:textId="101593D5"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26D50329" w14:textId="54E6F8E3"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3BE6F0C2" w14:textId="25AF2994"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270AD231" w14:textId="44E04820"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6" w:name="_Toc42173198"/>
      <w:r w:rsidRPr="0093478A">
        <w:rPr>
          <w:rFonts w:ascii="Times New Roman" w:eastAsia="Times New Roman" w:hAnsi="Times New Roman" w:cs="Times New Roman"/>
          <w:b/>
          <w:bCs/>
          <w:kern w:val="36"/>
          <w:sz w:val="48"/>
          <w:szCs w:val="48"/>
          <w:lang w:eastAsia="en-AU"/>
        </w:rPr>
        <w:lastRenderedPageBreak/>
        <w:t>Appendices</w:t>
      </w:r>
      <w:bookmarkEnd w:id="6"/>
      <w:r>
        <w:rPr>
          <w:rFonts w:ascii="Times New Roman" w:eastAsia="Times New Roman" w:hAnsi="Times New Roman" w:cs="Times New Roman"/>
          <w:b/>
          <w:bCs/>
          <w:kern w:val="36"/>
          <w:sz w:val="48"/>
          <w:szCs w:val="48"/>
          <w:lang w:eastAsia="en-AU"/>
        </w:rPr>
        <w:t xml:space="preserve"> </w:t>
      </w:r>
      <w:r w:rsidR="00774F88">
        <w:rPr>
          <w:rFonts w:ascii="Times New Roman" w:eastAsia="Times New Roman" w:hAnsi="Times New Roman" w:cs="Times New Roman"/>
          <w:b/>
          <w:bCs/>
          <w:kern w:val="36"/>
          <w:sz w:val="48"/>
          <w:szCs w:val="48"/>
          <w:lang w:eastAsia="en-AU"/>
        </w:rPr>
        <w:t>(Mandatory Section)</w:t>
      </w:r>
    </w:p>
    <w:p w14:paraId="652E7711" w14:textId="1338CEF9"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A. Individual </w:t>
      </w:r>
      <w:r w:rsidR="006E0D4F">
        <w:rPr>
          <w:rFonts w:ascii="Times New Roman" w:eastAsia="Times New Roman" w:hAnsi="Times New Roman" w:cs="Times New Roman"/>
          <w:b/>
          <w:bCs/>
          <w:sz w:val="36"/>
          <w:szCs w:val="36"/>
          <w:lang w:eastAsia="en-AU"/>
        </w:rPr>
        <w:t>Contribution</w:t>
      </w:r>
    </w:p>
    <w:p w14:paraId="429ABC24" w14:textId="70C94702" w:rsidR="0093478A" w:rsidRPr="0093478A" w:rsidRDefault="002876F9" w:rsidP="0093478A">
      <w:pPr>
        <w:spacing w:before="100" w:beforeAutospacing="1" w:after="100" w:afterAutospacing="1" w:line="240" w:lineRule="auto"/>
        <w:rPr>
          <w:rFonts w:ascii="Times New Roman" w:eastAsia="Times New Roman" w:hAnsi="Times New Roman" w:cs="Times New Roman"/>
          <w:sz w:val="24"/>
          <w:szCs w:val="24"/>
          <w:lang w:eastAsia="en-AU"/>
        </w:rPr>
      </w:pPr>
      <w:r w:rsidRPr="0093478A">
        <w:rPr>
          <w:rFonts w:ascii="Times New Roman" w:eastAsia="Times New Roman" w:hAnsi="Times New Roman" w:cs="Times New Roman"/>
          <w:sz w:val="24"/>
          <w:szCs w:val="24"/>
          <w:lang w:eastAsia="en-AU"/>
        </w:rPr>
        <w:t xml:space="preserve">Each group member should write </w:t>
      </w:r>
      <w:r>
        <w:rPr>
          <w:rFonts w:ascii="Times New Roman" w:eastAsia="Times New Roman" w:hAnsi="Times New Roman" w:cs="Times New Roman"/>
          <w:sz w:val="24"/>
          <w:szCs w:val="24"/>
          <w:lang w:eastAsia="en-AU"/>
        </w:rPr>
        <w:t>half-</w:t>
      </w:r>
      <w:r w:rsidRPr="0093478A">
        <w:rPr>
          <w:rFonts w:ascii="Times New Roman" w:eastAsia="Times New Roman" w:hAnsi="Times New Roman" w:cs="Times New Roman"/>
          <w:sz w:val="24"/>
          <w:szCs w:val="24"/>
          <w:lang w:eastAsia="en-AU"/>
        </w:rPr>
        <w:t>page</w:t>
      </w:r>
      <w:r>
        <w:rPr>
          <w:rFonts w:ascii="Times New Roman" w:eastAsia="Times New Roman" w:hAnsi="Times New Roman" w:cs="Times New Roman"/>
          <w:sz w:val="24"/>
          <w:szCs w:val="24"/>
          <w:lang w:eastAsia="en-AU"/>
        </w:rPr>
        <w:t xml:space="preserve"> (max) about his or her</w:t>
      </w:r>
      <w:r w:rsidR="006E0D4F">
        <w:rPr>
          <w:rFonts w:ascii="Times New Roman" w:eastAsia="Times New Roman" w:hAnsi="Times New Roman" w:cs="Times New Roman"/>
          <w:sz w:val="24"/>
          <w:szCs w:val="24"/>
          <w:lang w:eastAsia="en-AU"/>
        </w:rPr>
        <w:t xml:space="preserve"> contribution in the project development activities.</w:t>
      </w:r>
    </w:p>
    <w:p w14:paraId="501BF9C1" w14:textId="77777777" w:rsidR="00D62754"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B</w:t>
      </w:r>
      <w:r w:rsidR="006E0D4F">
        <w:rPr>
          <w:rFonts w:ascii="Times New Roman" w:eastAsia="Times New Roman" w:hAnsi="Times New Roman" w:cs="Times New Roman"/>
          <w:b/>
          <w:bCs/>
          <w:sz w:val="36"/>
          <w:szCs w:val="36"/>
          <w:lang w:eastAsia="en-AU"/>
        </w:rPr>
        <w:t xml:space="preserve">. </w:t>
      </w:r>
      <w:r w:rsidR="00D62754">
        <w:rPr>
          <w:rFonts w:ascii="Times New Roman" w:eastAsia="Times New Roman" w:hAnsi="Times New Roman" w:cs="Times New Roman"/>
          <w:b/>
          <w:bCs/>
          <w:sz w:val="36"/>
          <w:szCs w:val="36"/>
          <w:lang w:eastAsia="en-AU"/>
        </w:rPr>
        <w:t>Individual Contribution Split</w:t>
      </w:r>
    </w:p>
    <w:tbl>
      <w:tblPr>
        <w:tblStyle w:val="TableGrid"/>
        <w:tblW w:w="0" w:type="auto"/>
        <w:tblLook w:val="04A0" w:firstRow="1" w:lastRow="0" w:firstColumn="1" w:lastColumn="0" w:noHBand="0" w:noVBand="1"/>
      </w:tblPr>
      <w:tblGrid>
        <w:gridCol w:w="4508"/>
        <w:gridCol w:w="3142"/>
      </w:tblGrid>
      <w:tr w:rsidR="00D62754" w14:paraId="41941C72" w14:textId="77777777" w:rsidTr="004F76E0">
        <w:tc>
          <w:tcPr>
            <w:tcW w:w="4508" w:type="dxa"/>
          </w:tcPr>
          <w:p w14:paraId="32F1A729" w14:textId="05DBB733"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Team Member Name</w:t>
            </w:r>
          </w:p>
        </w:tc>
        <w:tc>
          <w:tcPr>
            <w:tcW w:w="3142" w:type="dxa"/>
          </w:tcPr>
          <w:p w14:paraId="7BA69AF8" w14:textId="340DC753"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Percentage</w:t>
            </w:r>
          </w:p>
        </w:tc>
      </w:tr>
      <w:tr w:rsidR="00D62754" w14:paraId="2BB03362" w14:textId="77777777" w:rsidTr="004F76E0">
        <w:tc>
          <w:tcPr>
            <w:tcW w:w="4508" w:type="dxa"/>
          </w:tcPr>
          <w:p w14:paraId="6A142118" w14:textId="16EEAF58"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[Full Name]</w:t>
            </w:r>
          </w:p>
        </w:tc>
        <w:tc>
          <w:tcPr>
            <w:tcW w:w="3142" w:type="dxa"/>
          </w:tcPr>
          <w:p w14:paraId="21469433" w14:textId="49618465"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w:t>
            </w:r>
          </w:p>
        </w:tc>
      </w:tr>
      <w:tr w:rsidR="00D62754" w14:paraId="6C534EE1" w14:textId="77777777" w:rsidTr="004F76E0">
        <w:tc>
          <w:tcPr>
            <w:tcW w:w="4508" w:type="dxa"/>
          </w:tcPr>
          <w:p w14:paraId="21AFFBB0" w14:textId="4202963E"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[Full Name]</w:t>
            </w:r>
          </w:p>
        </w:tc>
        <w:tc>
          <w:tcPr>
            <w:tcW w:w="3142" w:type="dxa"/>
          </w:tcPr>
          <w:p w14:paraId="7757548B" w14:textId="6672A86F"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w:t>
            </w:r>
          </w:p>
        </w:tc>
      </w:tr>
      <w:tr w:rsidR="00D62754" w14:paraId="223978B6" w14:textId="77777777" w:rsidTr="004F76E0">
        <w:tc>
          <w:tcPr>
            <w:tcW w:w="4508" w:type="dxa"/>
          </w:tcPr>
          <w:p w14:paraId="41E70A86" w14:textId="61F03F35"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[Full Name]</w:t>
            </w:r>
          </w:p>
        </w:tc>
        <w:tc>
          <w:tcPr>
            <w:tcW w:w="3142" w:type="dxa"/>
          </w:tcPr>
          <w:p w14:paraId="578B9E01" w14:textId="17831EFF"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w:t>
            </w:r>
          </w:p>
        </w:tc>
      </w:tr>
    </w:tbl>
    <w:p w14:paraId="4530794F" w14:textId="659E339C" w:rsidR="0093478A" w:rsidRPr="00D62754" w:rsidRDefault="00D62754" w:rsidP="0093478A">
      <w:pPr>
        <w:spacing w:before="100" w:beforeAutospacing="1" w:after="100" w:afterAutospacing="1" w:line="240" w:lineRule="auto"/>
        <w:outlineLvl w:val="1"/>
        <w:rPr>
          <w:rFonts w:ascii="Times New Roman" w:eastAsia="Times New Roman" w:hAnsi="Times New Roman" w:cs="Times New Roman"/>
          <w:sz w:val="24"/>
          <w:szCs w:val="24"/>
          <w:lang w:eastAsia="en-AU"/>
        </w:rPr>
      </w:pPr>
      <w:r w:rsidRPr="00D62754">
        <w:rPr>
          <w:rFonts w:ascii="Times New Roman" w:eastAsia="Times New Roman" w:hAnsi="Times New Roman" w:cs="Times New Roman"/>
          <w:sz w:val="24"/>
          <w:szCs w:val="24"/>
          <w:lang w:eastAsia="en-AU"/>
        </w:rPr>
        <w:t>All the team members have discussed and agreed on the above individual contribution to the project.</w:t>
      </w:r>
    </w:p>
    <w:p w14:paraId="5E1AC33B" w14:textId="5CCA7048" w:rsidR="00D62754" w:rsidRPr="00D62754" w:rsidRDefault="00D62754" w:rsidP="00D62754">
      <w:pPr>
        <w:spacing w:before="100" w:beforeAutospacing="1" w:after="100" w:afterAutospacing="1" w:line="240" w:lineRule="auto"/>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[Name</w:t>
      </w:r>
      <w:proofErr w:type="gramStart"/>
      <w:r w:rsidRPr="00D62754">
        <w:rPr>
          <w:rFonts w:ascii="Times New Roman" w:eastAsia="Times New Roman" w:hAnsi="Times New Roman" w:cs="Times New Roman"/>
          <w:b/>
          <w:bCs/>
          <w:sz w:val="28"/>
          <w:szCs w:val="36"/>
          <w:lang w:eastAsia="en-AU"/>
        </w:rPr>
        <w:t>] :</w:t>
      </w:r>
      <w:proofErr w:type="gramEnd"/>
      <w:r w:rsidRPr="00D62754">
        <w:rPr>
          <w:rFonts w:ascii="Times New Roman" w:eastAsia="Times New Roman" w:hAnsi="Times New Roman" w:cs="Times New Roman"/>
          <w:b/>
          <w:bCs/>
          <w:sz w:val="28"/>
          <w:szCs w:val="36"/>
          <w:lang w:eastAsia="en-AU"/>
        </w:rPr>
        <w:t xml:space="preserve"> [Signature]</w:t>
      </w:r>
    </w:p>
    <w:p w14:paraId="186EEB24" w14:textId="1561A73F" w:rsidR="00D62754" w:rsidRPr="00D62754" w:rsidRDefault="00D62754" w:rsidP="00D62754">
      <w:pPr>
        <w:spacing w:before="100" w:beforeAutospacing="1" w:after="100" w:afterAutospacing="1" w:line="240" w:lineRule="auto"/>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[Name</w:t>
      </w:r>
      <w:proofErr w:type="gramStart"/>
      <w:r w:rsidRPr="00D62754">
        <w:rPr>
          <w:rFonts w:ascii="Times New Roman" w:eastAsia="Times New Roman" w:hAnsi="Times New Roman" w:cs="Times New Roman"/>
          <w:b/>
          <w:bCs/>
          <w:sz w:val="28"/>
          <w:szCs w:val="36"/>
          <w:lang w:eastAsia="en-AU"/>
        </w:rPr>
        <w:t>] :</w:t>
      </w:r>
      <w:proofErr w:type="gramEnd"/>
      <w:r w:rsidRPr="00D62754">
        <w:rPr>
          <w:rFonts w:ascii="Times New Roman" w:eastAsia="Times New Roman" w:hAnsi="Times New Roman" w:cs="Times New Roman"/>
          <w:b/>
          <w:bCs/>
          <w:sz w:val="28"/>
          <w:szCs w:val="36"/>
          <w:lang w:eastAsia="en-AU"/>
        </w:rPr>
        <w:t xml:space="preserve"> [Signature]</w:t>
      </w:r>
    </w:p>
    <w:p w14:paraId="5E59E876" w14:textId="47EAD617" w:rsidR="00D62754" w:rsidRPr="00D62754" w:rsidRDefault="00D62754" w:rsidP="00D62754">
      <w:pPr>
        <w:spacing w:before="100" w:beforeAutospacing="1" w:after="100" w:afterAutospacing="1" w:line="240" w:lineRule="auto"/>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[Name</w:t>
      </w:r>
      <w:proofErr w:type="gramStart"/>
      <w:r w:rsidRPr="00D62754">
        <w:rPr>
          <w:rFonts w:ascii="Times New Roman" w:eastAsia="Times New Roman" w:hAnsi="Times New Roman" w:cs="Times New Roman"/>
          <w:b/>
          <w:bCs/>
          <w:sz w:val="28"/>
          <w:szCs w:val="36"/>
          <w:lang w:eastAsia="en-AU"/>
        </w:rPr>
        <w:t>] :</w:t>
      </w:r>
      <w:proofErr w:type="gramEnd"/>
      <w:r w:rsidRPr="00D62754">
        <w:rPr>
          <w:rFonts w:ascii="Times New Roman" w:eastAsia="Times New Roman" w:hAnsi="Times New Roman" w:cs="Times New Roman"/>
          <w:b/>
          <w:bCs/>
          <w:sz w:val="28"/>
          <w:szCs w:val="36"/>
          <w:lang w:eastAsia="en-AU"/>
        </w:rPr>
        <w:t xml:space="preserve"> [Signature]</w:t>
      </w:r>
    </w:p>
    <w:p w14:paraId="04EA96DF" w14:textId="36AA9A2A" w:rsidR="0093478A" w:rsidRDefault="0093478A" w:rsidP="006E0D4F">
      <w:pPr>
        <w:rPr>
          <w:rFonts w:ascii="Times New Roman" w:hAnsi="Times New Roman" w:cs="Times New Roman"/>
          <w:b/>
          <w:sz w:val="36"/>
        </w:rPr>
      </w:pPr>
    </w:p>
    <w:sectPr w:rsidR="00934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927AE"/>
    <w:multiLevelType w:val="multilevel"/>
    <w:tmpl w:val="FED2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42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5CE"/>
    <w:rsid w:val="001305CE"/>
    <w:rsid w:val="00216BA6"/>
    <w:rsid w:val="002876F9"/>
    <w:rsid w:val="002B7C05"/>
    <w:rsid w:val="00474A84"/>
    <w:rsid w:val="004C03B2"/>
    <w:rsid w:val="004F76E0"/>
    <w:rsid w:val="005B4E7C"/>
    <w:rsid w:val="006E0D4F"/>
    <w:rsid w:val="00730362"/>
    <w:rsid w:val="00774F88"/>
    <w:rsid w:val="00897C57"/>
    <w:rsid w:val="008B4FD4"/>
    <w:rsid w:val="0093478A"/>
    <w:rsid w:val="0095267A"/>
    <w:rsid w:val="009A1D66"/>
    <w:rsid w:val="00A91C7D"/>
    <w:rsid w:val="00BA6DF5"/>
    <w:rsid w:val="00C0481E"/>
    <w:rsid w:val="00C56774"/>
    <w:rsid w:val="00D62754"/>
    <w:rsid w:val="00E02535"/>
    <w:rsid w:val="00E35E8A"/>
    <w:rsid w:val="00F06E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FCC9"/>
  <w15:chartTrackingRefBased/>
  <w15:docId w15:val="{1A87E7A4-74DD-405D-862B-49F58B87668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47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93478A"/>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3478A"/>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3478A"/>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93478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93478A"/>
    <w:rPr>
      <w:i/>
      <w:iCs/>
    </w:rPr>
  </w:style>
  <w:style w:type="character" w:styleId="Strong">
    <w:name w:val="Strong"/>
    <w:basedOn w:val="DefaultParagraphFont"/>
    <w:uiPriority w:val="22"/>
    <w:qFormat/>
    <w:rsid w:val="00216BA6"/>
    <w:rPr>
      <w:b/>
      <w:bCs/>
    </w:rPr>
  </w:style>
  <w:style w:type="character" w:styleId="Hyperlink">
    <w:name w:val="Hyperlink"/>
    <w:basedOn w:val="DefaultParagraphFont"/>
    <w:uiPriority w:val="99"/>
    <w:unhideWhenUsed/>
    <w:rsid w:val="00D62754"/>
    <w:rPr>
      <w:color w:val="0563C1" w:themeColor="hyperlink"/>
      <w:u w:val="single"/>
    </w:rPr>
  </w:style>
  <w:style w:type="paragraph" w:styleId="TOCHeading">
    <w:name w:val="TOC Heading"/>
    <w:basedOn w:val="Heading1"/>
    <w:next w:val="Normal"/>
    <w:uiPriority w:val="39"/>
    <w:unhideWhenUsed/>
    <w:qFormat/>
    <w:rsid w:val="00897C5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7C57"/>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897C57"/>
    <w:pPr>
      <w:spacing w:after="100"/>
    </w:pPr>
    <w:rPr>
      <w:rFonts w:eastAsiaTheme="minorEastAsia" w:cs="Times New Roman"/>
      <w:lang w:val="en-US"/>
    </w:rPr>
  </w:style>
  <w:style w:type="paragraph" w:styleId="TOC3">
    <w:name w:val="toc 3"/>
    <w:basedOn w:val="Normal"/>
    <w:next w:val="Normal"/>
    <w:autoRedefine/>
    <w:uiPriority w:val="39"/>
    <w:unhideWhenUsed/>
    <w:rsid w:val="00897C57"/>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509447">
      <w:bodyDiv w:val="1"/>
      <w:marLeft w:val="0"/>
      <w:marRight w:val="0"/>
      <w:marTop w:val="0"/>
      <w:marBottom w:val="0"/>
      <w:divBdr>
        <w:top w:val="none" w:sz="0" w:space="0" w:color="auto"/>
        <w:left w:val="none" w:sz="0" w:space="0" w:color="auto"/>
        <w:bottom w:val="none" w:sz="0" w:space="0" w:color="auto"/>
        <w:right w:val="none" w:sz="0" w:space="0" w:color="auto"/>
      </w:divBdr>
    </w:div>
    <w:div w:id="803084999">
      <w:bodyDiv w:val="1"/>
      <w:marLeft w:val="0"/>
      <w:marRight w:val="0"/>
      <w:marTop w:val="0"/>
      <w:marBottom w:val="0"/>
      <w:divBdr>
        <w:top w:val="none" w:sz="0" w:space="0" w:color="auto"/>
        <w:left w:val="none" w:sz="0" w:space="0" w:color="auto"/>
        <w:bottom w:val="none" w:sz="0" w:space="0" w:color="auto"/>
        <w:right w:val="none" w:sz="0" w:space="0" w:color="auto"/>
      </w:divBdr>
      <w:divsChild>
        <w:div w:id="1843859852">
          <w:marLeft w:val="0"/>
          <w:marRight w:val="0"/>
          <w:marTop w:val="0"/>
          <w:marBottom w:val="0"/>
          <w:divBdr>
            <w:top w:val="none" w:sz="0" w:space="0" w:color="auto"/>
            <w:left w:val="none" w:sz="0" w:space="0" w:color="auto"/>
            <w:bottom w:val="none" w:sz="0" w:space="0" w:color="auto"/>
            <w:right w:val="none" w:sz="0" w:space="0" w:color="auto"/>
          </w:divBdr>
          <w:divsChild>
            <w:div w:id="588196052">
              <w:marLeft w:val="0"/>
              <w:marRight w:val="0"/>
              <w:marTop w:val="0"/>
              <w:marBottom w:val="0"/>
              <w:divBdr>
                <w:top w:val="none" w:sz="0" w:space="0" w:color="auto"/>
                <w:left w:val="none" w:sz="0" w:space="0" w:color="auto"/>
                <w:bottom w:val="none" w:sz="0" w:space="0" w:color="auto"/>
                <w:right w:val="none" w:sz="0" w:space="0" w:color="auto"/>
              </w:divBdr>
            </w:div>
            <w:div w:id="1288313659">
              <w:marLeft w:val="0"/>
              <w:marRight w:val="0"/>
              <w:marTop w:val="0"/>
              <w:marBottom w:val="0"/>
              <w:divBdr>
                <w:top w:val="none" w:sz="0" w:space="0" w:color="auto"/>
                <w:left w:val="none" w:sz="0" w:space="0" w:color="auto"/>
                <w:bottom w:val="none" w:sz="0" w:space="0" w:color="auto"/>
                <w:right w:val="none" w:sz="0" w:space="0" w:color="auto"/>
              </w:divBdr>
              <w:divsChild>
                <w:div w:id="1519730904">
                  <w:marLeft w:val="0"/>
                  <w:marRight w:val="0"/>
                  <w:marTop w:val="0"/>
                  <w:marBottom w:val="0"/>
                  <w:divBdr>
                    <w:top w:val="none" w:sz="0" w:space="0" w:color="auto"/>
                    <w:left w:val="none" w:sz="0" w:space="0" w:color="auto"/>
                    <w:bottom w:val="none" w:sz="0" w:space="0" w:color="auto"/>
                    <w:right w:val="none" w:sz="0" w:space="0" w:color="auto"/>
                  </w:divBdr>
                </w:div>
                <w:div w:id="1093092366">
                  <w:marLeft w:val="0"/>
                  <w:marRight w:val="0"/>
                  <w:marTop w:val="0"/>
                  <w:marBottom w:val="0"/>
                  <w:divBdr>
                    <w:top w:val="none" w:sz="0" w:space="0" w:color="auto"/>
                    <w:left w:val="none" w:sz="0" w:space="0" w:color="auto"/>
                    <w:bottom w:val="none" w:sz="0" w:space="0" w:color="auto"/>
                    <w:right w:val="none" w:sz="0" w:space="0" w:color="auto"/>
                  </w:divBdr>
                </w:div>
                <w:div w:id="1947082706">
                  <w:marLeft w:val="0"/>
                  <w:marRight w:val="0"/>
                  <w:marTop w:val="0"/>
                  <w:marBottom w:val="0"/>
                  <w:divBdr>
                    <w:top w:val="none" w:sz="0" w:space="0" w:color="auto"/>
                    <w:left w:val="none" w:sz="0" w:space="0" w:color="auto"/>
                    <w:bottom w:val="none" w:sz="0" w:space="0" w:color="auto"/>
                    <w:right w:val="none" w:sz="0" w:space="0" w:color="auto"/>
                  </w:divBdr>
                </w:div>
              </w:divsChild>
            </w:div>
            <w:div w:id="614139544">
              <w:marLeft w:val="0"/>
              <w:marRight w:val="0"/>
              <w:marTop w:val="0"/>
              <w:marBottom w:val="0"/>
              <w:divBdr>
                <w:top w:val="none" w:sz="0" w:space="0" w:color="auto"/>
                <w:left w:val="none" w:sz="0" w:space="0" w:color="auto"/>
                <w:bottom w:val="none" w:sz="0" w:space="0" w:color="auto"/>
                <w:right w:val="none" w:sz="0" w:space="0" w:color="auto"/>
              </w:divBdr>
              <w:divsChild>
                <w:div w:id="639072038">
                  <w:marLeft w:val="0"/>
                  <w:marRight w:val="0"/>
                  <w:marTop w:val="0"/>
                  <w:marBottom w:val="0"/>
                  <w:divBdr>
                    <w:top w:val="none" w:sz="0" w:space="0" w:color="auto"/>
                    <w:left w:val="none" w:sz="0" w:space="0" w:color="auto"/>
                    <w:bottom w:val="none" w:sz="0" w:space="0" w:color="auto"/>
                    <w:right w:val="none" w:sz="0" w:space="0" w:color="auto"/>
                  </w:divBdr>
                </w:div>
                <w:div w:id="466321131">
                  <w:marLeft w:val="0"/>
                  <w:marRight w:val="0"/>
                  <w:marTop w:val="0"/>
                  <w:marBottom w:val="0"/>
                  <w:divBdr>
                    <w:top w:val="none" w:sz="0" w:space="0" w:color="auto"/>
                    <w:left w:val="none" w:sz="0" w:space="0" w:color="auto"/>
                    <w:bottom w:val="none" w:sz="0" w:space="0" w:color="auto"/>
                    <w:right w:val="none" w:sz="0" w:space="0" w:color="auto"/>
                  </w:divBdr>
                </w:div>
                <w:div w:id="913585764">
                  <w:marLeft w:val="0"/>
                  <w:marRight w:val="0"/>
                  <w:marTop w:val="0"/>
                  <w:marBottom w:val="0"/>
                  <w:divBdr>
                    <w:top w:val="none" w:sz="0" w:space="0" w:color="auto"/>
                    <w:left w:val="none" w:sz="0" w:space="0" w:color="auto"/>
                    <w:bottom w:val="none" w:sz="0" w:space="0" w:color="auto"/>
                    <w:right w:val="none" w:sz="0" w:space="0" w:color="auto"/>
                  </w:divBdr>
                </w:div>
              </w:divsChild>
            </w:div>
            <w:div w:id="174154795">
              <w:marLeft w:val="0"/>
              <w:marRight w:val="0"/>
              <w:marTop w:val="0"/>
              <w:marBottom w:val="0"/>
              <w:divBdr>
                <w:top w:val="none" w:sz="0" w:space="0" w:color="auto"/>
                <w:left w:val="none" w:sz="0" w:space="0" w:color="auto"/>
                <w:bottom w:val="none" w:sz="0" w:space="0" w:color="auto"/>
                <w:right w:val="none" w:sz="0" w:space="0" w:color="auto"/>
              </w:divBdr>
            </w:div>
            <w:div w:id="1586113390">
              <w:marLeft w:val="0"/>
              <w:marRight w:val="0"/>
              <w:marTop w:val="0"/>
              <w:marBottom w:val="0"/>
              <w:divBdr>
                <w:top w:val="none" w:sz="0" w:space="0" w:color="auto"/>
                <w:left w:val="none" w:sz="0" w:space="0" w:color="auto"/>
                <w:bottom w:val="none" w:sz="0" w:space="0" w:color="auto"/>
                <w:right w:val="none" w:sz="0" w:space="0" w:color="auto"/>
              </w:divBdr>
            </w:div>
            <w:div w:id="976885191">
              <w:marLeft w:val="0"/>
              <w:marRight w:val="0"/>
              <w:marTop w:val="0"/>
              <w:marBottom w:val="0"/>
              <w:divBdr>
                <w:top w:val="none" w:sz="0" w:space="0" w:color="auto"/>
                <w:left w:val="none" w:sz="0" w:space="0" w:color="auto"/>
                <w:bottom w:val="none" w:sz="0" w:space="0" w:color="auto"/>
                <w:right w:val="none" w:sz="0" w:space="0" w:color="auto"/>
              </w:divBdr>
              <w:divsChild>
                <w:div w:id="714624254">
                  <w:marLeft w:val="0"/>
                  <w:marRight w:val="0"/>
                  <w:marTop w:val="0"/>
                  <w:marBottom w:val="0"/>
                  <w:divBdr>
                    <w:top w:val="none" w:sz="0" w:space="0" w:color="auto"/>
                    <w:left w:val="none" w:sz="0" w:space="0" w:color="auto"/>
                    <w:bottom w:val="none" w:sz="0" w:space="0" w:color="auto"/>
                    <w:right w:val="none" w:sz="0" w:space="0" w:color="auto"/>
                  </w:divBdr>
                  <w:divsChild>
                    <w:div w:id="176384197">
                      <w:marLeft w:val="0"/>
                      <w:marRight w:val="0"/>
                      <w:marTop w:val="0"/>
                      <w:marBottom w:val="0"/>
                      <w:divBdr>
                        <w:top w:val="none" w:sz="0" w:space="0" w:color="auto"/>
                        <w:left w:val="none" w:sz="0" w:space="0" w:color="auto"/>
                        <w:bottom w:val="none" w:sz="0" w:space="0" w:color="auto"/>
                        <w:right w:val="none" w:sz="0" w:space="0" w:color="auto"/>
                      </w:divBdr>
                    </w:div>
                    <w:div w:id="2057047521">
                      <w:marLeft w:val="0"/>
                      <w:marRight w:val="0"/>
                      <w:marTop w:val="0"/>
                      <w:marBottom w:val="0"/>
                      <w:divBdr>
                        <w:top w:val="none" w:sz="0" w:space="0" w:color="auto"/>
                        <w:left w:val="none" w:sz="0" w:space="0" w:color="auto"/>
                        <w:bottom w:val="none" w:sz="0" w:space="0" w:color="auto"/>
                        <w:right w:val="none" w:sz="0" w:space="0" w:color="auto"/>
                      </w:divBdr>
                    </w:div>
                    <w:div w:id="1889606165">
                      <w:marLeft w:val="0"/>
                      <w:marRight w:val="0"/>
                      <w:marTop w:val="0"/>
                      <w:marBottom w:val="0"/>
                      <w:divBdr>
                        <w:top w:val="none" w:sz="0" w:space="0" w:color="auto"/>
                        <w:left w:val="none" w:sz="0" w:space="0" w:color="auto"/>
                        <w:bottom w:val="none" w:sz="0" w:space="0" w:color="auto"/>
                        <w:right w:val="none" w:sz="0" w:space="0" w:color="auto"/>
                      </w:divBdr>
                    </w:div>
                    <w:div w:id="4411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613">
              <w:marLeft w:val="0"/>
              <w:marRight w:val="0"/>
              <w:marTop w:val="0"/>
              <w:marBottom w:val="0"/>
              <w:divBdr>
                <w:top w:val="none" w:sz="0" w:space="0" w:color="auto"/>
                <w:left w:val="none" w:sz="0" w:space="0" w:color="auto"/>
                <w:bottom w:val="none" w:sz="0" w:space="0" w:color="auto"/>
                <w:right w:val="none" w:sz="0" w:space="0" w:color="auto"/>
              </w:divBdr>
              <w:divsChild>
                <w:div w:id="77291318">
                  <w:marLeft w:val="0"/>
                  <w:marRight w:val="0"/>
                  <w:marTop w:val="0"/>
                  <w:marBottom w:val="0"/>
                  <w:divBdr>
                    <w:top w:val="none" w:sz="0" w:space="0" w:color="auto"/>
                    <w:left w:val="none" w:sz="0" w:space="0" w:color="auto"/>
                    <w:bottom w:val="none" w:sz="0" w:space="0" w:color="auto"/>
                    <w:right w:val="none" w:sz="0" w:space="0" w:color="auto"/>
                  </w:divBdr>
                </w:div>
                <w:div w:id="13257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26261">
      <w:bodyDiv w:val="1"/>
      <w:marLeft w:val="0"/>
      <w:marRight w:val="0"/>
      <w:marTop w:val="0"/>
      <w:marBottom w:val="0"/>
      <w:divBdr>
        <w:top w:val="none" w:sz="0" w:space="0" w:color="auto"/>
        <w:left w:val="none" w:sz="0" w:space="0" w:color="auto"/>
        <w:bottom w:val="none" w:sz="0" w:space="0" w:color="auto"/>
        <w:right w:val="none" w:sz="0" w:space="0" w:color="auto"/>
      </w:divBdr>
    </w:div>
    <w:div w:id="178121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rxiv.org/abs/1506.0149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D247E-74B3-4DCD-940A-E3D1920D7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Sharma</dc:creator>
  <cp:keywords/>
  <dc:description/>
  <cp:lastModifiedBy>Nabin Sharma</cp:lastModifiedBy>
  <cp:revision>8</cp:revision>
  <dcterms:created xsi:type="dcterms:W3CDTF">2020-05-24T16:11:00Z</dcterms:created>
  <dcterms:modified xsi:type="dcterms:W3CDTF">2023-09-27T01:30:00Z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2022-07-21T06:45:48Z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b8ed6b6b-39fb-4581-8bc3-281cb2a48d52</vt:lpwstr>
  </property>
  <property fmtid="{D5CDD505-2E9C-101B-9397-08002B2CF9AE}" pid="8" name="MSIP_Label_51a6c3db-1667-4f49-995a-8b9973972958_ContentBits">
    <vt:lpwstr>0</vt:lpwstr>
  </property>
</Properties>
</file>