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 w:color="auto" w:fill="FFFFFF"/>
        <w:spacing w:line="360" w:lineRule="auto"/>
        <w:ind w:left="0" w:leftChars="0" w:firstLine="0" w:firstLineChars="0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分析下面代码的运行结果：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leftChars="0"/>
        <w:jc w:val="center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程序示例1.6 简单一元二次方程求解公式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#include "stdafx.h"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#include "math.h"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 main()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double a = 1.,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b = -(1e7+1e-7),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c = 1.,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d,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x1,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x2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 = b*b-4*a*c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 = sqrt(d)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x1 = (-b+d)/(2*a)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x2 = (-b-d)/(2*a) 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shd w:val="clear" w:color="auto" w:fill="FFFFFF"/>
        <w:spacing w:line="360" w:lineRule="auto"/>
        <w:ind w:firstLine="560" w:firstLineChars="200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基于“避免相近的浮点数相减”原则改进一元二次方程求根公式，绘制出算法框图，并用C语言编程实现，要求：输入参数</w:t>
      </w:r>
      <w:r>
        <w:rPr>
          <w:rFonts w:hint="eastAsia"/>
          <w:b w:val="0"/>
          <w:bCs w:val="0"/>
          <w:i/>
          <w:iCs/>
          <w:sz w:val="28"/>
          <w:lang w:val="en-US" w:eastAsia="zh-CN"/>
        </w:rPr>
        <w:t>a</w:t>
      </w:r>
      <w:r>
        <w:rPr>
          <w:rFonts w:hint="eastAsia"/>
          <w:b w:val="0"/>
          <w:bCs w:val="0"/>
          <w:sz w:val="28"/>
          <w:lang w:val="en-US" w:eastAsia="zh-CN"/>
        </w:rPr>
        <w:t>,</w:t>
      </w:r>
      <w:r>
        <w:rPr>
          <w:rFonts w:hint="eastAsia"/>
          <w:b w:val="0"/>
          <w:bCs w:val="0"/>
          <w:i/>
          <w:iCs/>
          <w:sz w:val="28"/>
          <w:lang w:val="en-US" w:eastAsia="zh-CN"/>
        </w:rPr>
        <w:t>b</w:t>
      </w:r>
      <w:r>
        <w:rPr>
          <w:rFonts w:hint="eastAsia"/>
          <w:b w:val="0"/>
          <w:bCs w:val="0"/>
          <w:sz w:val="28"/>
          <w:lang w:val="en-US" w:eastAsia="zh-CN"/>
        </w:rPr>
        <w:t>,</w:t>
      </w:r>
      <w:r>
        <w:rPr>
          <w:rFonts w:hint="eastAsia"/>
          <w:b w:val="0"/>
          <w:bCs w:val="0"/>
          <w:i/>
          <w:iCs/>
          <w:sz w:val="28"/>
          <w:lang w:val="en-US" w:eastAsia="zh-CN"/>
        </w:rPr>
        <w:t>c</w:t>
      </w:r>
      <w:r>
        <w:rPr>
          <w:rFonts w:hint="eastAsia"/>
          <w:b w:val="0"/>
          <w:bCs w:val="0"/>
          <w:sz w:val="28"/>
          <w:lang w:val="en-US" w:eastAsia="zh-CN"/>
        </w:rPr>
        <w:t>表示方程</w:t>
      </w:r>
      <w:r>
        <w:rPr>
          <w:rFonts w:hint="eastAsia"/>
          <w:b w:val="0"/>
          <w:bCs w:val="0"/>
          <w:position w:val="-10"/>
          <w:sz w:val="28"/>
          <w:lang w:val="en-US" w:eastAsia="zh-CN"/>
        </w:rPr>
        <w:object>
          <v:shape id="_x0000_i1025" o:spt="75" type="#_x0000_t75" style="height:18pt;width:113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8"/>
          <w:lang w:val="en-US" w:eastAsia="zh-CN"/>
        </w:rPr>
        <w:t>，输入容差参数</w:t>
      </w:r>
      <w:r>
        <w:rPr>
          <w:rFonts w:hint="eastAsia"/>
          <w:b w:val="0"/>
          <w:bCs w:val="0"/>
          <w:i/>
          <w:iCs/>
          <w:sz w:val="28"/>
          <w:lang w:val="en-US" w:eastAsia="zh-CN"/>
        </w:rPr>
        <w:t>e</w:t>
      </w:r>
      <w:r>
        <w:rPr>
          <w:rFonts w:hint="eastAsia"/>
          <w:b w:val="0"/>
          <w:bCs w:val="0"/>
          <w:sz w:val="28"/>
          <w:lang w:val="en-US" w:eastAsia="zh-CN"/>
        </w:rPr>
        <w:t>&gt;0（若</w:t>
      </w:r>
      <w:r>
        <w:rPr>
          <w:rFonts w:hint="eastAsia"/>
          <w:b w:val="0"/>
          <w:bCs w:val="0"/>
          <w:position w:val="-14"/>
          <w:sz w:val="28"/>
          <w:lang w:val="en-US" w:eastAsia="zh-CN"/>
        </w:rPr>
        <w:object>
          <v:shape id="_x0000_i1026" o:spt="75" type="#_x0000_t75" style="height:20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8"/>
          <w:lang w:val="en-US" w:eastAsia="zh-CN"/>
        </w:rPr>
        <w:t>，则</w:t>
      </w:r>
      <w:r>
        <w:rPr>
          <w:rFonts w:hint="eastAsia"/>
          <w:b w:val="0"/>
          <w:bCs w:val="0"/>
          <w:position w:val="-12"/>
          <w:sz w:val="28"/>
          <w:lang w:val="en-US" w:eastAsia="zh-CN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sz w:val="28"/>
          <w:lang w:val="en-US" w:eastAsia="zh-CN"/>
        </w:rPr>
        <w:t>可能是根，见图1.32），输出：根的总数及方程的根。</w:t>
      </w:r>
    </w:p>
    <w:p>
      <w:pPr>
        <w:numPr>
          <w:ilvl w:val="0"/>
          <w:numId w:val="0"/>
        </w:numPr>
        <w:shd w:val="clear" w:color="auto" w:fill="FFFFFF"/>
        <w:spacing w:line="360" w:lineRule="auto"/>
        <w:jc w:val="center"/>
      </w:pPr>
      <w:r>
        <w:drawing>
          <wp:inline distT="0" distB="0" distL="114300" distR="114300">
            <wp:extent cx="2766695" cy="2180590"/>
            <wp:effectExtent l="0" t="0" r="6985" b="139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line="360" w:lineRule="auto"/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图</w:t>
      </w:r>
      <w:r>
        <w:rPr>
          <w:rFonts w:hint="eastAsia"/>
          <w:sz w:val="28"/>
          <w:szCs w:val="28"/>
          <w:lang w:val="en-US" w:eastAsia="zh-CN"/>
        </w:rPr>
        <w:t>1.29 方程的根与容差的关系</w:t>
      </w:r>
    </w:p>
    <w:p>
      <w:pPr>
        <w:numPr>
          <w:ilvl w:val="0"/>
          <w:numId w:val="0"/>
        </w:numPr>
        <w:shd w:val="clear" w:color="auto" w:fill="FFFFFF"/>
        <w:spacing w:line="360" w:lineRule="auto"/>
        <w:ind w:firstLine="560" w:firstLineChars="200"/>
        <w:rPr>
          <w:rFonts w:hint="eastAsia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用以下数据进行测试：</w:t>
      </w:r>
    </w:p>
    <w:p>
      <w:pPr>
        <w:numPr>
          <w:ilvl w:val="0"/>
          <w:numId w:val="0"/>
        </w:numPr>
        <w:shd w:val="clear" w:color="auto" w:fill="FFFFFF"/>
        <w:spacing w:line="360" w:lineRule="auto"/>
        <w:jc w:val="center"/>
        <w:rPr>
          <w:rFonts w:hint="default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表1.4 一元二次方程求解的测试数据（有些情况无法处理）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2188"/>
        <w:gridCol w:w="14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00"/>
                <w:sz w:val="28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29" o:spt="75" type="#_x0000_t75" style="height:16pt;width:41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8" r:id="rId11">
                  <o:LockedField>false</o:LockedField>
                </o:OLEObject>
              </w:objec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0" o:spt="75" type="#_x0000_t75" style="height:16pt;width:40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9" r:id="rId13">
                  <o:LockedField>false</o:LockedField>
                </o:OLEObject>
              </w:objec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1" o:spt="75" type="#_x0000_t75" style="height:16pt;width:49.9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0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2" o:spt="75" type="#_x0000_t75" style="height:16pt;width:27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1" r:id="rId17">
                  <o:LockedField>false</o:LockedField>
                </o:OLEObject>
              </w:objec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3" o:spt="75" type="#_x0000_t75" style="height:16pt;width:67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2" r:id="rId19">
                  <o:LockedField>false</o:LockedField>
                </o:OLEObject>
              </w:objec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4" o:spt="75" type="#_x0000_t75" style="height:16pt;width:29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3" r:id="rId21">
                  <o:LockedField>false</o:LockedField>
                </o:OLEObject>
              </w:objec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5" o:spt="75" type="#_x0000_t75" style="height:16pt;width:3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4" r:id="rId23">
                  <o:LockedField>false</o:LockedField>
                </o:OLEObject>
              </w:objec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6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5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5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8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4"/>
                <w:sz w:val="28"/>
                <w:vertAlign w:val="baseline"/>
                <w:lang w:val="en-US" w:eastAsia="zh-CN"/>
              </w:rPr>
              <w:object>
                <v:shape id="_x0000_i1037" o:spt="75" type="#_x0000_t75" style="height:13pt;width:19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6" r:id="rId27">
                  <o:LockedField>false</o:LockedField>
                </o:OLEObject>
              </w:object>
            </w:r>
          </w:p>
        </w:tc>
        <w:tc>
          <w:tcPr>
            <w:tcW w:w="14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color w:val="000000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position w:val="-6"/>
                <w:sz w:val="28"/>
                <w:vertAlign w:val="baseline"/>
                <w:lang w:val="en-US" w:eastAsia="zh-CN"/>
              </w:rPr>
              <w:object>
                <v:shape id="_x0000_i1038" o:spt="75" type="#_x0000_t75" style="height:13.95pt;width:49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7" r:id="rId29">
                  <o:LockedField>false</o:LockedField>
                </o:OLEObject>
              </w:objec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36006"/>
    <w:multiLevelType w:val="singleLevel"/>
    <w:tmpl w:val="581360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iYWViZTI5OGU4NmZiMTBkMzdiNGVmN2NkMDJmNmQifQ=="/>
  </w:docVars>
  <w:rsids>
    <w:rsidRoot w:val="00C27403"/>
    <w:rsid w:val="00C2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2024-02-26T15:22:00Z</dcterms:created>
  <dc:creator>宁涛</dc:creator>
  <cp:lastModifiedBy>宁涛</cp:lastModifiedBy>
  <dcterms:modified xsi:type="dcterms:W3CDTF">2024-02-26T15:23:45Z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69698E8FCA354BA4B3C851BC743A459C_11</vt:lpwstr>
  </property>
</Properties>
</file>