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65173649"/>
        <w:docPartObj>
          <w:docPartGallery w:val="Cover Pages"/>
          <w:docPartUnique/>
        </w:docPartObj>
      </w:sdtPr>
      <w:sdtContent>
        <w:p w14:paraId="6E42D8B4" w14:textId="77777777" w:rsidR="00B1675C" w:rsidRDefault="00B1675C">
          <w:r>
            <w:rPr>
              <w:noProof/>
            </w:rPr>
            <mc:AlternateContent>
              <mc:Choice Requires="wpg">
                <w:drawing>
                  <wp:anchor distT="0" distB="0" distL="114300" distR="114300" simplePos="0" relativeHeight="251662336" behindDoc="0" locked="0" layoutInCell="1" allowOverlap="1" wp14:anchorId="0FCE57BE" wp14:editId="7A08D3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7B3F6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" path="m,l7312660,r,1129665l3619500,733425,,1091565,,xe" fillcolor="#ffca08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B1B5F6" wp14:editId="1F9E86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CF84CC" w14:textId="351656B0" w:rsidR="00B1675C" w:rsidRDefault="00FB5F06">
                                    <w:pPr>
                                      <w:pStyle w:val="NoSpacing"/>
                                      <w:jc w:val="right"/>
                                      <w:rPr>
                                        <w:color w:val="595959" w:themeColor="text1" w:themeTint="A6"/>
                                        <w:sz w:val="18"/>
                                        <w:szCs w:val="18"/>
                                      </w:rPr>
                                    </w:pPr>
                                    <w:r>
                                      <w:rPr>
                                        <w:color w:val="595959" w:themeColor="text1" w:themeTint="A6"/>
                                        <w:sz w:val="28"/>
                                        <w:szCs w:val="28"/>
                                      </w:rPr>
                                      <w:t>Ocean Graham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B1B5F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CF84CC" w14:textId="351656B0" w:rsidR="00B1675C" w:rsidRDefault="00FB5F06">
                              <w:pPr>
                                <w:pStyle w:val="NoSpacing"/>
                                <w:jc w:val="right"/>
                                <w:rPr>
                                  <w:color w:val="595959" w:themeColor="text1" w:themeTint="A6"/>
                                  <w:sz w:val="18"/>
                                  <w:szCs w:val="18"/>
                                </w:rPr>
                              </w:pPr>
                              <w:r>
                                <w:rPr>
                                  <w:color w:val="595959" w:themeColor="text1" w:themeTint="A6"/>
                                  <w:sz w:val="28"/>
                                  <w:szCs w:val="28"/>
                                </w:rPr>
                                <w:t>Ocean Graham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9E4219" wp14:editId="155A7A7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9E421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1A2391" wp14:editId="44D34BD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5BE30" w14:textId="0F5EFBB5"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5F06">
                                      <w:rPr>
                                        <w:caps/>
                                        <w:color w:val="FFCA08" w:themeColor="accent1"/>
                                        <w:sz w:val="64"/>
                                        <w:szCs w:val="64"/>
                                      </w:rPr>
                                      <w:t>402it - information 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E3326" w14:textId="3792B751" w:rsidR="00B1675C" w:rsidRDefault="00FB5F06">
                                    <w:pPr>
                                      <w:jc w:val="right"/>
                                      <w:rPr>
                                        <w:smallCaps/>
                                        <w:color w:val="404040" w:themeColor="text1" w:themeTint="BF"/>
                                        <w:sz w:val="36"/>
                                        <w:szCs w:val="36"/>
                                      </w:rPr>
                                    </w:pPr>
                                    <w:r>
                                      <w:rPr>
                                        <w:color w:val="404040" w:themeColor="text1" w:themeTint="BF"/>
                                        <w:sz w:val="36"/>
                                        <w:szCs w:val="36"/>
                                      </w:rPr>
                                      <w:t>Risk Assessment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1A239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5B5BE30" w14:textId="0F5EFBB5"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5F06">
                                <w:rPr>
                                  <w:caps/>
                                  <w:color w:val="FFCA08" w:themeColor="accent1"/>
                                  <w:sz w:val="64"/>
                                  <w:szCs w:val="64"/>
                                </w:rPr>
                                <w:t>402it - information 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E3326" w14:textId="3792B751" w:rsidR="00B1675C" w:rsidRDefault="00FB5F06">
                              <w:pPr>
                                <w:jc w:val="right"/>
                                <w:rPr>
                                  <w:smallCaps/>
                                  <w:color w:val="404040" w:themeColor="text1" w:themeTint="BF"/>
                                  <w:sz w:val="36"/>
                                  <w:szCs w:val="36"/>
                                </w:rPr>
                              </w:pPr>
                              <w:r>
                                <w:rPr>
                                  <w:color w:val="404040" w:themeColor="text1" w:themeTint="BF"/>
                                  <w:sz w:val="36"/>
                                  <w:szCs w:val="36"/>
                                </w:rPr>
                                <w:t>Risk Assessment Report</w:t>
                              </w:r>
                            </w:p>
                          </w:sdtContent>
                        </w:sdt>
                      </w:txbxContent>
                    </v:textbox>
                    <w10:wrap type="square" anchorx="page" anchory="page"/>
                  </v:shape>
                </w:pict>
              </mc:Fallback>
            </mc:AlternateContent>
          </w:r>
        </w:p>
        <w:p w14:paraId="15806B87" w14:textId="77777777" w:rsidR="00B1675C" w:rsidRDefault="009B51E5" w:rsidP="00575AD7">
          <w:pPr>
            <w:jc w:val="center"/>
          </w:pPr>
          <w:r w:rsidRPr="003D55B8">
            <w:rPr>
              <w:noProof/>
            </w:rPr>
            <w:drawing>
              <wp:anchor distT="0" distB="0" distL="114300" distR="114300" simplePos="0" relativeHeight="251664384" behindDoc="1" locked="0" layoutInCell="1" allowOverlap="1" wp14:anchorId="7910581B" wp14:editId="0310F315">
                <wp:simplePos x="0" y="0"/>
                <wp:positionH relativeFrom="margin">
                  <wp:posOffset>0</wp:posOffset>
                </wp:positionH>
                <wp:positionV relativeFrom="paragraph">
                  <wp:posOffset>304165</wp:posOffset>
                </wp:positionV>
                <wp:extent cx="5274310" cy="1211580"/>
                <wp:effectExtent l="0" t="0" r="2540" b="7620"/>
                <wp:wrapTight wrapText="bothSides">
                  <wp:wrapPolygon edited="0">
                    <wp:start x="0" y="0"/>
                    <wp:lineTo x="0" y="21396"/>
                    <wp:lineTo x="21532" y="21396"/>
                    <wp:lineTo x="21532" y="0"/>
                    <wp:lineTo x="0" y="0"/>
                  </wp:wrapPolygon>
                </wp:wrapTight>
                <wp:docPr id="1" name="Picture 1" descr="C:\Users\ac4250\Pictures\CU_Scarborough_Logo-01 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4250\Pictures\CU_Scarborough_Logo-01 Hi-R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75C">
            <w:br w:type="page"/>
          </w:r>
        </w:p>
      </w:sdtContent>
    </w:sdt>
    <w:sdt>
      <w:sdtPr>
        <w:rPr>
          <w:caps w:val="0"/>
          <w:color w:val="auto"/>
          <w:spacing w:val="0"/>
          <w:sz w:val="20"/>
          <w:szCs w:val="20"/>
        </w:rPr>
        <w:id w:val="1267263891"/>
        <w:docPartObj>
          <w:docPartGallery w:val="Table of Contents"/>
          <w:docPartUnique/>
        </w:docPartObj>
      </w:sdtPr>
      <w:sdtEndPr>
        <w:rPr>
          <w:b/>
          <w:bCs/>
          <w:noProof/>
        </w:rPr>
      </w:sdtEndPr>
      <w:sdtContent>
        <w:p w14:paraId="7AA9D083" w14:textId="77777777" w:rsidR="009B51E5" w:rsidRPr="00FB5F06" w:rsidRDefault="009B51E5">
          <w:pPr>
            <w:pStyle w:val="TOCHeading"/>
            <w:rPr>
              <w:sz w:val="26"/>
              <w:szCs w:val="26"/>
            </w:rPr>
          </w:pPr>
          <w:r w:rsidRPr="00FB5F06">
            <w:rPr>
              <w:sz w:val="26"/>
              <w:szCs w:val="26"/>
            </w:rPr>
            <w:t>Table of Contents</w:t>
          </w:r>
        </w:p>
        <w:p w14:paraId="403E6B1F" w14:textId="58B4CA68" w:rsidR="00FB5F06" w:rsidRPr="00FB5F06" w:rsidRDefault="009B51E5">
          <w:pPr>
            <w:pStyle w:val="TOC1"/>
            <w:tabs>
              <w:tab w:val="right" w:leader="dot" w:pos="8296"/>
            </w:tabs>
            <w:rPr>
              <w:rFonts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93356116" w:history="1">
            <w:r w:rsidR="00FB5F06" w:rsidRPr="00FB5F06">
              <w:rPr>
                <w:rStyle w:val="Hyperlink"/>
                <w:noProof/>
                <w:sz w:val="24"/>
                <w:szCs w:val="24"/>
              </w:rPr>
              <w:t>Table of Figures</w:t>
            </w:r>
            <w:r w:rsidR="00FB5F06" w:rsidRPr="00FB5F06">
              <w:rPr>
                <w:noProof/>
                <w:webHidden/>
                <w:sz w:val="24"/>
                <w:szCs w:val="24"/>
              </w:rPr>
              <w:tab/>
            </w:r>
            <w:r w:rsidR="00FB5F06" w:rsidRPr="00FB5F06">
              <w:rPr>
                <w:noProof/>
                <w:webHidden/>
                <w:sz w:val="24"/>
                <w:szCs w:val="24"/>
              </w:rPr>
              <w:fldChar w:fldCharType="begin"/>
            </w:r>
            <w:r w:rsidR="00FB5F06" w:rsidRPr="00FB5F06">
              <w:rPr>
                <w:noProof/>
                <w:webHidden/>
                <w:sz w:val="24"/>
                <w:szCs w:val="24"/>
              </w:rPr>
              <w:instrText xml:space="preserve"> PAGEREF _Toc193356116 \h </w:instrText>
            </w:r>
            <w:r w:rsidR="00FB5F06" w:rsidRPr="00FB5F06">
              <w:rPr>
                <w:noProof/>
                <w:webHidden/>
                <w:sz w:val="24"/>
                <w:szCs w:val="24"/>
              </w:rPr>
            </w:r>
            <w:r w:rsidR="00FB5F06" w:rsidRPr="00FB5F06">
              <w:rPr>
                <w:noProof/>
                <w:webHidden/>
                <w:sz w:val="24"/>
                <w:szCs w:val="24"/>
              </w:rPr>
              <w:fldChar w:fldCharType="separate"/>
            </w:r>
            <w:r w:rsidR="00516538">
              <w:rPr>
                <w:noProof/>
                <w:webHidden/>
                <w:sz w:val="24"/>
                <w:szCs w:val="24"/>
              </w:rPr>
              <w:t>1</w:t>
            </w:r>
            <w:r w:rsidR="00FB5F06" w:rsidRPr="00FB5F06">
              <w:rPr>
                <w:noProof/>
                <w:webHidden/>
                <w:sz w:val="24"/>
                <w:szCs w:val="24"/>
              </w:rPr>
              <w:fldChar w:fldCharType="end"/>
            </w:r>
          </w:hyperlink>
        </w:p>
        <w:p w14:paraId="35A06119" w14:textId="05F2C54D" w:rsidR="00FB5F06" w:rsidRPr="00FB5F06" w:rsidRDefault="00FB5F06">
          <w:pPr>
            <w:pStyle w:val="TOC1"/>
            <w:tabs>
              <w:tab w:val="right" w:leader="dot" w:pos="8296"/>
            </w:tabs>
            <w:rPr>
              <w:rFonts w:cstheme="minorBidi"/>
              <w:b w:val="0"/>
              <w:bCs w:val="0"/>
              <w:caps w:val="0"/>
              <w:noProof/>
              <w:kern w:val="2"/>
              <w:sz w:val="24"/>
              <w:szCs w:val="24"/>
              <w14:ligatures w14:val="standardContextual"/>
            </w:rPr>
          </w:pPr>
          <w:hyperlink w:anchor="_Toc193356117" w:history="1">
            <w:r w:rsidRPr="00FB5F06">
              <w:rPr>
                <w:rStyle w:val="Hyperlink"/>
                <w:noProof/>
                <w:sz w:val="24"/>
                <w:szCs w:val="24"/>
              </w:rPr>
              <w:t>Introduction</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_Toc193356117 \h </w:instrText>
            </w:r>
            <w:r w:rsidRPr="00FB5F06">
              <w:rPr>
                <w:noProof/>
                <w:webHidden/>
                <w:sz w:val="24"/>
                <w:szCs w:val="24"/>
              </w:rPr>
            </w:r>
            <w:r w:rsidRPr="00FB5F06">
              <w:rPr>
                <w:noProof/>
                <w:webHidden/>
                <w:sz w:val="24"/>
                <w:szCs w:val="24"/>
              </w:rPr>
              <w:fldChar w:fldCharType="separate"/>
            </w:r>
            <w:r w:rsidR="00516538">
              <w:rPr>
                <w:noProof/>
                <w:webHidden/>
                <w:sz w:val="24"/>
                <w:szCs w:val="24"/>
              </w:rPr>
              <w:t>2</w:t>
            </w:r>
            <w:r w:rsidRPr="00FB5F06">
              <w:rPr>
                <w:noProof/>
                <w:webHidden/>
                <w:sz w:val="24"/>
                <w:szCs w:val="24"/>
              </w:rPr>
              <w:fldChar w:fldCharType="end"/>
            </w:r>
          </w:hyperlink>
        </w:p>
        <w:p w14:paraId="64B9D7F1" w14:textId="70E4E278" w:rsidR="00FB5F06" w:rsidRPr="00FB5F06" w:rsidRDefault="00FB5F06">
          <w:pPr>
            <w:pStyle w:val="TOC2"/>
            <w:tabs>
              <w:tab w:val="right" w:leader="dot" w:pos="8296"/>
            </w:tabs>
            <w:rPr>
              <w:rFonts w:cstheme="minorBidi"/>
              <w:smallCaps w:val="0"/>
              <w:noProof/>
              <w:kern w:val="2"/>
              <w:sz w:val="24"/>
              <w:szCs w:val="24"/>
              <w14:ligatures w14:val="standardContextual"/>
            </w:rPr>
          </w:pPr>
          <w:hyperlink w:anchor="_Toc193356118" w:history="1">
            <w:r w:rsidRPr="00FB5F06">
              <w:rPr>
                <w:rStyle w:val="Hyperlink"/>
                <w:noProof/>
                <w:sz w:val="24"/>
                <w:szCs w:val="24"/>
              </w:rPr>
              <w:t>ISo/IEC 27001</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_Toc193356118 \h </w:instrText>
            </w:r>
            <w:r w:rsidRPr="00FB5F06">
              <w:rPr>
                <w:noProof/>
                <w:webHidden/>
                <w:sz w:val="24"/>
                <w:szCs w:val="24"/>
              </w:rPr>
            </w:r>
            <w:r w:rsidRPr="00FB5F06">
              <w:rPr>
                <w:noProof/>
                <w:webHidden/>
                <w:sz w:val="24"/>
                <w:szCs w:val="24"/>
              </w:rPr>
              <w:fldChar w:fldCharType="separate"/>
            </w:r>
            <w:r w:rsidR="00516538">
              <w:rPr>
                <w:noProof/>
                <w:webHidden/>
                <w:sz w:val="24"/>
                <w:szCs w:val="24"/>
              </w:rPr>
              <w:t>3</w:t>
            </w:r>
            <w:r w:rsidRPr="00FB5F06">
              <w:rPr>
                <w:noProof/>
                <w:webHidden/>
                <w:sz w:val="24"/>
                <w:szCs w:val="24"/>
              </w:rPr>
              <w:fldChar w:fldCharType="end"/>
            </w:r>
          </w:hyperlink>
        </w:p>
        <w:p w14:paraId="489E2CEA" w14:textId="48EAFF8D" w:rsidR="00FB5F06" w:rsidRPr="00FB5F06" w:rsidRDefault="00FB5F06">
          <w:pPr>
            <w:pStyle w:val="TOC2"/>
            <w:tabs>
              <w:tab w:val="right" w:leader="dot" w:pos="8296"/>
            </w:tabs>
            <w:rPr>
              <w:rFonts w:cstheme="minorBidi"/>
              <w:smallCaps w:val="0"/>
              <w:noProof/>
              <w:kern w:val="2"/>
              <w:sz w:val="24"/>
              <w:szCs w:val="24"/>
              <w14:ligatures w14:val="standardContextual"/>
            </w:rPr>
          </w:pPr>
          <w:hyperlink w:anchor="_Toc193356119" w:history="1">
            <w:r w:rsidRPr="00FB5F06">
              <w:rPr>
                <w:rStyle w:val="Hyperlink"/>
                <w:noProof/>
                <w:sz w:val="24"/>
                <w:szCs w:val="24"/>
              </w:rPr>
              <w:t>Nist SP 800-30</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_Toc193356119 \h </w:instrText>
            </w:r>
            <w:r w:rsidRPr="00FB5F06">
              <w:rPr>
                <w:noProof/>
                <w:webHidden/>
                <w:sz w:val="24"/>
                <w:szCs w:val="24"/>
              </w:rPr>
            </w:r>
            <w:r w:rsidRPr="00FB5F06">
              <w:rPr>
                <w:noProof/>
                <w:webHidden/>
                <w:sz w:val="24"/>
                <w:szCs w:val="24"/>
              </w:rPr>
              <w:fldChar w:fldCharType="separate"/>
            </w:r>
            <w:r w:rsidR="00516538">
              <w:rPr>
                <w:noProof/>
                <w:webHidden/>
                <w:sz w:val="24"/>
                <w:szCs w:val="24"/>
              </w:rPr>
              <w:t>4</w:t>
            </w:r>
            <w:r w:rsidRPr="00FB5F06">
              <w:rPr>
                <w:noProof/>
                <w:webHidden/>
                <w:sz w:val="24"/>
                <w:szCs w:val="24"/>
              </w:rPr>
              <w:fldChar w:fldCharType="end"/>
            </w:r>
          </w:hyperlink>
        </w:p>
        <w:p w14:paraId="772DEA37" w14:textId="02B92E9E" w:rsidR="00FB5F06" w:rsidRPr="00FB5F06" w:rsidRDefault="00FB5F06">
          <w:pPr>
            <w:pStyle w:val="TOC1"/>
            <w:tabs>
              <w:tab w:val="right" w:leader="dot" w:pos="8296"/>
            </w:tabs>
            <w:rPr>
              <w:rFonts w:cstheme="minorBidi"/>
              <w:b w:val="0"/>
              <w:bCs w:val="0"/>
              <w:caps w:val="0"/>
              <w:noProof/>
              <w:kern w:val="2"/>
              <w:sz w:val="24"/>
              <w:szCs w:val="24"/>
              <w14:ligatures w14:val="standardContextual"/>
            </w:rPr>
          </w:pPr>
          <w:hyperlink w:anchor="_Toc193356120" w:history="1">
            <w:r w:rsidRPr="00FB5F06">
              <w:rPr>
                <w:rStyle w:val="Hyperlink"/>
                <w:noProof/>
                <w:sz w:val="24"/>
                <w:szCs w:val="24"/>
              </w:rPr>
              <w:t>Risk identification</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_Toc193356120 \h </w:instrText>
            </w:r>
            <w:r w:rsidRPr="00FB5F06">
              <w:rPr>
                <w:noProof/>
                <w:webHidden/>
                <w:sz w:val="24"/>
                <w:szCs w:val="24"/>
              </w:rPr>
            </w:r>
            <w:r w:rsidRPr="00FB5F06">
              <w:rPr>
                <w:noProof/>
                <w:webHidden/>
                <w:sz w:val="24"/>
                <w:szCs w:val="24"/>
              </w:rPr>
              <w:fldChar w:fldCharType="separate"/>
            </w:r>
            <w:r w:rsidR="00516538">
              <w:rPr>
                <w:noProof/>
                <w:webHidden/>
                <w:sz w:val="24"/>
                <w:szCs w:val="24"/>
              </w:rPr>
              <w:t>5</w:t>
            </w:r>
            <w:r w:rsidRPr="00FB5F06">
              <w:rPr>
                <w:noProof/>
                <w:webHidden/>
                <w:sz w:val="24"/>
                <w:szCs w:val="24"/>
              </w:rPr>
              <w:fldChar w:fldCharType="end"/>
            </w:r>
          </w:hyperlink>
        </w:p>
        <w:p w14:paraId="377F3EAF" w14:textId="07E9B91C" w:rsidR="00FB5F06" w:rsidRPr="00FB5F06" w:rsidRDefault="00FB5F06">
          <w:pPr>
            <w:pStyle w:val="TOC2"/>
            <w:tabs>
              <w:tab w:val="right" w:leader="dot" w:pos="8296"/>
            </w:tabs>
            <w:rPr>
              <w:rFonts w:cstheme="minorBidi"/>
              <w:smallCaps w:val="0"/>
              <w:noProof/>
              <w:kern w:val="2"/>
              <w:sz w:val="24"/>
              <w:szCs w:val="24"/>
              <w14:ligatures w14:val="standardContextual"/>
            </w:rPr>
          </w:pPr>
          <w:hyperlink w:anchor="_Toc193356121" w:history="1">
            <w:r w:rsidRPr="00FB5F06">
              <w:rPr>
                <w:rStyle w:val="Hyperlink"/>
                <w:noProof/>
                <w:sz w:val="24"/>
                <w:szCs w:val="24"/>
              </w:rPr>
              <w:t>Asset identification</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_Toc193356121 \h </w:instrText>
            </w:r>
            <w:r w:rsidRPr="00FB5F06">
              <w:rPr>
                <w:noProof/>
                <w:webHidden/>
                <w:sz w:val="24"/>
                <w:szCs w:val="24"/>
              </w:rPr>
            </w:r>
            <w:r w:rsidRPr="00FB5F06">
              <w:rPr>
                <w:noProof/>
                <w:webHidden/>
                <w:sz w:val="24"/>
                <w:szCs w:val="24"/>
              </w:rPr>
              <w:fldChar w:fldCharType="separate"/>
            </w:r>
            <w:r w:rsidR="00516538">
              <w:rPr>
                <w:noProof/>
                <w:webHidden/>
                <w:sz w:val="24"/>
                <w:szCs w:val="24"/>
              </w:rPr>
              <w:t>5</w:t>
            </w:r>
            <w:r w:rsidRPr="00FB5F06">
              <w:rPr>
                <w:noProof/>
                <w:webHidden/>
                <w:sz w:val="24"/>
                <w:szCs w:val="24"/>
              </w:rPr>
              <w:fldChar w:fldCharType="end"/>
            </w:r>
          </w:hyperlink>
        </w:p>
        <w:p w14:paraId="27949F69" w14:textId="3AE2E08F" w:rsidR="00FB5F06" w:rsidRPr="00FB5F06" w:rsidRDefault="00FB5F06">
          <w:pPr>
            <w:pStyle w:val="TOC1"/>
            <w:tabs>
              <w:tab w:val="right" w:leader="dot" w:pos="8296"/>
            </w:tabs>
            <w:rPr>
              <w:rFonts w:cstheme="minorBidi"/>
              <w:b w:val="0"/>
              <w:bCs w:val="0"/>
              <w:caps w:val="0"/>
              <w:noProof/>
              <w:kern w:val="2"/>
              <w:sz w:val="24"/>
              <w:szCs w:val="24"/>
              <w14:ligatures w14:val="standardContextual"/>
            </w:rPr>
          </w:pPr>
          <w:hyperlink w:anchor="_Toc193356122" w:history="1">
            <w:r w:rsidRPr="00FB5F06">
              <w:rPr>
                <w:rStyle w:val="Hyperlink"/>
                <w:noProof/>
                <w:sz w:val="24"/>
                <w:szCs w:val="24"/>
              </w:rPr>
              <w:t>Risk analysis and evaluation</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_Toc193356122 \h </w:instrText>
            </w:r>
            <w:r w:rsidRPr="00FB5F06">
              <w:rPr>
                <w:noProof/>
                <w:webHidden/>
                <w:sz w:val="24"/>
                <w:szCs w:val="24"/>
              </w:rPr>
            </w:r>
            <w:r w:rsidRPr="00FB5F06">
              <w:rPr>
                <w:noProof/>
                <w:webHidden/>
                <w:sz w:val="24"/>
                <w:szCs w:val="24"/>
              </w:rPr>
              <w:fldChar w:fldCharType="separate"/>
            </w:r>
            <w:r w:rsidR="00516538">
              <w:rPr>
                <w:noProof/>
                <w:webHidden/>
                <w:sz w:val="24"/>
                <w:szCs w:val="24"/>
              </w:rPr>
              <w:t>6</w:t>
            </w:r>
            <w:r w:rsidRPr="00FB5F06">
              <w:rPr>
                <w:noProof/>
                <w:webHidden/>
                <w:sz w:val="24"/>
                <w:szCs w:val="24"/>
              </w:rPr>
              <w:fldChar w:fldCharType="end"/>
            </w:r>
          </w:hyperlink>
        </w:p>
        <w:p w14:paraId="0BB43ED6" w14:textId="671B3407" w:rsidR="00FB5F06" w:rsidRDefault="00FB5F06">
          <w:pPr>
            <w:pStyle w:val="TOC1"/>
            <w:tabs>
              <w:tab w:val="right" w:leader="dot" w:pos="8296"/>
            </w:tabs>
            <w:rPr>
              <w:rFonts w:cstheme="minorBidi"/>
              <w:b w:val="0"/>
              <w:bCs w:val="0"/>
              <w:caps w:val="0"/>
              <w:noProof/>
              <w:kern w:val="2"/>
              <w:sz w:val="24"/>
              <w:szCs w:val="24"/>
              <w14:ligatures w14:val="standardContextual"/>
            </w:rPr>
          </w:pPr>
          <w:hyperlink w:anchor="_Toc193356123" w:history="1">
            <w:r w:rsidRPr="00FB5F06">
              <w:rPr>
                <w:rStyle w:val="Hyperlink"/>
                <w:noProof/>
                <w:sz w:val="24"/>
                <w:szCs w:val="24"/>
              </w:rPr>
              <w:t>References</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_Toc193356123 \h </w:instrText>
            </w:r>
            <w:r w:rsidRPr="00FB5F06">
              <w:rPr>
                <w:noProof/>
                <w:webHidden/>
                <w:sz w:val="24"/>
                <w:szCs w:val="24"/>
              </w:rPr>
            </w:r>
            <w:r w:rsidRPr="00FB5F06">
              <w:rPr>
                <w:noProof/>
                <w:webHidden/>
                <w:sz w:val="24"/>
                <w:szCs w:val="24"/>
              </w:rPr>
              <w:fldChar w:fldCharType="separate"/>
            </w:r>
            <w:r w:rsidR="00516538">
              <w:rPr>
                <w:noProof/>
                <w:webHidden/>
                <w:sz w:val="24"/>
                <w:szCs w:val="24"/>
              </w:rPr>
              <w:t>6</w:t>
            </w:r>
            <w:r w:rsidRPr="00FB5F06">
              <w:rPr>
                <w:noProof/>
                <w:webHidden/>
                <w:sz w:val="24"/>
                <w:szCs w:val="24"/>
              </w:rPr>
              <w:fldChar w:fldCharType="end"/>
            </w:r>
          </w:hyperlink>
        </w:p>
        <w:p w14:paraId="677415D2" w14:textId="1CDB5A5B" w:rsidR="009B51E5" w:rsidRDefault="009B51E5">
          <w:r>
            <w:rPr>
              <w:b/>
              <w:bCs/>
              <w:noProof/>
            </w:rPr>
            <w:fldChar w:fldCharType="end"/>
          </w:r>
        </w:p>
      </w:sdtContent>
    </w:sdt>
    <w:p w14:paraId="6B75F9CB" w14:textId="77777777" w:rsidR="009E522E" w:rsidRPr="00FB5F06" w:rsidRDefault="009E522E" w:rsidP="009E522E">
      <w:pPr>
        <w:pStyle w:val="Heading1"/>
        <w:rPr>
          <w:sz w:val="26"/>
          <w:szCs w:val="26"/>
        </w:rPr>
      </w:pPr>
      <w:bookmarkStart w:id="0" w:name="_Toc193356116"/>
      <w:r w:rsidRPr="00FB5F06">
        <w:rPr>
          <w:sz w:val="26"/>
          <w:szCs w:val="26"/>
        </w:rPr>
        <w:t>Table of Figures</w:t>
      </w:r>
      <w:bookmarkEnd w:id="0"/>
    </w:p>
    <w:p w14:paraId="75F046AC" w14:textId="7E370B70" w:rsidR="00516538" w:rsidRPr="00516538" w:rsidRDefault="00516538">
      <w:pPr>
        <w:pStyle w:val="TableofFigures"/>
        <w:tabs>
          <w:tab w:val="right" w:leader="dot" w:pos="8296"/>
        </w:tabs>
        <w:rPr>
          <w:rFonts w:cstheme="minorBidi"/>
          <w:smallCaps w:val="0"/>
          <w:noProof/>
          <w:kern w:val="2"/>
          <w:sz w:val="24"/>
          <w:szCs w:val="24"/>
          <w14:ligatures w14:val="standardContextual"/>
        </w:rPr>
      </w:pPr>
      <w:r w:rsidRPr="00516538">
        <w:rPr>
          <w:sz w:val="24"/>
          <w:szCs w:val="24"/>
        </w:rPr>
        <w:fldChar w:fldCharType="begin"/>
      </w:r>
      <w:r w:rsidRPr="00516538">
        <w:rPr>
          <w:sz w:val="24"/>
          <w:szCs w:val="24"/>
        </w:rPr>
        <w:instrText xml:space="preserve"> TOC \h \z \c "Figure" </w:instrText>
      </w:r>
      <w:r w:rsidRPr="00516538">
        <w:rPr>
          <w:sz w:val="24"/>
          <w:szCs w:val="24"/>
        </w:rPr>
        <w:fldChar w:fldCharType="separate"/>
      </w:r>
      <w:hyperlink w:anchor="_Toc193716487" w:history="1">
        <w:r w:rsidRPr="00516538">
          <w:rPr>
            <w:rStyle w:val="Hyperlink"/>
            <w:noProof/>
            <w:sz w:val="24"/>
            <w:szCs w:val="24"/>
          </w:rPr>
          <w:t>Figure 1 - CIA Triangle</w:t>
        </w:r>
        <w:r w:rsidRPr="00516538">
          <w:rPr>
            <w:noProof/>
            <w:webHidden/>
            <w:sz w:val="24"/>
            <w:szCs w:val="24"/>
          </w:rPr>
          <w:tab/>
        </w:r>
        <w:r w:rsidRPr="00516538">
          <w:rPr>
            <w:noProof/>
            <w:webHidden/>
            <w:sz w:val="24"/>
            <w:szCs w:val="24"/>
          </w:rPr>
          <w:fldChar w:fldCharType="begin"/>
        </w:r>
        <w:r w:rsidRPr="00516538">
          <w:rPr>
            <w:noProof/>
            <w:webHidden/>
            <w:sz w:val="24"/>
            <w:szCs w:val="24"/>
          </w:rPr>
          <w:instrText xml:space="preserve"> PAGEREF _Toc193716487 \h </w:instrText>
        </w:r>
        <w:r w:rsidRPr="00516538">
          <w:rPr>
            <w:noProof/>
            <w:webHidden/>
            <w:sz w:val="24"/>
            <w:szCs w:val="24"/>
          </w:rPr>
        </w:r>
        <w:r w:rsidRPr="00516538">
          <w:rPr>
            <w:noProof/>
            <w:webHidden/>
            <w:sz w:val="24"/>
            <w:szCs w:val="24"/>
          </w:rPr>
          <w:fldChar w:fldCharType="separate"/>
        </w:r>
        <w:r w:rsidRPr="00516538">
          <w:rPr>
            <w:noProof/>
            <w:webHidden/>
            <w:sz w:val="24"/>
            <w:szCs w:val="24"/>
          </w:rPr>
          <w:t>2</w:t>
        </w:r>
        <w:r w:rsidRPr="00516538">
          <w:rPr>
            <w:noProof/>
            <w:webHidden/>
            <w:sz w:val="24"/>
            <w:szCs w:val="24"/>
          </w:rPr>
          <w:fldChar w:fldCharType="end"/>
        </w:r>
      </w:hyperlink>
    </w:p>
    <w:p w14:paraId="1DD41D63" w14:textId="60F68B39" w:rsidR="00516538" w:rsidRPr="00516538" w:rsidRDefault="00516538">
      <w:pPr>
        <w:pStyle w:val="TableofFigures"/>
        <w:tabs>
          <w:tab w:val="right" w:leader="dot" w:pos="8296"/>
        </w:tabs>
        <w:rPr>
          <w:rFonts w:cstheme="minorBidi"/>
          <w:smallCaps w:val="0"/>
          <w:noProof/>
          <w:kern w:val="2"/>
          <w:sz w:val="24"/>
          <w:szCs w:val="24"/>
          <w14:ligatures w14:val="standardContextual"/>
        </w:rPr>
      </w:pPr>
      <w:hyperlink w:anchor="_Toc193716488" w:history="1">
        <w:r w:rsidRPr="00516538">
          <w:rPr>
            <w:rStyle w:val="Hyperlink"/>
            <w:noProof/>
            <w:sz w:val="24"/>
            <w:szCs w:val="24"/>
          </w:rPr>
          <w:t>Figure 2 - ISO/IEC 27001 Risk Matrix</w:t>
        </w:r>
        <w:r w:rsidRPr="00516538">
          <w:rPr>
            <w:noProof/>
            <w:webHidden/>
            <w:sz w:val="24"/>
            <w:szCs w:val="24"/>
          </w:rPr>
          <w:tab/>
        </w:r>
        <w:r w:rsidRPr="00516538">
          <w:rPr>
            <w:noProof/>
            <w:webHidden/>
            <w:sz w:val="24"/>
            <w:szCs w:val="24"/>
          </w:rPr>
          <w:fldChar w:fldCharType="begin"/>
        </w:r>
        <w:r w:rsidRPr="00516538">
          <w:rPr>
            <w:noProof/>
            <w:webHidden/>
            <w:sz w:val="24"/>
            <w:szCs w:val="24"/>
          </w:rPr>
          <w:instrText xml:space="preserve"> PAGEREF _Toc193716488 \h </w:instrText>
        </w:r>
        <w:r w:rsidRPr="00516538">
          <w:rPr>
            <w:noProof/>
            <w:webHidden/>
            <w:sz w:val="24"/>
            <w:szCs w:val="24"/>
          </w:rPr>
        </w:r>
        <w:r w:rsidRPr="00516538">
          <w:rPr>
            <w:noProof/>
            <w:webHidden/>
            <w:sz w:val="24"/>
            <w:szCs w:val="24"/>
          </w:rPr>
          <w:fldChar w:fldCharType="separate"/>
        </w:r>
        <w:r w:rsidRPr="00516538">
          <w:rPr>
            <w:noProof/>
            <w:webHidden/>
            <w:sz w:val="24"/>
            <w:szCs w:val="24"/>
          </w:rPr>
          <w:t>3</w:t>
        </w:r>
        <w:r w:rsidRPr="00516538">
          <w:rPr>
            <w:noProof/>
            <w:webHidden/>
            <w:sz w:val="24"/>
            <w:szCs w:val="24"/>
          </w:rPr>
          <w:fldChar w:fldCharType="end"/>
        </w:r>
      </w:hyperlink>
    </w:p>
    <w:p w14:paraId="6D781DD4" w14:textId="52D57F44" w:rsidR="00516538" w:rsidRPr="00516538" w:rsidRDefault="00516538">
      <w:pPr>
        <w:pStyle w:val="TableofFigures"/>
        <w:tabs>
          <w:tab w:val="right" w:leader="dot" w:pos="8296"/>
        </w:tabs>
        <w:rPr>
          <w:rFonts w:cstheme="minorBidi"/>
          <w:smallCaps w:val="0"/>
          <w:noProof/>
          <w:kern w:val="2"/>
          <w:sz w:val="24"/>
          <w:szCs w:val="24"/>
          <w14:ligatures w14:val="standardContextual"/>
        </w:rPr>
      </w:pPr>
      <w:hyperlink w:anchor="_Toc193716489" w:history="1">
        <w:r w:rsidRPr="00516538">
          <w:rPr>
            <w:rStyle w:val="Hyperlink"/>
            <w:noProof/>
            <w:sz w:val="24"/>
            <w:szCs w:val="24"/>
          </w:rPr>
          <w:t>Figure 3 - Risk Calculation</w:t>
        </w:r>
        <w:r w:rsidRPr="00516538">
          <w:rPr>
            <w:noProof/>
            <w:webHidden/>
            <w:sz w:val="24"/>
            <w:szCs w:val="24"/>
          </w:rPr>
          <w:tab/>
        </w:r>
        <w:r w:rsidRPr="00516538">
          <w:rPr>
            <w:noProof/>
            <w:webHidden/>
            <w:sz w:val="24"/>
            <w:szCs w:val="24"/>
          </w:rPr>
          <w:fldChar w:fldCharType="begin"/>
        </w:r>
        <w:r w:rsidRPr="00516538">
          <w:rPr>
            <w:noProof/>
            <w:webHidden/>
            <w:sz w:val="24"/>
            <w:szCs w:val="24"/>
          </w:rPr>
          <w:instrText xml:space="preserve"> PAGEREF _Toc193716489 \h </w:instrText>
        </w:r>
        <w:r w:rsidRPr="00516538">
          <w:rPr>
            <w:noProof/>
            <w:webHidden/>
            <w:sz w:val="24"/>
            <w:szCs w:val="24"/>
          </w:rPr>
        </w:r>
        <w:r w:rsidRPr="00516538">
          <w:rPr>
            <w:noProof/>
            <w:webHidden/>
            <w:sz w:val="24"/>
            <w:szCs w:val="24"/>
          </w:rPr>
          <w:fldChar w:fldCharType="separate"/>
        </w:r>
        <w:r w:rsidRPr="00516538">
          <w:rPr>
            <w:noProof/>
            <w:webHidden/>
            <w:sz w:val="24"/>
            <w:szCs w:val="24"/>
          </w:rPr>
          <w:t>5</w:t>
        </w:r>
        <w:r w:rsidRPr="00516538">
          <w:rPr>
            <w:noProof/>
            <w:webHidden/>
            <w:sz w:val="24"/>
            <w:szCs w:val="24"/>
          </w:rPr>
          <w:fldChar w:fldCharType="end"/>
        </w:r>
      </w:hyperlink>
    </w:p>
    <w:p w14:paraId="27FCDF27" w14:textId="341D3711" w:rsidR="009B51E5" w:rsidRPr="00FB5F06" w:rsidRDefault="00516538">
      <w:pPr>
        <w:rPr>
          <w:b/>
          <w:bCs/>
          <w:noProof/>
          <w:sz w:val="24"/>
          <w:szCs w:val="24"/>
        </w:rPr>
      </w:pPr>
      <w:r w:rsidRPr="00516538">
        <w:rPr>
          <w:rFonts w:cstheme="minorHAnsi"/>
          <w:sz w:val="24"/>
          <w:szCs w:val="24"/>
        </w:rPr>
        <w:fldChar w:fldCharType="end"/>
      </w:r>
    </w:p>
    <w:p w14:paraId="6294C1D1" w14:textId="77777777" w:rsidR="00FB5F06" w:rsidRDefault="00FB5F06">
      <w:pPr>
        <w:rPr>
          <w:b/>
          <w:bCs/>
          <w:noProof/>
        </w:rPr>
      </w:pPr>
    </w:p>
    <w:p w14:paraId="5C6C064F" w14:textId="77777777" w:rsidR="00FB5F06" w:rsidRDefault="00FB5F06">
      <w:pPr>
        <w:rPr>
          <w:b/>
          <w:bCs/>
          <w:noProof/>
        </w:rPr>
      </w:pPr>
    </w:p>
    <w:p w14:paraId="6994B900" w14:textId="77777777" w:rsidR="00FB5F06" w:rsidRDefault="00FB5F06">
      <w:pPr>
        <w:rPr>
          <w:b/>
          <w:bCs/>
          <w:noProof/>
        </w:rPr>
      </w:pPr>
    </w:p>
    <w:p w14:paraId="1270685F" w14:textId="77777777" w:rsidR="00FB5F06" w:rsidRDefault="00FB5F06">
      <w:pPr>
        <w:rPr>
          <w:b/>
          <w:bCs/>
          <w:noProof/>
        </w:rPr>
      </w:pPr>
    </w:p>
    <w:p w14:paraId="05A13281" w14:textId="77777777" w:rsidR="00FB5F06" w:rsidRDefault="00FB5F06">
      <w:pPr>
        <w:rPr>
          <w:b/>
          <w:bCs/>
          <w:noProof/>
        </w:rPr>
      </w:pPr>
    </w:p>
    <w:p w14:paraId="7283C3FB" w14:textId="77777777" w:rsidR="00FB5F06" w:rsidRDefault="00FB5F06">
      <w:pPr>
        <w:rPr>
          <w:b/>
          <w:bCs/>
          <w:noProof/>
        </w:rPr>
      </w:pPr>
    </w:p>
    <w:p w14:paraId="2CB95167" w14:textId="77777777" w:rsidR="00FB5F06" w:rsidRDefault="00FB5F06">
      <w:pPr>
        <w:rPr>
          <w:b/>
          <w:bCs/>
          <w:noProof/>
        </w:rPr>
      </w:pPr>
    </w:p>
    <w:p w14:paraId="03E87A82" w14:textId="77777777" w:rsidR="00FB5F06" w:rsidRDefault="00FB5F06">
      <w:pPr>
        <w:rPr>
          <w:b/>
          <w:bCs/>
          <w:noProof/>
        </w:rPr>
      </w:pPr>
    </w:p>
    <w:p w14:paraId="7471C024" w14:textId="77777777" w:rsidR="00FB5F06" w:rsidRDefault="00FB5F06">
      <w:pPr>
        <w:rPr>
          <w:b/>
          <w:bCs/>
          <w:noProof/>
        </w:rPr>
      </w:pPr>
    </w:p>
    <w:p w14:paraId="50F14E37" w14:textId="77777777" w:rsidR="00FB5F06" w:rsidRDefault="00FB5F06">
      <w:pPr>
        <w:rPr>
          <w:b/>
          <w:bCs/>
          <w:noProof/>
        </w:rPr>
      </w:pPr>
    </w:p>
    <w:p w14:paraId="790F85AC" w14:textId="77777777" w:rsidR="00FB5F06" w:rsidRDefault="00FB5F06">
      <w:pPr>
        <w:rPr>
          <w:b/>
          <w:bCs/>
          <w:noProof/>
        </w:rPr>
      </w:pPr>
    </w:p>
    <w:p w14:paraId="7868DC71" w14:textId="77777777" w:rsidR="00FB5F06" w:rsidRDefault="00FB5F06">
      <w:pPr>
        <w:rPr>
          <w:b/>
          <w:bCs/>
          <w:noProof/>
        </w:rPr>
      </w:pPr>
    </w:p>
    <w:p w14:paraId="7CAA5B88" w14:textId="77777777" w:rsidR="00FB5F06" w:rsidRDefault="00FB5F06">
      <w:pPr>
        <w:rPr>
          <w:b/>
          <w:bCs/>
          <w:noProof/>
        </w:rPr>
      </w:pPr>
    </w:p>
    <w:p w14:paraId="1BDF60E7" w14:textId="77777777" w:rsidR="00FB5F06" w:rsidRDefault="00FB5F06" w:rsidP="00FB5F06">
      <w:pPr>
        <w:pStyle w:val="Title"/>
      </w:pPr>
    </w:p>
    <w:p w14:paraId="7430B534" w14:textId="59CBDD32" w:rsidR="00FB5F06" w:rsidRPr="00FB5F06" w:rsidRDefault="00FB5F06" w:rsidP="00FB5F06">
      <w:pPr>
        <w:pStyle w:val="Title"/>
      </w:pPr>
      <w:r>
        <w:t>402IT – Information security</w:t>
      </w:r>
    </w:p>
    <w:p w14:paraId="6A978FD8" w14:textId="5A50DC49" w:rsidR="007E5A63" w:rsidRDefault="00194281" w:rsidP="007E5A63">
      <w:pPr>
        <w:pStyle w:val="Heading1"/>
        <w:rPr>
          <w:sz w:val="26"/>
          <w:szCs w:val="26"/>
        </w:rPr>
      </w:pPr>
      <w:bookmarkStart w:id="1" w:name="_Toc193356117"/>
      <w:r w:rsidRPr="00FB5F06">
        <w:rPr>
          <w:sz w:val="26"/>
          <w:szCs w:val="26"/>
        </w:rPr>
        <w:t>Introduction</w:t>
      </w:r>
      <w:bookmarkEnd w:id="1"/>
    </w:p>
    <w:p w14:paraId="3C27C7A3" w14:textId="197ADD89" w:rsidR="007E5A63" w:rsidRPr="007E5A63" w:rsidRDefault="007E5A63" w:rsidP="007E5A63">
      <w:pPr>
        <w:rPr>
          <w:sz w:val="24"/>
          <w:szCs w:val="24"/>
        </w:rPr>
      </w:pPr>
      <w:r>
        <w:rPr>
          <w:sz w:val="24"/>
          <w:szCs w:val="24"/>
        </w:rPr>
        <w:t>In this coursework the author will demonstrate a high degree of understanding of information security and the critical role in plays in guarding information from threats.</w:t>
      </w:r>
    </w:p>
    <w:p w14:paraId="797EEF50" w14:textId="73F17EEB" w:rsidR="007E5A63" w:rsidRPr="007E5A63" w:rsidRDefault="007E5A63" w:rsidP="007E5A63">
      <w:pPr>
        <w:pStyle w:val="Heading2"/>
        <w:rPr>
          <w:sz w:val="26"/>
          <w:szCs w:val="26"/>
        </w:rPr>
      </w:pPr>
      <w:r>
        <w:rPr>
          <w:sz w:val="26"/>
          <w:szCs w:val="26"/>
        </w:rPr>
        <w:t>What is information security?</w:t>
      </w:r>
    </w:p>
    <w:p w14:paraId="31C30BCD" w14:textId="7D535AF2" w:rsidR="00A25909" w:rsidRPr="00635C64" w:rsidRDefault="00635C64">
      <w:pPr>
        <w:rPr>
          <w:sz w:val="24"/>
          <w:szCs w:val="24"/>
        </w:rPr>
      </w:pPr>
      <w:r w:rsidRPr="00635C64">
        <w:rPr>
          <w:sz w:val="24"/>
          <w:szCs w:val="24"/>
        </w:rPr>
        <w:t>Info</w:t>
      </w:r>
      <w:r>
        <w:rPr>
          <w:sz w:val="24"/>
          <w:szCs w:val="24"/>
        </w:rPr>
        <w:t>rmation security</w:t>
      </w:r>
      <w:r w:rsidR="00D64914">
        <w:rPr>
          <w:sz w:val="24"/>
          <w:szCs w:val="24"/>
        </w:rPr>
        <w:t xml:space="preserve"> (InfoSec) </w:t>
      </w:r>
      <w:r>
        <w:rPr>
          <w:sz w:val="24"/>
          <w:szCs w:val="24"/>
        </w:rPr>
        <w:t xml:space="preserve"> is the protection of both physical and digital information against unauthorised access, disclosure and disruption/alteration.</w:t>
      </w:r>
      <w:r w:rsidR="001C5FA4">
        <w:rPr>
          <w:sz w:val="24"/>
          <w:szCs w:val="24"/>
        </w:rPr>
        <w:t xml:space="preserve"> (</w:t>
      </w:r>
      <w:r w:rsidR="001C5FA4" w:rsidRPr="001C5FA4">
        <w:rPr>
          <w:sz w:val="24"/>
          <w:szCs w:val="24"/>
        </w:rPr>
        <w:t>IBM, 2024</w:t>
      </w:r>
      <w:r w:rsidR="00EE0AB2">
        <w:rPr>
          <w:sz w:val="24"/>
          <w:szCs w:val="24"/>
        </w:rPr>
        <w:t>, What is information security?</w:t>
      </w:r>
      <w:r w:rsidR="001C5FA4" w:rsidRPr="001C5FA4">
        <w:rPr>
          <w:sz w:val="24"/>
          <w:szCs w:val="24"/>
        </w:rPr>
        <w:t>)</w:t>
      </w:r>
      <w:r w:rsidR="00D64914">
        <w:rPr>
          <w:sz w:val="24"/>
          <w:szCs w:val="24"/>
        </w:rPr>
        <w:t xml:space="preserve"> </w:t>
      </w:r>
      <w:r w:rsidR="00A25909">
        <w:rPr>
          <w:sz w:val="24"/>
          <w:szCs w:val="24"/>
        </w:rPr>
        <w:t>The prevalence</w:t>
      </w:r>
      <w:r w:rsidR="008532F7">
        <w:rPr>
          <w:sz w:val="24"/>
          <w:szCs w:val="24"/>
        </w:rPr>
        <w:t xml:space="preserve"> and rise</w:t>
      </w:r>
      <w:r w:rsidR="00A25909">
        <w:rPr>
          <w:sz w:val="24"/>
          <w:szCs w:val="24"/>
        </w:rPr>
        <w:t xml:space="preserve"> of cyber threats </w:t>
      </w:r>
      <w:r w:rsidR="008532F7">
        <w:rPr>
          <w:sz w:val="24"/>
          <w:szCs w:val="24"/>
        </w:rPr>
        <w:t>(such as DoS, M</w:t>
      </w:r>
      <w:r w:rsidR="00587E58">
        <w:rPr>
          <w:sz w:val="24"/>
          <w:szCs w:val="24"/>
        </w:rPr>
        <w:t>alware</w:t>
      </w:r>
      <w:r w:rsidR="00610DC2">
        <w:rPr>
          <w:sz w:val="24"/>
          <w:szCs w:val="24"/>
        </w:rPr>
        <w:t>, SQL Injections</w:t>
      </w:r>
      <w:r w:rsidR="00587E58">
        <w:rPr>
          <w:sz w:val="24"/>
          <w:szCs w:val="24"/>
        </w:rPr>
        <w:t xml:space="preserve"> </w:t>
      </w:r>
      <w:r w:rsidR="008532F7">
        <w:rPr>
          <w:sz w:val="24"/>
          <w:szCs w:val="24"/>
        </w:rPr>
        <w:t>and Phishing) has created threats to the confidentiality, integrity and availability</w:t>
      </w:r>
      <w:r w:rsidR="00587E58">
        <w:rPr>
          <w:sz w:val="24"/>
          <w:szCs w:val="24"/>
        </w:rPr>
        <w:t xml:space="preserve"> (CIA)</w:t>
      </w:r>
      <w:r w:rsidR="008532F7">
        <w:rPr>
          <w:sz w:val="24"/>
          <w:szCs w:val="24"/>
        </w:rPr>
        <w:t xml:space="preserve"> of a person’s or organization's information. (</w:t>
      </w:r>
      <w:r w:rsidR="008532F7" w:rsidRPr="008532F7">
        <w:rPr>
          <w:sz w:val="24"/>
          <w:szCs w:val="24"/>
        </w:rPr>
        <w:t>Calder &amp; Watkins, 2024)</w:t>
      </w:r>
    </w:p>
    <w:p w14:paraId="76E27615" w14:textId="264D480B" w:rsidR="00635C64" w:rsidRPr="00635C64" w:rsidRDefault="00635C64" w:rsidP="00635C64">
      <w:pPr>
        <w:pStyle w:val="Heading2"/>
        <w:rPr>
          <w:sz w:val="24"/>
          <w:szCs w:val="24"/>
        </w:rPr>
      </w:pPr>
      <w:r>
        <w:rPr>
          <w:sz w:val="26"/>
          <w:szCs w:val="26"/>
        </w:rPr>
        <w:t>Principles of Information Security</w:t>
      </w:r>
    </w:p>
    <w:p w14:paraId="02C07FB1" w14:textId="32189EC4" w:rsidR="00635C64" w:rsidRDefault="00AD5EB0" w:rsidP="00635C64">
      <w:pPr>
        <w:rPr>
          <w:sz w:val="24"/>
          <w:szCs w:val="24"/>
        </w:rPr>
      </w:pPr>
      <w:r>
        <w:rPr>
          <w:sz w:val="24"/>
          <w:szCs w:val="24"/>
        </w:rPr>
        <w:t xml:space="preserve">InfoSec works under the principles of the </w:t>
      </w:r>
      <w:r w:rsidR="00587E58">
        <w:rPr>
          <w:sz w:val="24"/>
          <w:szCs w:val="24"/>
        </w:rPr>
        <w:t>C</w:t>
      </w:r>
      <w:r>
        <w:rPr>
          <w:sz w:val="24"/>
          <w:szCs w:val="24"/>
        </w:rPr>
        <w:t>IA triangle (</w:t>
      </w:r>
      <w:r w:rsidR="00B960CE" w:rsidRPr="008532F7">
        <w:rPr>
          <w:sz w:val="24"/>
          <w:szCs w:val="24"/>
        </w:rPr>
        <w:t>Confidentiality</w:t>
      </w:r>
      <w:r>
        <w:rPr>
          <w:sz w:val="24"/>
          <w:szCs w:val="24"/>
        </w:rPr>
        <w:t>,</w:t>
      </w:r>
      <w:r w:rsidR="00B960CE" w:rsidRPr="008532F7">
        <w:rPr>
          <w:sz w:val="24"/>
          <w:szCs w:val="24"/>
        </w:rPr>
        <w:t xml:space="preserve"> Integrity </w:t>
      </w:r>
      <w:r>
        <w:rPr>
          <w:sz w:val="24"/>
          <w:szCs w:val="24"/>
        </w:rPr>
        <w:t xml:space="preserve">&amp; </w:t>
      </w:r>
      <w:r w:rsidR="00B960CE" w:rsidRPr="008532F7">
        <w:rPr>
          <w:sz w:val="24"/>
          <w:szCs w:val="24"/>
        </w:rPr>
        <w:t>Availability</w:t>
      </w:r>
      <w:r>
        <w:rPr>
          <w:sz w:val="24"/>
          <w:szCs w:val="24"/>
        </w:rPr>
        <w:t xml:space="preserve">), these </w:t>
      </w:r>
      <w:r w:rsidR="00294C3B">
        <w:rPr>
          <w:sz w:val="24"/>
          <w:szCs w:val="24"/>
        </w:rPr>
        <w:t xml:space="preserve">principles are </w:t>
      </w:r>
      <w:r w:rsidR="00BF768C">
        <w:rPr>
          <w:sz w:val="24"/>
          <w:szCs w:val="24"/>
        </w:rPr>
        <w:t>used to</w:t>
      </w:r>
      <w:r w:rsidR="00294C3B">
        <w:rPr>
          <w:sz w:val="24"/>
          <w:szCs w:val="24"/>
        </w:rPr>
        <w:t xml:space="preserve"> gauge the degree of </w:t>
      </w:r>
      <w:r w:rsidR="00587E58">
        <w:rPr>
          <w:sz w:val="24"/>
          <w:szCs w:val="24"/>
        </w:rPr>
        <w:t>InfoSec</w:t>
      </w:r>
      <w:r w:rsidR="00294C3B">
        <w:rPr>
          <w:sz w:val="24"/>
          <w:szCs w:val="24"/>
        </w:rPr>
        <w:t xml:space="preserve"> the information has.</w:t>
      </w:r>
      <w:r w:rsidR="00BF768C">
        <w:rPr>
          <w:sz w:val="24"/>
          <w:szCs w:val="24"/>
        </w:rPr>
        <w:t xml:space="preserve"> The three parts entail:</w:t>
      </w:r>
    </w:p>
    <w:p w14:paraId="66A51BC4" w14:textId="69F89D6F" w:rsidR="00BF768C" w:rsidRDefault="00BF768C" w:rsidP="00BF768C">
      <w:pPr>
        <w:pStyle w:val="ListParagraph"/>
        <w:numPr>
          <w:ilvl w:val="0"/>
          <w:numId w:val="13"/>
        </w:numPr>
        <w:rPr>
          <w:sz w:val="24"/>
          <w:szCs w:val="24"/>
        </w:rPr>
      </w:pPr>
      <w:r w:rsidRPr="00BF768C">
        <w:rPr>
          <w:sz w:val="24"/>
          <w:szCs w:val="24"/>
        </w:rPr>
        <w:t>Confidentiality – preventing unauthorized access and reading of private information</w:t>
      </w:r>
      <w:r w:rsidR="00D35043">
        <w:rPr>
          <w:sz w:val="24"/>
          <w:szCs w:val="24"/>
        </w:rPr>
        <w:t>.</w:t>
      </w:r>
      <w:r>
        <w:rPr>
          <w:sz w:val="24"/>
          <w:szCs w:val="24"/>
        </w:rPr>
        <w:t xml:space="preserve"> </w:t>
      </w:r>
      <w:r w:rsidRPr="00BF768C">
        <w:rPr>
          <w:sz w:val="24"/>
          <w:szCs w:val="24"/>
        </w:rPr>
        <w:t>(Stamp, 2011)</w:t>
      </w:r>
    </w:p>
    <w:p w14:paraId="2E3E6CEA" w14:textId="13AF3C15" w:rsidR="00BF768C" w:rsidRPr="00BF768C" w:rsidRDefault="00BF768C" w:rsidP="00BF768C">
      <w:pPr>
        <w:pStyle w:val="ListParagraph"/>
        <w:rPr>
          <w:sz w:val="24"/>
          <w:szCs w:val="24"/>
        </w:rPr>
      </w:pPr>
    </w:p>
    <w:p w14:paraId="1C4B5606" w14:textId="44A0A242" w:rsidR="00BF768C" w:rsidRDefault="002A0808" w:rsidP="00BF768C">
      <w:pPr>
        <w:pStyle w:val="ListParagraph"/>
        <w:numPr>
          <w:ilvl w:val="0"/>
          <w:numId w:val="13"/>
        </w:numPr>
        <w:rPr>
          <w:sz w:val="24"/>
          <w:szCs w:val="24"/>
        </w:rPr>
      </w:pPr>
      <w:r w:rsidRPr="002A0808">
        <w:rPr>
          <w:noProof/>
          <w:sz w:val="26"/>
          <w:szCs w:val="26"/>
        </w:rPr>
        <mc:AlternateContent>
          <mc:Choice Requires="wps">
            <w:drawing>
              <wp:anchor distT="45720" distB="45720" distL="114300" distR="114300" simplePos="0" relativeHeight="251667456" behindDoc="0" locked="0" layoutInCell="1" allowOverlap="1" wp14:anchorId="373BF997" wp14:editId="7E543F7D">
                <wp:simplePos x="0" y="0"/>
                <wp:positionH relativeFrom="column">
                  <wp:posOffset>4757096</wp:posOffset>
                </wp:positionH>
                <wp:positionV relativeFrom="paragraph">
                  <wp:posOffset>35885</wp:posOffset>
                </wp:positionV>
                <wp:extent cx="988828" cy="659219"/>
                <wp:effectExtent l="0" t="0" r="2095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828" cy="659219"/>
                        </a:xfrm>
                        <a:prstGeom prst="rect">
                          <a:avLst/>
                        </a:prstGeom>
                        <a:solidFill>
                          <a:srgbClr val="FFFFFF"/>
                        </a:solidFill>
                        <a:ln w="9525">
                          <a:solidFill>
                            <a:srgbClr val="000000"/>
                          </a:solidFill>
                          <a:miter lim="800000"/>
                          <a:headEnd/>
                          <a:tailEnd/>
                        </a:ln>
                      </wps:spPr>
                      <wps:txbx>
                        <w:txbxContent>
                          <w:p w14:paraId="46A07BF9" w14:textId="620C35DC" w:rsidR="002A0808" w:rsidRPr="002A0808" w:rsidRDefault="002A0808" w:rsidP="002A0808">
                            <w:pPr>
                              <w:pStyle w:val="Caption"/>
                              <w:rPr>
                                <w:color w:val="auto"/>
                                <w:sz w:val="24"/>
                                <w:szCs w:val="24"/>
                              </w:rPr>
                            </w:pPr>
                            <w:bookmarkStart w:id="2" w:name="_Toc193716487"/>
                            <w:r w:rsidRPr="002A0808">
                              <w:rPr>
                                <w:color w:val="auto"/>
                                <w:sz w:val="24"/>
                                <w:szCs w:val="24"/>
                              </w:rPr>
                              <w:t xml:space="preserve">Figure </w:t>
                            </w:r>
                            <w:r w:rsidRPr="002A0808">
                              <w:rPr>
                                <w:color w:val="auto"/>
                                <w:sz w:val="24"/>
                                <w:szCs w:val="24"/>
                              </w:rPr>
                              <w:fldChar w:fldCharType="begin"/>
                            </w:r>
                            <w:r w:rsidRPr="002A0808">
                              <w:rPr>
                                <w:color w:val="auto"/>
                                <w:sz w:val="24"/>
                                <w:szCs w:val="24"/>
                              </w:rPr>
                              <w:instrText xml:space="preserve"> SEQ Figure \* ARABIC </w:instrText>
                            </w:r>
                            <w:r w:rsidRPr="002A0808">
                              <w:rPr>
                                <w:color w:val="auto"/>
                                <w:sz w:val="24"/>
                                <w:szCs w:val="24"/>
                              </w:rPr>
                              <w:fldChar w:fldCharType="separate"/>
                            </w:r>
                            <w:r w:rsidR="00723C63">
                              <w:rPr>
                                <w:noProof/>
                                <w:color w:val="auto"/>
                                <w:sz w:val="24"/>
                                <w:szCs w:val="24"/>
                              </w:rPr>
                              <w:t>1</w:t>
                            </w:r>
                            <w:r w:rsidRPr="002A0808">
                              <w:rPr>
                                <w:color w:val="auto"/>
                                <w:sz w:val="24"/>
                                <w:szCs w:val="24"/>
                              </w:rPr>
                              <w:fldChar w:fldCharType="end"/>
                            </w:r>
                            <w:r w:rsidRPr="002A0808">
                              <w:rPr>
                                <w:color w:val="auto"/>
                                <w:sz w:val="24"/>
                                <w:szCs w:val="24"/>
                              </w:rPr>
                              <w:t xml:space="preserve"> - CIA Triangle</w:t>
                            </w:r>
                            <w:bookmarkEnd w:id="2"/>
                          </w:p>
                          <w:p w14:paraId="3BBBC75B" w14:textId="09A14C96" w:rsidR="002A0808" w:rsidRDefault="002A0808" w:rsidP="002A0808">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BF997" id="Text Box 2" o:spid="_x0000_s1029" type="#_x0000_t202" style="position:absolute;left:0;text-align:left;margin-left:374.55pt;margin-top:2.85pt;width:77.85pt;height:51.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">
                <v:textbox>
                  <w:txbxContent>
                    <w:p w14:paraId="46A07BF9" w14:textId="620C35DC" w:rsidR="002A0808" w:rsidRPr="002A0808" w:rsidRDefault="002A0808" w:rsidP="002A0808">
                      <w:pPr>
                        <w:pStyle w:val="Caption"/>
                        <w:rPr>
                          <w:color w:val="auto"/>
                          <w:sz w:val="24"/>
                          <w:szCs w:val="24"/>
                        </w:rPr>
                      </w:pPr>
                      <w:bookmarkStart w:id="3" w:name="_Toc193716487"/>
                      <w:r w:rsidRPr="002A0808">
                        <w:rPr>
                          <w:color w:val="auto"/>
                          <w:sz w:val="24"/>
                          <w:szCs w:val="24"/>
                        </w:rPr>
                        <w:t xml:space="preserve">Figure </w:t>
                      </w:r>
                      <w:r w:rsidRPr="002A0808">
                        <w:rPr>
                          <w:color w:val="auto"/>
                          <w:sz w:val="24"/>
                          <w:szCs w:val="24"/>
                        </w:rPr>
                        <w:fldChar w:fldCharType="begin"/>
                      </w:r>
                      <w:r w:rsidRPr="002A0808">
                        <w:rPr>
                          <w:color w:val="auto"/>
                          <w:sz w:val="24"/>
                          <w:szCs w:val="24"/>
                        </w:rPr>
                        <w:instrText xml:space="preserve"> SEQ Figure \* ARABIC </w:instrText>
                      </w:r>
                      <w:r w:rsidRPr="002A0808">
                        <w:rPr>
                          <w:color w:val="auto"/>
                          <w:sz w:val="24"/>
                          <w:szCs w:val="24"/>
                        </w:rPr>
                        <w:fldChar w:fldCharType="separate"/>
                      </w:r>
                      <w:r w:rsidR="00723C63">
                        <w:rPr>
                          <w:noProof/>
                          <w:color w:val="auto"/>
                          <w:sz w:val="24"/>
                          <w:szCs w:val="24"/>
                        </w:rPr>
                        <w:t>1</w:t>
                      </w:r>
                      <w:r w:rsidRPr="002A0808">
                        <w:rPr>
                          <w:color w:val="auto"/>
                          <w:sz w:val="24"/>
                          <w:szCs w:val="24"/>
                        </w:rPr>
                        <w:fldChar w:fldCharType="end"/>
                      </w:r>
                      <w:r w:rsidRPr="002A0808">
                        <w:rPr>
                          <w:color w:val="auto"/>
                          <w:sz w:val="24"/>
                          <w:szCs w:val="24"/>
                        </w:rPr>
                        <w:t xml:space="preserve"> - CIA Triangle</w:t>
                      </w:r>
                      <w:bookmarkEnd w:id="3"/>
                    </w:p>
                    <w:p w14:paraId="3BBBC75B" w14:textId="09A14C96" w:rsidR="002A0808" w:rsidRDefault="002A0808" w:rsidP="002A0808">
                      <w:pPr>
                        <w:keepNext/>
                      </w:pPr>
                    </w:p>
                  </w:txbxContent>
                </v:textbox>
              </v:shape>
            </w:pict>
          </mc:Fallback>
        </mc:AlternateContent>
      </w:r>
      <w:r>
        <w:rPr>
          <w:noProof/>
          <w:sz w:val="24"/>
          <w:szCs w:val="24"/>
        </w:rPr>
        <w:drawing>
          <wp:anchor distT="0" distB="0" distL="114300" distR="114300" simplePos="0" relativeHeight="251665408" behindDoc="0" locked="0" layoutInCell="1" allowOverlap="1" wp14:anchorId="4D3B95A3" wp14:editId="1920AC49">
            <wp:simplePos x="0" y="0"/>
            <wp:positionH relativeFrom="column">
              <wp:posOffset>2937031</wp:posOffset>
            </wp:positionH>
            <wp:positionV relativeFrom="paragraph">
              <wp:posOffset>5476</wp:posOffset>
            </wp:positionV>
            <wp:extent cx="2560955" cy="2335530"/>
            <wp:effectExtent l="0" t="0" r="0" b="7620"/>
            <wp:wrapThrough wrapText="bothSides">
              <wp:wrapPolygon edited="0">
                <wp:start x="0" y="0"/>
                <wp:lineTo x="0" y="21494"/>
                <wp:lineTo x="21370" y="21494"/>
                <wp:lineTo x="21370" y="0"/>
                <wp:lineTo x="0" y="0"/>
              </wp:wrapPolygon>
            </wp:wrapThrough>
            <wp:docPr id="403584596" name="Picture 6" descr="A diagram of a triangle with Great Pyramid of Giza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84596" name="Picture 6" descr="A diagram of a triangle with Great Pyramid of Giza in the background&#10;&#10;AI-generated content may be incorrect."/>
                    <pic:cNvPicPr/>
                  </pic:nvPicPr>
                  <pic:blipFill rotWithShape="1">
                    <a:blip r:embed="rId13">
                      <a:extLst>
                        <a:ext uri="{28A0092B-C50C-407E-A947-70E740481C1C}">
                          <a14:useLocalDpi xmlns:a14="http://schemas.microsoft.com/office/drawing/2010/main" val="0"/>
                        </a:ext>
                      </a:extLst>
                    </a:blip>
                    <a:srcRect l="9226" t="7206" r="10390" b="15001"/>
                    <a:stretch/>
                  </pic:blipFill>
                  <pic:spPr bwMode="auto">
                    <a:xfrm>
                      <a:off x="0" y="0"/>
                      <a:ext cx="2560955" cy="2335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768C" w:rsidRPr="00BF768C">
        <w:rPr>
          <w:sz w:val="24"/>
          <w:szCs w:val="24"/>
        </w:rPr>
        <w:t>Integrity – preventing/ detecting unauthorized access from altering/tampering data, making sure this data is authentic and reliable.</w:t>
      </w:r>
      <w:r w:rsidR="00BF768C">
        <w:rPr>
          <w:sz w:val="24"/>
          <w:szCs w:val="24"/>
        </w:rPr>
        <w:t xml:space="preserve"> </w:t>
      </w:r>
      <w:r w:rsidR="00BF768C" w:rsidRPr="00BF768C">
        <w:rPr>
          <w:sz w:val="24"/>
          <w:szCs w:val="24"/>
        </w:rPr>
        <w:t>(Stamp, 2011)</w:t>
      </w:r>
    </w:p>
    <w:p w14:paraId="29A5EBED" w14:textId="0CF52048" w:rsidR="00BF768C" w:rsidRPr="00BF768C" w:rsidRDefault="00BF768C" w:rsidP="00BF768C">
      <w:pPr>
        <w:pStyle w:val="ListParagraph"/>
        <w:rPr>
          <w:sz w:val="24"/>
          <w:szCs w:val="24"/>
        </w:rPr>
      </w:pPr>
    </w:p>
    <w:p w14:paraId="4DED40CA" w14:textId="72383429" w:rsidR="00BF768C" w:rsidRDefault="00BF768C" w:rsidP="00BF768C">
      <w:pPr>
        <w:pStyle w:val="ListParagraph"/>
        <w:numPr>
          <w:ilvl w:val="0"/>
          <w:numId w:val="13"/>
        </w:numPr>
        <w:rPr>
          <w:sz w:val="24"/>
          <w:szCs w:val="24"/>
        </w:rPr>
      </w:pPr>
      <w:r w:rsidRPr="00BF768C">
        <w:rPr>
          <w:sz w:val="24"/>
          <w:szCs w:val="24"/>
        </w:rPr>
        <w:t>Availability – making data available to the required personnel</w:t>
      </w:r>
      <w:r w:rsidR="00D35043">
        <w:rPr>
          <w:sz w:val="24"/>
          <w:szCs w:val="24"/>
        </w:rPr>
        <w:t xml:space="preserve"> when needed</w:t>
      </w:r>
      <w:r w:rsidRPr="00BF768C">
        <w:rPr>
          <w:sz w:val="24"/>
          <w:szCs w:val="24"/>
        </w:rPr>
        <w:t xml:space="preserve"> to allow an organisation to function as it should</w:t>
      </w:r>
      <w:r w:rsidR="00D35043">
        <w:rPr>
          <w:sz w:val="24"/>
          <w:szCs w:val="24"/>
        </w:rPr>
        <w:t>.</w:t>
      </w:r>
      <w:r>
        <w:rPr>
          <w:sz w:val="24"/>
          <w:szCs w:val="24"/>
        </w:rPr>
        <w:t xml:space="preserve"> </w:t>
      </w:r>
      <w:r w:rsidRPr="00BF768C">
        <w:rPr>
          <w:sz w:val="24"/>
          <w:szCs w:val="24"/>
        </w:rPr>
        <w:t>(Fortinet, 2023)</w:t>
      </w:r>
    </w:p>
    <w:p w14:paraId="10E22694" w14:textId="3AD9AAC3" w:rsidR="00BF768C" w:rsidRPr="00BF768C" w:rsidRDefault="00BF768C" w:rsidP="00BF768C">
      <w:pPr>
        <w:rPr>
          <w:sz w:val="24"/>
          <w:szCs w:val="24"/>
        </w:rPr>
      </w:pPr>
    </w:p>
    <w:p w14:paraId="4C21C256" w14:textId="2FDEB7F1" w:rsidR="00194281" w:rsidRPr="00FB5F06" w:rsidRDefault="00194281" w:rsidP="00194281">
      <w:pPr>
        <w:pStyle w:val="Heading2"/>
        <w:rPr>
          <w:sz w:val="26"/>
          <w:szCs w:val="26"/>
        </w:rPr>
      </w:pPr>
      <w:bookmarkStart w:id="4" w:name="_Toc193356118"/>
      <w:r w:rsidRPr="00FB5F06">
        <w:rPr>
          <w:sz w:val="26"/>
          <w:szCs w:val="26"/>
        </w:rPr>
        <w:lastRenderedPageBreak/>
        <w:t>ISo/IEC 27001</w:t>
      </w:r>
      <w:bookmarkEnd w:id="4"/>
      <w:r w:rsidR="0002722B">
        <w:rPr>
          <w:sz w:val="26"/>
          <w:szCs w:val="26"/>
        </w:rPr>
        <w:t xml:space="preserve"> &amp; 27005</w:t>
      </w:r>
    </w:p>
    <w:p w14:paraId="3C1CFD72" w14:textId="4C76F8C7" w:rsidR="00194281" w:rsidRDefault="007761BC" w:rsidP="00194281">
      <w:pPr>
        <w:rPr>
          <w:sz w:val="26"/>
          <w:szCs w:val="26"/>
        </w:rPr>
      </w:pPr>
      <w:r>
        <w:rPr>
          <w:sz w:val="26"/>
          <w:szCs w:val="26"/>
        </w:rPr>
        <w:t>The ISO/IEC 27001</w:t>
      </w:r>
      <w:r w:rsidR="0002722B">
        <w:rPr>
          <w:sz w:val="26"/>
          <w:szCs w:val="26"/>
        </w:rPr>
        <w:t xml:space="preserve"> and 27005</w:t>
      </w:r>
      <w:r>
        <w:rPr>
          <w:sz w:val="26"/>
          <w:szCs w:val="26"/>
        </w:rPr>
        <w:t xml:space="preserve"> is the </w:t>
      </w:r>
      <w:r w:rsidR="00C62B37">
        <w:rPr>
          <w:sz w:val="26"/>
          <w:szCs w:val="26"/>
        </w:rPr>
        <w:t xml:space="preserve">most used </w:t>
      </w:r>
      <w:r>
        <w:rPr>
          <w:sz w:val="26"/>
          <w:szCs w:val="26"/>
        </w:rPr>
        <w:t xml:space="preserve">standard of certification  (a credential that validates a </w:t>
      </w:r>
      <w:r w:rsidR="00C62B37">
        <w:rPr>
          <w:sz w:val="26"/>
          <w:szCs w:val="26"/>
        </w:rPr>
        <w:t xml:space="preserve">company’s </w:t>
      </w:r>
      <w:r>
        <w:rPr>
          <w:sz w:val="26"/>
          <w:szCs w:val="26"/>
        </w:rPr>
        <w:t xml:space="preserve">proficiency in </w:t>
      </w:r>
      <w:r w:rsidR="00C62B37">
        <w:rPr>
          <w:sz w:val="26"/>
          <w:szCs w:val="26"/>
        </w:rPr>
        <w:t>an Information Security Management System (ISMS)</w:t>
      </w:r>
      <w:r>
        <w:rPr>
          <w:sz w:val="26"/>
          <w:szCs w:val="26"/>
        </w:rPr>
        <w:t xml:space="preserve">) within the </w:t>
      </w:r>
      <w:r w:rsidR="00C62B37">
        <w:rPr>
          <w:sz w:val="26"/>
          <w:szCs w:val="26"/>
        </w:rPr>
        <w:t>InfoSec field.</w:t>
      </w:r>
      <w:r w:rsidR="003427BF">
        <w:rPr>
          <w:sz w:val="26"/>
          <w:szCs w:val="26"/>
        </w:rPr>
        <w:t xml:space="preserve"> ISO/IEC 27001 provides companies with guidance for improving an ISMS, ensuring high degree of quality to safety and security, providing a centralised framework, respond to evolving risks and reduce vulnerability to </w:t>
      </w:r>
      <w:r w:rsidR="0002722B">
        <w:rPr>
          <w:sz w:val="26"/>
          <w:szCs w:val="26"/>
        </w:rPr>
        <w:t>cyber-attacks</w:t>
      </w:r>
      <w:r w:rsidR="003427BF">
        <w:rPr>
          <w:sz w:val="26"/>
          <w:szCs w:val="26"/>
        </w:rPr>
        <w:t xml:space="preserve">. </w:t>
      </w:r>
      <w:r w:rsidR="003427BF" w:rsidRPr="003427BF">
        <w:rPr>
          <w:sz w:val="26"/>
          <w:szCs w:val="26"/>
        </w:rPr>
        <w:t>(ISO, 2022)</w:t>
      </w:r>
      <w:r w:rsidR="003427BF">
        <w:rPr>
          <w:sz w:val="26"/>
          <w:szCs w:val="26"/>
        </w:rPr>
        <w:t xml:space="preserve"> ISO/IEC 27001 contains 5 primary steps of implementation:</w:t>
      </w:r>
    </w:p>
    <w:p w14:paraId="3F4A1A3C" w14:textId="48E6144F" w:rsidR="003427BF" w:rsidRDefault="003427BF" w:rsidP="003427BF">
      <w:pPr>
        <w:pStyle w:val="ListParagraph"/>
        <w:numPr>
          <w:ilvl w:val="0"/>
          <w:numId w:val="14"/>
        </w:numPr>
        <w:rPr>
          <w:sz w:val="26"/>
          <w:szCs w:val="26"/>
        </w:rPr>
      </w:pPr>
      <w:r>
        <w:rPr>
          <w:sz w:val="26"/>
          <w:szCs w:val="26"/>
        </w:rPr>
        <w:t>Def</w:t>
      </w:r>
      <w:r w:rsidR="00A2641E">
        <w:rPr>
          <w:sz w:val="26"/>
          <w:szCs w:val="26"/>
        </w:rPr>
        <w:t>ine Scope and Objectives</w:t>
      </w:r>
    </w:p>
    <w:p w14:paraId="2424527A" w14:textId="719A3D6E" w:rsidR="00A2641E" w:rsidRDefault="00A2641E" w:rsidP="003427BF">
      <w:pPr>
        <w:pStyle w:val="ListParagraph"/>
        <w:numPr>
          <w:ilvl w:val="0"/>
          <w:numId w:val="14"/>
        </w:numPr>
        <w:rPr>
          <w:sz w:val="26"/>
          <w:szCs w:val="26"/>
        </w:rPr>
      </w:pPr>
      <w:r>
        <w:rPr>
          <w:sz w:val="26"/>
          <w:szCs w:val="26"/>
        </w:rPr>
        <w:t>Conduct Risk Assessment</w:t>
      </w:r>
    </w:p>
    <w:p w14:paraId="680C5CBF" w14:textId="17E87BFB" w:rsidR="00A2641E" w:rsidRDefault="00A2641E" w:rsidP="003427BF">
      <w:pPr>
        <w:pStyle w:val="ListParagraph"/>
        <w:numPr>
          <w:ilvl w:val="0"/>
          <w:numId w:val="14"/>
        </w:numPr>
        <w:rPr>
          <w:sz w:val="26"/>
          <w:szCs w:val="26"/>
        </w:rPr>
      </w:pPr>
      <w:r>
        <w:rPr>
          <w:sz w:val="26"/>
          <w:szCs w:val="26"/>
        </w:rPr>
        <w:t>Implement Security Controls</w:t>
      </w:r>
    </w:p>
    <w:p w14:paraId="232BB67B" w14:textId="6009ECCC" w:rsidR="00A2641E" w:rsidRDefault="00A2641E" w:rsidP="003427BF">
      <w:pPr>
        <w:pStyle w:val="ListParagraph"/>
        <w:numPr>
          <w:ilvl w:val="0"/>
          <w:numId w:val="14"/>
        </w:numPr>
        <w:rPr>
          <w:sz w:val="26"/>
          <w:szCs w:val="26"/>
        </w:rPr>
      </w:pPr>
      <w:r>
        <w:rPr>
          <w:sz w:val="26"/>
          <w:szCs w:val="26"/>
        </w:rPr>
        <w:t>Monitor and Review Performance</w:t>
      </w:r>
    </w:p>
    <w:p w14:paraId="780628A7" w14:textId="1230AE72" w:rsidR="00A2641E" w:rsidRDefault="00A2641E" w:rsidP="00A2641E">
      <w:pPr>
        <w:pStyle w:val="ListParagraph"/>
        <w:numPr>
          <w:ilvl w:val="0"/>
          <w:numId w:val="14"/>
        </w:numPr>
        <w:rPr>
          <w:sz w:val="26"/>
          <w:szCs w:val="26"/>
        </w:rPr>
      </w:pPr>
      <w:r>
        <w:rPr>
          <w:sz w:val="26"/>
          <w:szCs w:val="26"/>
        </w:rPr>
        <w:t>Continuous Reiteration and Improvement</w:t>
      </w:r>
    </w:p>
    <w:p w14:paraId="7AB5E474" w14:textId="68835551" w:rsidR="00A2641E" w:rsidRPr="00A2641E" w:rsidRDefault="00A2641E" w:rsidP="00A2641E">
      <w:pPr>
        <w:rPr>
          <w:sz w:val="26"/>
          <w:szCs w:val="26"/>
        </w:rPr>
      </w:pPr>
      <w:r>
        <w:rPr>
          <w:noProof/>
          <w:sz w:val="26"/>
          <w:szCs w:val="26"/>
        </w:rPr>
        <w:drawing>
          <wp:anchor distT="0" distB="0" distL="114300" distR="114300" simplePos="0" relativeHeight="251668480" behindDoc="1" locked="0" layoutInCell="1" allowOverlap="1" wp14:anchorId="4C1D30B9" wp14:editId="69148682">
            <wp:simplePos x="0" y="0"/>
            <wp:positionH relativeFrom="margin">
              <wp:align>left</wp:align>
            </wp:positionH>
            <wp:positionV relativeFrom="paragraph">
              <wp:posOffset>785081</wp:posOffset>
            </wp:positionV>
            <wp:extent cx="4933950" cy="2867025"/>
            <wp:effectExtent l="0" t="0" r="0" b="9525"/>
            <wp:wrapThrough wrapText="bothSides">
              <wp:wrapPolygon edited="0">
                <wp:start x="0" y="0"/>
                <wp:lineTo x="0" y="21528"/>
                <wp:lineTo x="21517" y="21528"/>
                <wp:lineTo x="21517" y="0"/>
                <wp:lineTo x="0" y="0"/>
              </wp:wrapPolygon>
            </wp:wrapThrough>
            <wp:docPr id="1040509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867025"/>
                    </a:xfrm>
                    <a:prstGeom prst="rect">
                      <a:avLst/>
                    </a:prstGeom>
                    <a:noFill/>
                  </pic:spPr>
                </pic:pic>
              </a:graphicData>
            </a:graphic>
          </wp:anchor>
        </w:drawing>
      </w:r>
      <w:r>
        <w:rPr>
          <w:sz w:val="26"/>
          <w:szCs w:val="26"/>
        </w:rPr>
        <w:t>ISO/IEC 27001 also gauges risks of events through a risk assessment, calculated via Likelihood times by Impact/Consequences relating to the CIA Triangle.</w:t>
      </w:r>
    </w:p>
    <w:p w14:paraId="08DAC1BB" w14:textId="62A4D4C4" w:rsidR="00A2641E" w:rsidRDefault="00A2641E" w:rsidP="00A2641E">
      <w:pPr>
        <w:rPr>
          <w:sz w:val="26"/>
          <w:szCs w:val="26"/>
        </w:rPr>
      </w:pPr>
    </w:p>
    <w:p w14:paraId="0198C2DC" w14:textId="77777777" w:rsidR="00A2641E" w:rsidRDefault="00A2641E" w:rsidP="00A2641E">
      <w:pPr>
        <w:rPr>
          <w:sz w:val="26"/>
          <w:szCs w:val="26"/>
        </w:rPr>
      </w:pPr>
    </w:p>
    <w:p w14:paraId="3ACB5435" w14:textId="77777777" w:rsidR="00A2641E" w:rsidRDefault="00A2641E" w:rsidP="00A2641E">
      <w:pPr>
        <w:rPr>
          <w:sz w:val="26"/>
          <w:szCs w:val="26"/>
        </w:rPr>
      </w:pPr>
    </w:p>
    <w:p w14:paraId="49E502B1" w14:textId="77777777" w:rsidR="00A2641E" w:rsidRDefault="00A2641E" w:rsidP="00A2641E">
      <w:pPr>
        <w:rPr>
          <w:sz w:val="26"/>
          <w:szCs w:val="26"/>
        </w:rPr>
      </w:pPr>
    </w:p>
    <w:p w14:paraId="10432A12" w14:textId="77777777" w:rsidR="00A2641E" w:rsidRDefault="00A2641E" w:rsidP="00A2641E">
      <w:pPr>
        <w:rPr>
          <w:sz w:val="26"/>
          <w:szCs w:val="26"/>
        </w:rPr>
      </w:pPr>
    </w:p>
    <w:p w14:paraId="0D738815" w14:textId="77777777" w:rsidR="00A2641E" w:rsidRDefault="00A2641E" w:rsidP="00A2641E">
      <w:pPr>
        <w:rPr>
          <w:sz w:val="26"/>
          <w:szCs w:val="26"/>
        </w:rPr>
      </w:pPr>
    </w:p>
    <w:p w14:paraId="3EF8B8C9" w14:textId="033D938D" w:rsidR="00A2641E" w:rsidRDefault="00A2641E" w:rsidP="00A2641E">
      <w:pPr>
        <w:pStyle w:val="Caption"/>
        <w:rPr>
          <w:color w:val="auto"/>
          <w:sz w:val="24"/>
          <w:szCs w:val="24"/>
        </w:rPr>
      </w:pPr>
      <w:bookmarkStart w:id="5" w:name="_Toc193716488"/>
      <w:r w:rsidRPr="00A2641E">
        <w:rPr>
          <w:color w:val="auto"/>
          <w:sz w:val="24"/>
          <w:szCs w:val="24"/>
        </w:rPr>
        <w:t xml:space="preserve">Figure </w:t>
      </w:r>
      <w:r w:rsidRPr="00A2641E">
        <w:rPr>
          <w:color w:val="auto"/>
          <w:sz w:val="24"/>
          <w:szCs w:val="24"/>
        </w:rPr>
        <w:fldChar w:fldCharType="begin"/>
      </w:r>
      <w:r w:rsidRPr="00A2641E">
        <w:rPr>
          <w:color w:val="auto"/>
          <w:sz w:val="24"/>
          <w:szCs w:val="24"/>
        </w:rPr>
        <w:instrText xml:space="preserve"> SEQ Figure \* ARABIC </w:instrText>
      </w:r>
      <w:r w:rsidRPr="00A2641E">
        <w:rPr>
          <w:color w:val="auto"/>
          <w:sz w:val="24"/>
          <w:szCs w:val="24"/>
        </w:rPr>
        <w:fldChar w:fldCharType="separate"/>
      </w:r>
      <w:r w:rsidR="00723C63">
        <w:rPr>
          <w:noProof/>
          <w:color w:val="auto"/>
          <w:sz w:val="24"/>
          <w:szCs w:val="24"/>
        </w:rPr>
        <w:t>2</w:t>
      </w:r>
      <w:r w:rsidRPr="00A2641E">
        <w:rPr>
          <w:color w:val="auto"/>
          <w:sz w:val="24"/>
          <w:szCs w:val="24"/>
        </w:rPr>
        <w:fldChar w:fldCharType="end"/>
      </w:r>
      <w:r w:rsidRPr="00A2641E">
        <w:rPr>
          <w:color w:val="auto"/>
          <w:sz w:val="24"/>
          <w:szCs w:val="24"/>
        </w:rPr>
        <w:t xml:space="preserve"> - ISO/IEC 27001 Risk Matrix</w:t>
      </w:r>
      <w:bookmarkEnd w:id="5"/>
    </w:p>
    <w:p w14:paraId="1391CC5C" w14:textId="75871E52" w:rsidR="005435CA" w:rsidRPr="005435CA" w:rsidRDefault="005435CA" w:rsidP="005435CA">
      <w:pPr>
        <w:rPr>
          <w:sz w:val="24"/>
          <w:szCs w:val="24"/>
        </w:rPr>
      </w:pPr>
      <w:r w:rsidRPr="005435CA">
        <w:rPr>
          <w:sz w:val="24"/>
          <w:szCs w:val="24"/>
        </w:rPr>
        <w:t xml:space="preserve">Source - </w:t>
      </w:r>
      <w:r w:rsidRPr="005435CA">
        <w:rPr>
          <w:sz w:val="24"/>
          <w:szCs w:val="24"/>
        </w:rPr>
        <w:t>(Pope, 2023)</w:t>
      </w:r>
    </w:p>
    <w:p w14:paraId="0EC17AC2" w14:textId="34683C92" w:rsidR="00A2641E" w:rsidRPr="000510B1" w:rsidRDefault="000510B1" w:rsidP="00A2641E">
      <w:pPr>
        <w:rPr>
          <w:sz w:val="24"/>
          <w:szCs w:val="24"/>
        </w:rPr>
      </w:pPr>
      <w:r>
        <w:rPr>
          <w:sz w:val="24"/>
          <w:szCs w:val="24"/>
        </w:rPr>
        <w:t xml:space="preserve">The reason other certifications and standards exist, compared to the seemingly primarily regarded ISO/IEC 27001, is due to the problem that comes to ISO/IEC 27001. ISO/IEC 27001 standard is a very difficult and lengthy pursuit of the certification. The standard requires significant time and financial resources into </w:t>
      </w:r>
      <w:r>
        <w:rPr>
          <w:sz w:val="24"/>
          <w:szCs w:val="24"/>
        </w:rPr>
        <w:lastRenderedPageBreak/>
        <w:t xml:space="preserve">achieving the </w:t>
      </w:r>
      <w:r w:rsidR="0002722B">
        <w:rPr>
          <w:sz w:val="24"/>
          <w:szCs w:val="24"/>
        </w:rPr>
        <w:t xml:space="preserve">relevant </w:t>
      </w:r>
      <w:r>
        <w:rPr>
          <w:sz w:val="24"/>
          <w:szCs w:val="24"/>
        </w:rPr>
        <w:t>certification, that whilst large companies can afford, smaller companies may not hold the capabilities to perform the demands ISO/IEC 27001 requires. It also holds the risk of companies focusing on complying with requirements over actual security needs.</w:t>
      </w:r>
    </w:p>
    <w:p w14:paraId="4485D591" w14:textId="26E6423D" w:rsidR="00194281" w:rsidRPr="00FB5F06" w:rsidRDefault="00194281" w:rsidP="00194281">
      <w:pPr>
        <w:pStyle w:val="Heading2"/>
        <w:rPr>
          <w:sz w:val="26"/>
          <w:szCs w:val="26"/>
        </w:rPr>
      </w:pPr>
      <w:bookmarkStart w:id="6" w:name="_Toc193356119"/>
      <w:r w:rsidRPr="00FB5F06">
        <w:rPr>
          <w:sz w:val="26"/>
          <w:szCs w:val="26"/>
        </w:rPr>
        <w:t>Nist SP 800-30</w:t>
      </w:r>
      <w:bookmarkEnd w:id="6"/>
    </w:p>
    <w:p w14:paraId="3D7EFA85" w14:textId="5C70FE49" w:rsidR="00E44B04" w:rsidRPr="00723C63" w:rsidRDefault="000510B1" w:rsidP="00C86230">
      <w:pPr>
        <w:rPr>
          <w:sz w:val="24"/>
          <w:szCs w:val="24"/>
        </w:rPr>
      </w:pPr>
      <w:r w:rsidRPr="00723C63">
        <w:rPr>
          <w:sz w:val="24"/>
          <w:szCs w:val="24"/>
        </w:rPr>
        <w:t>The NIST SP 800-30 is an alternative to ISO/IEC 27001, developed by the US National Institute of Standards and Technology.</w:t>
      </w:r>
      <w:r w:rsidR="00A56142" w:rsidRPr="00723C63">
        <w:rPr>
          <w:sz w:val="24"/>
          <w:szCs w:val="24"/>
        </w:rPr>
        <w:t xml:space="preserve"> NIST SP 800-30 is a risk assessment guideline</w:t>
      </w:r>
      <w:r w:rsidR="00AA5FB4" w:rsidRPr="00723C63">
        <w:rPr>
          <w:sz w:val="24"/>
          <w:szCs w:val="24"/>
        </w:rPr>
        <w:t xml:space="preserve"> for conducting risk assessments </w:t>
      </w:r>
      <w:r w:rsidR="00E44B04" w:rsidRPr="00723C63">
        <w:rPr>
          <w:sz w:val="24"/>
          <w:szCs w:val="24"/>
        </w:rPr>
        <w:t xml:space="preserve">and managements </w:t>
      </w:r>
      <w:r w:rsidR="00AA5FB4" w:rsidRPr="00723C63">
        <w:rPr>
          <w:sz w:val="24"/>
          <w:szCs w:val="24"/>
        </w:rPr>
        <w:t>of systems and organisations.</w:t>
      </w:r>
      <w:r w:rsidR="00AA5FB4" w:rsidRPr="00723C63">
        <w:rPr>
          <w:rFonts w:ascii="Times New Roman" w:eastAsia="Times New Roman" w:hAnsi="Times New Roman" w:cs="Times New Roman"/>
          <w:sz w:val="24"/>
          <w:szCs w:val="24"/>
        </w:rPr>
        <w:t xml:space="preserve"> </w:t>
      </w:r>
      <w:r w:rsidR="00AA5FB4" w:rsidRPr="00723C63">
        <w:rPr>
          <w:sz w:val="24"/>
          <w:szCs w:val="24"/>
        </w:rPr>
        <w:t>(NIST, 2012</w:t>
      </w:r>
      <w:r w:rsidR="00AA5FB4" w:rsidRPr="00723C63">
        <w:rPr>
          <w:sz w:val="24"/>
          <w:szCs w:val="24"/>
        </w:rPr>
        <w:t>)</w:t>
      </w:r>
      <w:r w:rsidR="00E44B04" w:rsidRPr="00723C63">
        <w:rPr>
          <w:sz w:val="24"/>
          <w:szCs w:val="24"/>
        </w:rPr>
        <w:t xml:space="preserve"> The process of NIST SP 800-30 </w:t>
      </w:r>
      <w:r w:rsidR="00C86230" w:rsidRPr="00723C63">
        <w:rPr>
          <w:sz w:val="24"/>
          <w:szCs w:val="24"/>
        </w:rPr>
        <w:t>risk assessment preparation</w:t>
      </w:r>
      <w:r w:rsidR="00D875AF" w:rsidRPr="00723C63">
        <w:rPr>
          <w:sz w:val="24"/>
          <w:szCs w:val="24"/>
        </w:rPr>
        <w:t xml:space="preserve"> according to the </w:t>
      </w:r>
      <w:r w:rsidR="00D875AF" w:rsidRPr="00723C63">
        <w:rPr>
          <w:sz w:val="24"/>
          <w:szCs w:val="24"/>
        </w:rPr>
        <w:t xml:space="preserve">(NIST, 2012) </w:t>
      </w:r>
      <w:r w:rsidR="00D875AF" w:rsidRPr="00723C63">
        <w:rPr>
          <w:sz w:val="24"/>
          <w:szCs w:val="24"/>
        </w:rPr>
        <w:t>documentation</w:t>
      </w:r>
      <w:r w:rsidR="00C86230" w:rsidRPr="00723C63">
        <w:rPr>
          <w:sz w:val="24"/>
          <w:szCs w:val="24"/>
        </w:rPr>
        <w:t xml:space="preserve"> follows:</w:t>
      </w:r>
    </w:p>
    <w:p w14:paraId="2CA57373" w14:textId="5BE78BDE" w:rsidR="00C86230" w:rsidRPr="00723C63" w:rsidRDefault="00C86230" w:rsidP="00C86230">
      <w:pPr>
        <w:pStyle w:val="ListParagraph"/>
        <w:numPr>
          <w:ilvl w:val="0"/>
          <w:numId w:val="17"/>
        </w:numPr>
        <w:rPr>
          <w:sz w:val="24"/>
          <w:szCs w:val="24"/>
        </w:rPr>
      </w:pPr>
      <w:r w:rsidRPr="00723C63">
        <w:rPr>
          <w:sz w:val="24"/>
          <w:szCs w:val="24"/>
        </w:rPr>
        <w:t>Identify Purpose – Identify the purpose via the information that is assessed</w:t>
      </w:r>
      <w:r w:rsidR="00610DC2" w:rsidRPr="00723C63">
        <w:rPr>
          <w:sz w:val="24"/>
          <w:szCs w:val="24"/>
        </w:rPr>
        <w:t xml:space="preserve"> and the expected outcome.</w:t>
      </w:r>
    </w:p>
    <w:p w14:paraId="6AF27657" w14:textId="68B4844B" w:rsidR="00C86230" w:rsidRPr="00723C63" w:rsidRDefault="00C86230" w:rsidP="00C86230">
      <w:pPr>
        <w:pStyle w:val="ListParagraph"/>
        <w:numPr>
          <w:ilvl w:val="0"/>
          <w:numId w:val="17"/>
        </w:numPr>
        <w:rPr>
          <w:sz w:val="24"/>
          <w:szCs w:val="24"/>
        </w:rPr>
      </w:pPr>
      <w:r w:rsidRPr="00723C63">
        <w:rPr>
          <w:sz w:val="24"/>
          <w:szCs w:val="24"/>
        </w:rPr>
        <w:t xml:space="preserve">Identify Scope </w:t>
      </w:r>
      <w:r w:rsidR="00610DC2" w:rsidRPr="00723C63">
        <w:rPr>
          <w:sz w:val="24"/>
          <w:szCs w:val="24"/>
        </w:rPr>
        <w:t xml:space="preserve">– Identify the scope of the assessment in scale to the </w:t>
      </w:r>
      <w:r w:rsidR="00D875AF" w:rsidRPr="00723C63">
        <w:rPr>
          <w:sz w:val="24"/>
          <w:szCs w:val="24"/>
        </w:rPr>
        <w:t>organisation’s</w:t>
      </w:r>
      <w:r w:rsidR="00610DC2" w:rsidRPr="00723C63">
        <w:rPr>
          <w:sz w:val="24"/>
          <w:szCs w:val="24"/>
        </w:rPr>
        <w:t xml:space="preserve"> capabilities.</w:t>
      </w:r>
    </w:p>
    <w:p w14:paraId="0304E034" w14:textId="6A099920" w:rsidR="00C86230" w:rsidRPr="00723C63" w:rsidRDefault="00C86230" w:rsidP="00C86230">
      <w:pPr>
        <w:pStyle w:val="ListParagraph"/>
        <w:numPr>
          <w:ilvl w:val="0"/>
          <w:numId w:val="17"/>
        </w:numPr>
        <w:rPr>
          <w:sz w:val="24"/>
          <w:szCs w:val="24"/>
        </w:rPr>
      </w:pPr>
      <w:r w:rsidRPr="00723C63">
        <w:rPr>
          <w:sz w:val="24"/>
          <w:szCs w:val="24"/>
        </w:rPr>
        <w:t xml:space="preserve">Identify Assumptions and Constraints </w:t>
      </w:r>
      <w:r w:rsidR="00610DC2" w:rsidRPr="00723C63">
        <w:rPr>
          <w:sz w:val="24"/>
          <w:szCs w:val="24"/>
        </w:rPr>
        <w:t>– Make clear the restrictions and limits of the assessment, what is acceptabl</w:t>
      </w:r>
      <w:r w:rsidR="00D875AF" w:rsidRPr="00723C63">
        <w:rPr>
          <w:sz w:val="24"/>
          <w:szCs w:val="24"/>
        </w:rPr>
        <w:t>e.</w:t>
      </w:r>
    </w:p>
    <w:p w14:paraId="4C24118F" w14:textId="555B93C2" w:rsidR="00C86230" w:rsidRPr="00723C63" w:rsidRDefault="00C86230" w:rsidP="00C86230">
      <w:pPr>
        <w:pStyle w:val="ListParagraph"/>
        <w:numPr>
          <w:ilvl w:val="0"/>
          <w:numId w:val="17"/>
        </w:numPr>
        <w:rPr>
          <w:sz w:val="24"/>
          <w:szCs w:val="24"/>
        </w:rPr>
      </w:pPr>
      <w:r w:rsidRPr="00723C63">
        <w:rPr>
          <w:sz w:val="24"/>
          <w:szCs w:val="24"/>
        </w:rPr>
        <w:t xml:space="preserve">Identify Information Sources </w:t>
      </w:r>
      <w:r w:rsidR="00D875AF" w:rsidRPr="00723C63">
        <w:rPr>
          <w:sz w:val="24"/>
          <w:szCs w:val="24"/>
        </w:rPr>
        <w:t>–</w:t>
      </w:r>
      <w:r w:rsidRPr="00723C63">
        <w:rPr>
          <w:sz w:val="24"/>
          <w:szCs w:val="24"/>
        </w:rPr>
        <w:t xml:space="preserve"> </w:t>
      </w:r>
      <w:r w:rsidR="00D875AF" w:rsidRPr="00723C63">
        <w:rPr>
          <w:sz w:val="24"/>
          <w:szCs w:val="24"/>
        </w:rPr>
        <w:t>Identify the threats, vulnerabilities and impacts and what is the source of these.</w:t>
      </w:r>
    </w:p>
    <w:p w14:paraId="30E1BEDA" w14:textId="12740A74" w:rsidR="00C86230" w:rsidRPr="00723C63" w:rsidRDefault="00C86230" w:rsidP="00C86230">
      <w:pPr>
        <w:pStyle w:val="ListParagraph"/>
        <w:numPr>
          <w:ilvl w:val="0"/>
          <w:numId w:val="17"/>
        </w:numPr>
        <w:rPr>
          <w:sz w:val="24"/>
          <w:szCs w:val="24"/>
        </w:rPr>
      </w:pPr>
      <w:r w:rsidRPr="00723C63">
        <w:rPr>
          <w:sz w:val="24"/>
          <w:szCs w:val="24"/>
        </w:rPr>
        <w:t xml:space="preserve">Identify Risk Model and Analytic Approach </w:t>
      </w:r>
      <w:r w:rsidR="00D875AF" w:rsidRPr="00723C63">
        <w:rPr>
          <w:sz w:val="24"/>
          <w:szCs w:val="24"/>
        </w:rPr>
        <w:t>– Identify the risk model and approach to be used in the assessment.</w:t>
      </w:r>
    </w:p>
    <w:p w14:paraId="7DF41674" w14:textId="358A1D2D" w:rsidR="00D875AF" w:rsidRPr="00723C63" w:rsidRDefault="00EE3B40" w:rsidP="00EE3B40">
      <w:pPr>
        <w:rPr>
          <w:sz w:val="24"/>
          <w:szCs w:val="24"/>
        </w:rPr>
      </w:pPr>
      <w:r w:rsidRPr="00723C63">
        <w:rPr>
          <w:sz w:val="24"/>
          <w:szCs w:val="24"/>
        </w:rPr>
        <w:t>NIST SP 800-30</w:t>
      </w:r>
      <w:r w:rsidR="00723C63" w:rsidRPr="00723C63">
        <w:rPr>
          <w:sz w:val="24"/>
          <w:szCs w:val="24"/>
        </w:rPr>
        <w:t xml:space="preserve"> documentation </w:t>
      </w:r>
      <w:r w:rsidR="00723C63" w:rsidRPr="00723C63">
        <w:rPr>
          <w:sz w:val="24"/>
          <w:szCs w:val="24"/>
        </w:rPr>
        <w:t xml:space="preserve">(NIST, 2012) </w:t>
      </w:r>
      <w:r w:rsidRPr="00723C63">
        <w:rPr>
          <w:sz w:val="24"/>
          <w:szCs w:val="24"/>
        </w:rPr>
        <w:t xml:space="preserve"> </w:t>
      </w:r>
      <w:r w:rsidR="00723C63" w:rsidRPr="00723C63">
        <w:rPr>
          <w:sz w:val="24"/>
          <w:szCs w:val="24"/>
        </w:rPr>
        <w:t>also elaborates the 6 steps “tasks” to conducting a risk assessment following NIST SP 800-30 guidelines:</w:t>
      </w:r>
    </w:p>
    <w:p w14:paraId="1332E73A" w14:textId="622D563C" w:rsidR="00723C63" w:rsidRPr="00723C63" w:rsidRDefault="00723C63" w:rsidP="00723C63">
      <w:pPr>
        <w:pStyle w:val="ListParagraph"/>
        <w:numPr>
          <w:ilvl w:val="0"/>
          <w:numId w:val="18"/>
        </w:numPr>
        <w:rPr>
          <w:sz w:val="24"/>
          <w:szCs w:val="24"/>
        </w:rPr>
      </w:pPr>
      <w:r w:rsidRPr="00723C63">
        <w:rPr>
          <w:sz w:val="24"/>
          <w:szCs w:val="24"/>
        </w:rPr>
        <w:t>Identify Threat Sources</w:t>
      </w:r>
    </w:p>
    <w:p w14:paraId="1223DE68" w14:textId="2A81A389" w:rsidR="00723C63" w:rsidRPr="00723C63" w:rsidRDefault="00723C63" w:rsidP="00723C63">
      <w:pPr>
        <w:pStyle w:val="ListParagraph"/>
        <w:numPr>
          <w:ilvl w:val="0"/>
          <w:numId w:val="18"/>
        </w:numPr>
        <w:rPr>
          <w:sz w:val="24"/>
          <w:szCs w:val="24"/>
        </w:rPr>
      </w:pPr>
      <w:r w:rsidRPr="00723C63">
        <w:rPr>
          <w:sz w:val="24"/>
          <w:szCs w:val="24"/>
        </w:rPr>
        <w:t>Identify Threat Events</w:t>
      </w:r>
    </w:p>
    <w:p w14:paraId="4EC1035D" w14:textId="6945D8C7" w:rsidR="00723C63" w:rsidRPr="00723C63" w:rsidRDefault="00723C63" w:rsidP="00723C63">
      <w:pPr>
        <w:pStyle w:val="ListParagraph"/>
        <w:numPr>
          <w:ilvl w:val="0"/>
          <w:numId w:val="18"/>
        </w:numPr>
        <w:rPr>
          <w:sz w:val="24"/>
          <w:szCs w:val="24"/>
        </w:rPr>
      </w:pPr>
      <w:r w:rsidRPr="00723C63">
        <w:rPr>
          <w:sz w:val="24"/>
          <w:szCs w:val="24"/>
        </w:rPr>
        <w:t xml:space="preserve">Identify Vulnerabilities </w:t>
      </w:r>
    </w:p>
    <w:p w14:paraId="6018F7EB" w14:textId="6128F675" w:rsidR="00723C63" w:rsidRPr="00723C63" w:rsidRDefault="00723C63" w:rsidP="00723C63">
      <w:pPr>
        <w:pStyle w:val="ListParagraph"/>
        <w:numPr>
          <w:ilvl w:val="0"/>
          <w:numId w:val="18"/>
        </w:numPr>
        <w:rPr>
          <w:sz w:val="24"/>
          <w:szCs w:val="24"/>
        </w:rPr>
      </w:pPr>
      <w:r w:rsidRPr="00723C63">
        <w:rPr>
          <w:sz w:val="24"/>
          <w:szCs w:val="24"/>
        </w:rPr>
        <w:t>Determine Likelihood of Threat Event</w:t>
      </w:r>
    </w:p>
    <w:p w14:paraId="74657450" w14:textId="77777777" w:rsidR="005435CA" w:rsidRDefault="00723C63" w:rsidP="005435CA">
      <w:pPr>
        <w:pStyle w:val="ListParagraph"/>
        <w:numPr>
          <w:ilvl w:val="0"/>
          <w:numId w:val="18"/>
        </w:numPr>
        <w:rPr>
          <w:sz w:val="24"/>
          <w:szCs w:val="24"/>
        </w:rPr>
      </w:pPr>
      <w:r w:rsidRPr="00723C63">
        <w:rPr>
          <w:sz w:val="24"/>
          <w:szCs w:val="24"/>
        </w:rPr>
        <w:t>Determine the Negative Impact of Threat Sources</w:t>
      </w:r>
    </w:p>
    <w:p w14:paraId="230AB370" w14:textId="12570E6A" w:rsidR="00723C63" w:rsidRPr="005435CA" w:rsidRDefault="00723C63" w:rsidP="005435CA">
      <w:pPr>
        <w:pStyle w:val="ListParagraph"/>
        <w:numPr>
          <w:ilvl w:val="0"/>
          <w:numId w:val="18"/>
        </w:numPr>
        <w:rPr>
          <w:sz w:val="24"/>
          <w:szCs w:val="24"/>
        </w:rPr>
      </w:pPr>
      <w:r w:rsidRPr="00723C63">
        <w:rPr>
          <w:noProof/>
        </w:rPr>
        <w:lastRenderedPageBreak/>
        <w:drawing>
          <wp:anchor distT="0" distB="0" distL="114300" distR="114300" simplePos="0" relativeHeight="251669504" behindDoc="0" locked="0" layoutInCell="1" allowOverlap="1" wp14:anchorId="3DBAADE5" wp14:editId="30D0B7F9">
            <wp:simplePos x="0" y="0"/>
            <wp:positionH relativeFrom="margin">
              <wp:align>left</wp:align>
            </wp:positionH>
            <wp:positionV relativeFrom="paragraph">
              <wp:posOffset>583268</wp:posOffset>
            </wp:positionV>
            <wp:extent cx="5727065" cy="1875790"/>
            <wp:effectExtent l="0" t="0" r="6985" b="0"/>
            <wp:wrapThrough wrapText="bothSides">
              <wp:wrapPolygon edited="0">
                <wp:start x="0" y="0"/>
                <wp:lineTo x="0" y="21278"/>
                <wp:lineTo x="21554" y="21278"/>
                <wp:lineTo x="21554" y="0"/>
                <wp:lineTo x="0" y="0"/>
              </wp:wrapPolygon>
            </wp:wrapThrough>
            <wp:docPr id="1183491850" name="Picture 8"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91850" name="Picture 8" descr="A table with text on i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27065" cy="1875790"/>
                    </a:xfrm>
                    <a:prstGeom prst="rect">
                      <a:avLst/>
                    </a:prstGeom>
                  </pic:spPr>
                </pic:pic>
              </a:graphicData>
            </a:graphic>
            <wp14:sizeRelH relativeFrom="margin">
              <wp14:pctWidth>0</wp14:pctWidth>
            </wp14:sizeRelH>
            <wp14:sizeRelV relativeFrom="margin">
              <wp14:pctHeight>0</wp14:pctHeight>
            </wp14:sizeRelV>
          </wp:anchor>
        </w:drawing>
      </w:r>
      <w:r w:rsidRPr="005435CA">
        <w:rPr>
          <w:sz w:val="24"/>
          <w:szCs w:val="24"/>
        </w:rPr>
        <w:t>Determine Risks via the calculation (Likelihood x Impact)</w:t>
      </w:r>
    </w:p>
    <w:p w14:paraId="2D628085" w14:textId="77777777" w:rsidR="005435CA" w:rsidRDefault="005435CA" w:rsidP="005435CA">
      <w:pPr>
        <w:pStyle w:val="Caption"/>
        <w:rPr>
          <w:color w:val="auto"/>
          <w:sz w:val="24"/>
          <w:szCs w:val="24"/>
        </w:rPr>
      </w:pPr>
      <w:bookmarkStart w:id="7" w:name="_Toc193716489"/>
      <w:r w:rsidRPr="00723C63">
        <w:rPr>
          <w:color w:val="auto"/>
          <w:sz w:val="24"/>
          <w:szCs w:val="24"/>
        </w:rPr>
        <w:t xml:space="preserve">Figure </w:t>
      </w:r>
      <w:r w:rsidRPr="00723C63">
        <w:rPr>
          <w:color w:val="auto"/>
          <w:sz w:val="24"/>
          <w:szCs w:val="24"/>
        </w:rPr>
        <w:fldChar w:fldCharType="begin"/>
      </w:r>
      <w:r w:rsidRPr="00723C63">
        <w:rPr>
          <w:color w:val="auto"/>
          <w:sz w:val="24"/>
          <w:szCs w:val="24"/>
        </w:rPr>
        <w:instrText xml:space="preserve"> SEQ Figure \* ARABIC </w:instrText>
      </w:r>
      <w:r w:rsidRPr="00723C63">
        <w:rPr>
          <w:color w:val="auto"/>
          <w:sz w:val="24"/>
          <w:szCs w:val="24"/>
        </w:rPr>
        <w:fldChar w:fldCharType="separate"/>
      </w:r>
      <w:r w:rsidRPr="00723C63">
        <w:rPr>
          <w:noProof/>
          <w:color w:val="auto"/>
          <w:sz w:val="24"/>
          <w:szCs w:val="24"/>
        </w:rPr>
        <w:t>3</w:t>
      </w:r>
      <w:r w:rsidRPr="00723C63">
        <w:rPr>
          <w:color w:val="auto"/>
          <w:sz w:val="24"/>
          <w:szCs w:val="24"/>
        </w:rPr>
        <w:fldChar w:fldCharType="end"/>
      </w:r>
      <w:r w:rsidRPr="00723C63">
        <w:rPr>
          <w:color w:val="auto"/>
          <w:sz w:val="24"/>
          <w:szCs w:val="24"/>
        </w:rPr>
        <w:t xml:space="preserve"> - Risk Calculation</w:t>
      </w:r>
      <w:bookmarkEnd w:id="7"/>
    </w:p>
    <w:p w14:paraId="36E933C7" w14:textId="61BF10C0" w:rsidR="005435CA" w:rsidRPr="005435CA" w:rsidRDefault="005435CA" w:rsidP="005435CA">
      <w:pPr>
        <w:rPr>
          <w:sz w:val="24"/>
          <w:szCs w:val="24"/>
        </w:rPr>
      </w:pPr>
      <w:r w:rsidRPr="005435CA">
        <w:rPr>
          <w:sz w:val="24"/>
          <w:szCs w:val="24"/>
        </w:rPr>
        <w:t>Source</w:t>
      </w:r>
      <w:r>
        <w:rPr>
          <w:sz w:val="24"/>
          <w:szCs w:val="24"/>
        </w:rPr>
        <w:t>-</w:t>
      </w:r>
      <w:r w:rsidRPr="005435CA">
        <w:rPr>
          <w:sz w:val="24"/>
          <w:szCs w:val="24"/>
        </w:rPr>
        <w:t xml:space="preserve"> (</w:t>
      </w:r>
      <w:r w:rsidRPr="005435CA">
        <w:rPr>
          <w:noProof/>
          <w:sz w:val="24"/>
          <w:szCs w:val="24"/>
        </w:rPr>
        <w:t>NIST, 2012)</w:t>
      </w:r>
    </w:p>
    <w:p w14:paraId="7ED52470" w14:textId="3A13A6CE" w:rsidR="00723C63" w:rsidRPr="00723C63" w:rsidRDefault="005435CA" w:rsidP="00723C63">
      <w:pPr>
        <w:rPr>
          <w:sz w:val="24"/>
          <w:szCs w:val="24"/>
        </w:rPr>
      </w:pPr>
      <w:r>
        <w:rPr>
          <w:sz w:val="24"/>
          <w:szCs w:val="24"/>
        </w:rPr>
        <w:t>Just as with ISO/IEC 27001, the NIST SP 800 series (therefore NIST SP 800-30) can be resource intensive, however due to the lack of financial demand, it allows smaller companies to have better chances to implement this standard.</w:t>
      </w:r>
    </w:p>
    <w:p w14:paraId="154C23DC" w14:textId="5E7DEB68" w:rsidR="00EE3B40" w:rsidRPr="00D8159E" w:rsidRDefault="00EE3B40" w:rsidP="00D8159E">
      <w:pPr>
        <w:pStyle w:val="Heading1"/>
        <w:rPr>
          <w:sz w:val="26"/>
          <w:szCs w:val="26"/>
        </w:rPr>
      </w:pPr>
      <w:r w:rsidRPr="00D8159E">
        <w:rPr>
          <w:sz w:val="26"/>
          <w:szCs w:val="26"/>
        </w:rPr>
        <w:t>Methodology of Report</w:t>
      </w:r>
    </w:p>
    <w:p w14:paraId="20CD8B11" w14:textId="5333392D" w:rsidR="00D8159E" w:rsidRDefault="005435CA" w:rsidP="00EE3B40">
      <w:pPr>
        <w:rPr>
          <w:sz w:val="24"/>
          <w:szCs w:val="24"/>
        </w:rPr>
      </w:pPr>
      <w:r>
        <w:rPr>
          <w:sz w:val="24"/>
          <w:szCs w:val="24"/>
        </w:rPr>
        <w:t xml:space="preserve">This report will be conducted via online research on vulnerabilities within the labelled systems and services within the brief of the New England Hospital. The primary source of information being the Common Vulnerabilities and Exposures (CVE) website which publicly displays and elaborates on computer </w:t>
      </w:r>
      <w:r w:rsidR="00D8159E">
        <w:rPr>
          <w:sz w:val="24"/>
          <w:szCs w:val="24"/>
        </w:rPr>
        <w:t xml:space="preserve">system’s </w:t>
      </w:r>
      <w:r>
        <w:rPr>
          <w:sz w:val="24"/>
          <w:szCs w:val="24"/>
        </w:rPr>
        <w:t xml:space="preserve">security faults/flaws. </w:t>
      </w:r>
      <w:r w:rsidR="00D8159E">
        <w:rPr>
          <w:sz w:val="24"/>
          <w:szCs w:val="24"/>
        </w:rPr>
        <w:t>The CVE site will allow the author to find potential threats and gaps within the New England Hospital’s in-use systems to find threats and create a risk assessment.</w:t>
      </w:r>
    </w:p>
    <w:p w14:paraId="7B8D389F" w14:textId="28896113" w:rsidR="00516538" w:rsidRPr="005435CA" w:rsidRDefault="00D8159E" w:rsidP="00EE3B40">
      <w:pPr>
        <w:rPr>
          <w:sz w:val="24"/>
          <w:szCs w:val="24"/>
        </w:rPr>
      </w:pPr>
      <w:r>
        <w:rPr>
          <w:sz w:val="24"/>
          <w:szCs w:val="24"/>
        </w:rPr>
        <w:t>An array of Virtual Machines (Via OracleVM) have also been used to simulate the hospitals systems. Allowing the Simulator to penetrate the systems to help identify the vulnerabilities and provide evidence to threats of the systems that are in use.</w:t>
      </w:r>
      <w:r w:rsidR="00516538">
        <w:rPr>
          <w:sz w:val="24"/>
          <w:szCs w:val="24"/>
        </w:rPr>
        <w:t xml:space="preserve"> Kali Linux was utilised in accordance with the system environments due to its modularity and variety in tools that can be utilised.</w:t>
      </w:r>
    </w:p>
    <w:p w14:paraId="5A57CBB8" w14:textId="515D3660" w:rsidR="00FB5F06" w:rsidRPr="00FB5F06" w:rsidRDefault="00194281" w:rsidP="00FB5F06">
      <w:pPr>
        <w:pStyle w:val="Heading1"/>
        <w:rPr>
          <w:sz w:val="26"/>
          <w:szCs w:val="26"/>
        </w:rPr>
      </w:pPr>
      <w:bookmarkStart w:id="8" w:name="_Toc193356120"/>
      <w:r w:rsidRPr="00FB5F06">
        <w:rPr>
          <w:sz w:val="26"/>
          <w:szCs w:val="26"/>
        </w:rPr>
        <w:t>Risk identification</w:t>
      </w:r>
      <w:bookmarkEnd w:id="8"/>
    </w:p>
    <w:p w14:paraId="348ACFB6" w14:textId="406CE175" w:rsidR="00FB5F06" w:rsidRPr="00FB5F06" w:rsidRDefault="00FB5F06" w:rsidP="00FB5F06">
      <w:pPr>
        <w:rPr>
          <w:sz w:val="26"/>
          <w:szCs w:val="26"/>
        </w:rPr>
      </w:pPr>
    </w:p>
    <w:p w14:paraId="12FF432A" w14:textId="4F412D4C" w:rsidR="00FB5F06" w:rsidRPr="00FB5F06" w:rsidRDefault="00FB5F06" w:rsidP="00FB5F06">
      <w:pPr>
        <w:pStyle w:val="Heading2"/>
        <w:rPr>
          <w:sz w:val="26"/>
          <w:szCs w:val="26"/>
        </w:rPr>
      </w:pPr>
      <w:bookmarkStart w:id="9" w:name="_Toc193356121"/>
      <w:r w:rsidRPr="00FB5F06">
        <w:rPr>
          <w:sz w:val="26"/>
          <w:szCs w:val="26"/>
        </w:rPr>
        <w:t>Asset identification</w:t>
      </w:r>
      <w:bookmarkEnd w:id="9"/>
    </w:p>
    <w:p w14:paraId="0B2DE422" w14:textId="179C9F31" w:rsidR="00FB5F06" w:rsidRDefault="00E44B04" w:rsidP="00FB5F06">
      <w:pPr>
        <w:rPr>
          <w:sz w:val="26"/>
          <w:szCs w:val="26"/>
        </w:rPr>
      </w:pPr>
      <w:r>
        <w:rPr>
          <w:sz w:val="26"/>
          <w:szCs w:val="26"/>
        </w:rPr>
        <w:lastRenderedPageBreak/>
        <w:t xml:space="preserve">Asset register </w:t>
      </w:r>
    </w:p>
    <w:p w14:paraId="65CD52FE" w14:textId="4515D21B" w:rsidR="00E44B04" w:rsidRPr="00FB5F06" w:rsidRDefault="00E44B04" w:rsidP="00FB5F06">
      <w:pPr>
        <w:rPr>
          <w:sz w:val="26"/>
          <w:szCs w:val="26"/>
        </w:rPr>
      </w:pPr>
      <w:r>
        <w:rPr>
          <w:sz w:val="26"/>
          <w:szCs w:val="26"/>
        </w:rPr>
        <w:t>Software, hardware, data,</w:t>
      </w:r>
    </w:p>
    <w:p w14:paraId="7273B9FB" w14:textId="5CB2C86B" w:rsidR="00194281" w:rsidRPr="00FB5F06" w:rsidRDefault="00194281" w:rsidP="00194281">
      <w:pPr>
        <w:pStyle w:val="Heading1"/>
        <w:rPr>
          <w:sz w:val="26"/>
          <w:szCs w:val="26"/>
        </w:rPr>
      </w:pPr>
      <w:bookmarkStart w:id="10" w:name="_Toc193356122"/>
      <w:r w:rsidRPr="00FB5F06">
        <w:rPr>
          <w:sz w:val="26"/>
          <w:szCs w:val="26"/>
        </w:rPr>
        <w:t>Risk analysis and evaluation</w:t>
      </w:r>
      <w:bookmarkEnd w:id="10"/>
    </w:p>
    <w:p w14:paraId="63E15CF4" w14:textId="77777777" w:rsidR="00194281" w:rsidRDefault="00194281" w:rsidP="00194281">
      <w:pPr>
        <w:rPr>
          <w:sz w:val="26"/>
          <w:szCs w:val="26"/>
        </w:rPr>
      </w:pPr>
    </w:p>
    <w:p w14:paraId="051BA71D" w14:textId="0EB7B958" w:rsidR="007761BC" w:rsidRPr="007761BC" w:rsidRDefault="007761BC" w:rsidP="007761BC">
      <w:pPr>
        <w:pStyle w:val="Heading2"/>
        <w:rPr>
          <w:sz w:val="26"/>
          <w:szCs w:val="26"/>
        </w:rPr>
      </w:pPr>
      <w:r w:rsidRPr="007761BC">
        <w:rPr>
          <w:sz w:val="26"/>
          <w:szCs w:val="26"/>
        </w:rPr>
        <w:t>Mitigation</w:t>
      </w:r>
    </w:p>
    <w:p w14:paraId="03B942D7" w14:textId="77777777" w:rsidR="007761BC" w:rsidRDefault="007761BC" w:rsidP="007761BC"/>
    <w:p w14:paraId="024C6B51" w14:textId="77777777" w:rsidR="00723C63" w:rsidRDefault="00723C63" w:rsidP="007761BC"/>
    <w:p w14:paraId="2F4903FE" w14:textId="77777777" w:rsidR="00723C63" w:rsidRDefault="00723C63" w:rsidP="007761BC"/>
    <w:p w14:paraId="53E22AEB" w14:textId="77777777" w:rsidR="00723C63" w:rsidRPr="007761BC" w:rsidRDefault="00723C63" w:rsidP="007761BC"/>
    <w:p w14:paraId="0136287E" w14:textId="77777777" w:rsidR="009E522E" w:rsidRPr="00FB5F06" w:rsidRDefault="009B51E5" w:rsidP="009E522E">
      <w:pPr>
        <w:pStyle w:val="Heading1"/>
        <w:rPr>
          <w:sz w:val="26"/>
          <w:szCs w:val="26"/>
        </w:rPr>
      </w:pPr>
      <w:bookmarkStart w:id="11" w:name="_Toc193356123"/>
      <w:r w:rsidRPr="00FB5F06">
        <w:rPr>
          <w:sz w:val="26"/>
          <w:szCs w:val="26"/>
        </w:rPr>
        <w:t>References</w:t>
      </w:r>
      <w:bookmarkEnd w:id="11"/>
    </w:p>
    <w:p w14:paraId="6E28017F" w14:textId="0789128C" w:rsidR="00B1675C" w:rsidRPr="00FB5F06" w:rsidRDefault="00B1675C" w:rsidP="009B51E5">
      <w:pPr>
        <w:widowControl w:val="0"/>
        <w:autoSpaceDE w:val="0"/>
        <w:autoSpaceDN w:val="0"/>
        <w:adjustRightInd w:val="0"/>
        <w:rPr>
          <w:sz w:val="26"/>
          <w:szCs w:val="26"/>
        </w:rPr>
      </w:pPr>
    </w:p>
    <w:sectPr w:rsidR="00B1675C" w:rsidRPr="00FB5F06" w:rsidSect="00B1675C">
      <w:footerReference w:type="default" r:id="rId16"/>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FF583" w14:textId="77777777" w:rsidR="006A0FBA" w:rsidRDefault="006A0FBA" w:rsidP="00B1675C">
      <w:pPr>
        <w:spacing w:before="0" w:after="0" w:line="240" w:lineRule="auto"/>
      </w:pPr>
      <w:r>
        <w:separator/>
      </w:r>
    </w:p>
  </w:endnote>
  <w:endnote w:type="continuationSeparator" w:id="0">
    <w:p w14:paraId="1B569DEB" w14:textId="77777777" w:rsidR="006A0FBA" w:rsidRDefault="006A0FBA" w:rsidP="00B167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7129142"/>
      <w:docPartObj>
        <w:docPartGallery w:val="Page Numbers (Bottom of Page)"/>
        <w:docPartUnique/>
      </w:docPartObj>
    </w:sdtPr>
    <w:sdtEndPr>
      <w:rPr>
        <w:noProof/>
      </w:rPr>
    </w:sdtEndPr>
    <w:sdtContent>
      <w:p w14:paraId="0D647D78" w14:textId="322251BD" w:rsidR="007C47DC" w:rsidRDefault="00FB5F06">
        <w:pPr>
          <w:pStyle w:val="Footer"/>
        </w:pPr>
        <w:r>
          <w:rPr>
            <w:snapToGrid w:val="0"/>
          </w:rPr>
          <w:t>15228802</w:t>
        </w:r>
        <w:r w:rsidR="00EF5A49">
          <w:rPr>
            <w:snapToGrid w:val="0"/>
          </w:rPr>
          <w:tab/>
        </w:r>
        <w:r w:rsidR="007C47DC">
          <w:rPr>
            <w:snapToGrid w:val="0"/>
          </w:rPr>
          <w:t xml:space="preserve">Page </w:t>
        </w:r>
        <w:r w:rsidR="007C47DC">
          <w:rPr>
            <w:snapToGrid w:val="0"/>
          </w:rPr>
          <w:fldChar w:fldCharType="begin"/>
        </w:r>
        <w:r w:rsidR="007C47DC">
          <w:rPr>
            <w:snapToGrid w:val="0"/>
          </w:rPr>
          <w:instrText xml:space="preserve"> PAGE </w:instrText>
        </w:r>
        <w:r w:rsidR="007C47DC">
          <w:rPr>
            <w:snapToGrid w:val="0"/>
          </w:rPr>
          <w:fldChar w:fldCharType="separate"/>
        </w:r>
        <w:r w:rsidR="00F97389">
          <w:rPr>
            <w:noProof/>
            <w:snapToGrid w:val="0"/>
          </w:rPr>
          <w:t>1</w:t>
        </w:r>
        <w:r w:rsidR="007C47DC">
          <w:rPr>
            <w:snapToGrid w:val="0"/>
          </w:rPr>
          <w:fldChar w:fldCharType="end"/>
        </w:r>
        <w:r w:rsidR="007C47DC">
          <w:rPr>
            <w:snapToGrid w:val="0"/>
          </w:rPr>
          <w:tab/>
        </w:r>
        <w:r w:rsidR="007C47DC">
          <w:rPr>
            <w:snapToGrid w:val="0"/>
          </w:rPr>
          <w:fldChar w:fldCharType="begin"/>
        </w:r>
        <w:r w:rsidR="007C47DC">
          <w:rPr>
            <w:snapToGrid w:val="0"/>
          </w:rPr>
          <w:instrText xml:space="preserve"> DATE \@ "dd/MM/yyyy" </w:instrText>
        </w:r>
        <w:r w:rsidR="007C47DC">
          <w:rPr>
            <w:snapToGrid w:val="0"/>
          </w:rPr>
          <w:fldChar w:fldCharType="separate"/>
        </w:r>
        <w:r w:rsidR="008532F7">
          <w:rPr>
            <w:noProof/>
            <w:snapToGrid w:val="0"/>
          </w:rPr>
          <w:t>24/03/2025</w:t>
        </w:r>
        <w:r w:rsidR="007C47DC">
          <w:rPr>
            <w:snapToGrid w:val="0"/>
          </w:rPr>
          <w:fldChar w:fldCharType="end"/>
        </w:r>
      </w:p>
    </w:sdtContent>
  </w:sdt>
  <w:p w14:paraId="632E0C87" w14:textId="77777777" w:rsidR="00B1675C" w:rsidRDefault="00B1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987BC" w14:textId="77777777" w:rsidR="006A0FBA" w:rsidRDefault="006A0FBA" w:rsidP="00B1675C">
      <w:pPr>
        <w:spacing w:before="0" w:after="0" w:line="240" w:lineRule="auto"/>
      </w:pPr>
      <w:r>
        <w:separator/>
      </w:r>
    </w:p>
  </w:footnote>
  <w:footnote w:type="continuationSeparator" w:id="0">
    <w:p w14:paraId="0258F6FB" w14:textId="77777777" w:rsidR="006A0FBA" w:rsidRDefault="006A0FBA" w:rsidP="00B167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B7A7A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B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E20B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1C3A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7EB3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6E7D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30AD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52C9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1260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CE70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A17431"/>
    <w:multiLevelType w:val="hybridMultilevel"/>
    <w:tmpl w:val="31C4A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F2C59"/>
    <w:multiLevelType w:val="hybridMultilevel"/>
    <w:tmpl w:val="B8E23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CF1CAC"/>
    <w:multiLevelType w:val="hybridMultilevel"/>
    <w:tmpl w:val="3446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300733"/>
    <w:multiLevelType w:val="hybridMultilevel"/>
    <w:tmpl w:val="318A0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8C5F4C"/>
    <w:multiLevelType w:val="hybridMultilevel"/>
    <w:tmpl w:val="4774B1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9510EE"/>
    <w:multiLevelType w:val="hybridMultilevel"/>
    <w:tmpl w:val="3FAA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A53A90"/>
    <w:multiLevelType w:val="hybridMultilevel"/>
    <w:tmpl w:val="C9FAF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72603C"/>
    <w:multiLevelType w:val="hybridMultilevel"/>
    <w:tmpl w:val="B3D6B7FE"/>
    <w:lvl w:ilvl="0" w:tplc="84309A6C">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5619940">
    <w:abstractNumId w:val="15"/>
  </w:num>
  <w:num w:numId="2" w16cid:durableId="634069174">
    <w:abstractNumId w:val="12"/>
  </w:num>
  <w:num w:numId="3" w16cid:durableId="677197513">
    <w:abstractNumId w:val="0"/>
  </w:num>
  <w:num w:numId="4" w16cid:durableId="1219129962">
    <w:abstractNumId w:val="1"/>
  </w:num>
  <w:num w:numId="5" w16cid:durableId="1719040411">
    <w:abstractNumId w:val="2"/>
  </w:num>
  <w:num w:numId="6" w16cid:durableId="714044644">
    <w:abstractNumId w:val="3"/>
  </w:num>
  <w:num w:numId="7" w16cid:durableId="1895041770">
    <w:abstractNumId w:val="8"/>
  </w:num>
  <w:num w:numId="8" w16cid:durableId="546600957">
    <w:abstractNumId w:val="4"/>
  </w:num>
  <w:num w:numId="9" w16cid:durableId="1294098368">
    <w:abstractNumId w:val="5"/>
  </w:num>
  <w:num w:numId="10" w16cid:durableId="1020742857">
    <w:abstractNumId w:val="6"/>
  </w:num>
  <w:num w:numId="11" w16cid:durableId="2095281274">
    <w:abstractNumId w:val="7"/>
  </w:num>
  <w:num w:numId="12" w16cid:durableId="1498614225">
    <w:abstractNumId w:val="9"/>
  </w:num>
  <w:num w:numId="13" w16cid:durableId="822550751">
    <w:abstractNumId w:val="17"/>
  </w:num>
  <w:num w:numId="14" w16cid:durableId="850602595">
    <w:abstractNumId w:val="16"/>
  </w:num>
  <w:num w:numId="15" w16cid:durableId="2023627211">
    <w:abstractNumId w:val="14"/>
  </w:num>
  <w:num w:numId="16" w16cid:durableId="943265576">
    <w:abstractNumId w:val="10"/>
  </w:num>
  <w:num w:numId="17" w16cid:durableId="1899365748">
    <w:abstractNumId w:val="11"/>
  </w:num>
  <w:num w:numId="18" w16cid:durableId="612961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685"/>
    <w:rsid w:val="0002722B"/>
    <w:rsid w:val="000510B1"/>
    <w:rsid w:val="00086632"/>
    <w:rsid w:val="00095AAF"/>
    <w:rsid w:val="0011369E"/>
    <w:rsid w:val="00130167"/>
    <w:rsid w:val="00194281"/>
    <w:rsid w:val="001C5FA4"/>
    <w:rsid w:val="0020331A"/>
    <w:rsid w:val="002350DF"/>
    <w:rsid w:val="00277169"/>
    <w:rsid w:val="00294C3B"/>
    <w:rsid w:val="002965F7"/>
    <w:rsid w:val="002A0808"/>
    <w:rsid w:val="002A6175"/>
    <w:rsid w:val="002D7F67"/>
    <w:rsid w:val="002F0B0B"/>
    <w:rsid w:val="003045CF"/>
    <w:rsid w:val="0033380C"/>
    <w:rsid w:val="0033673C"/>
    <w:rsid w:val="003427BF"/>
    <w:rsid w:val="00383A04"/>
    <w:rsid w:val="00394B48"/>
    <w:rsid w:val="004049AE"/>
    <w:rsid w:val="00424134"/>
    <w:rsid w:val="00454C53"/>
    <w:rsid w:val="00476B84"/>
    <w:rsid w:val="0050584E"/>
    <w:rsid w:val="00516538"/>
    <w:rsid w:val="005435CA"/>
    <w:rsid w:val="00575AD7"/>
    <w:rsid w:val="00587E58"/>
    <w:rsid w:val="005C43E0"/>
    <w:rsid w:val="005D50F3"/>
    <w:rsid w:val="005D5A4E"/>
    <w:rsid w:val="005E3992"/>
    <w:rsid w:val="00610DC2"/>
    <w:rsid w:val="006209AB"/>
    <w:rsid w:val="006237E3"/>
    <w:rsid w:val="00635C64"/>
    <w:rsid w:val="00642B32"/>
    <w:rsid w:val="00660539"/>
    <w:rsid w:val="00682668"/>
    <w:rsid w:val="006A0FBA"/>
    <w:rsid w:val="006B4FF4"/>
    <w:rsid w:val="006E3F9C"/>
    <w:rsid w:val="00701BA2"/>
    <w:rsid w:val="00723C63"/>
    <w:rsid w:val="00732C55"/>
    <w:rsid w:val="007761BC"/>
    <w:rsid w:val="007B5538"/>
    <w:rsid w:val="007C3C1C"/>
    <w:rsid w:val="007C47DC"/>
    <w:rsid w:val="007E5A63"/>
    <w:rsid w:val="008532F7"/>
    <w:rsid w:val="008771CA"/>
    <w:rsid w:val="00887A56"/>
    <w:rsid w:val="0089205A"/>
    <w:rsid w:val="008A0EA8"/>
    <w:rsid w:val="008A11BE"/>
    <w:rsid w:val="009108EA"/>
    <w:rsid w:val="0095659A"/>
    <w:rsid w:val="009B51E5"/>
    <w:rsid w:val="009E522E"/>
    <w:rsid w:val="00A25909"/>
    <w:rsid w:val="00A2641E"/>
    <w:rsid w:val="00A325A6"/>
    <w:rsid w:val="00A56142"/>
    <w:rsid w:val="00A71838"/>
    <w:rsid w:val="00AA5FB4"/>
    <w:rsid w:val="00AD5EB0"/>
    <w:rsid w:val="00B1675C"/>
    <w:rsid w:val="00B80685"/>
    <w:rsid w:val="00B960CE"/>
    <w:rsid w:val="00BF768C"/>
    <w:rsid w:val="00C0630B"/>
    <w:rsid w:val="00C07604"/>
    <w:rsid w:val="00C62B37"/>
    <w:rsid w:val="00C86230"/>
    <w:rsid w:val="00C87E76"/>
    <w:rsid w:val="00CE2C52"/>
    <w:rsid w:val="00D02C73"/>
    <w:rsid w:val="00D35043"/>
    <w:rsid w:val="00D449D1"/>
    <w:rsid w:val="00D56FC3"/>
    <w:rsid w:val="00D64914"/>
    <w:rsid w:val="00D8159E"/>
    <w:rsid w:val="00D875AF"/>
    <w:rsid w:val="00D87D30"/>
    <w:rsid w:val="00DD670B"/>
    <w:rsid w:val="00E23CA4"/>
    <w:rsid w:val="00E26E64"/>
    <w:rsid w:val="00E44B04"/>
    <w:rsid w:val="00E56669"/>
    <w:rsid w:val="00EA22FA"/>
    <w:rsid w:val="00EE0AB2"/>
    <w:rsid w:val="00EE3B40"/>
    <w:rsid w:val="00EF5A49"/>
    <w:rsid w:val="00F135F4"/>
    <w:rsid w:val="00F97389"/>
    <w:rsid w:val="00FB5F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03D72"/>
  <w15:chartTrackingRefBased/>
  <w15:docId w15:val="{BF556C92-A44B-7643-91C7-6B5EA16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0F3"/>
  </w:style>
  <w:style w:type="paragraph" w:styleId="Heading1">
    <w:name w:val="heading 1"/>
    <w:basedOn w:val="Normal"/>
    <w:next w:val="Normal"/>
    <w:link w:val="Heading1Char"/>
    <w:uiPriority w:val="9"/>
    <w:qFormat/>
    <w:rsid w:val="005D50F3"/>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D50F3"/>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50F3"/>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5D50F3"/>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5D50F3"/>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5D50F3"/>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5D50F3"/>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5D50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50F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5D50F3"/>
    <w:rPr>
      <w:caps/>
      <w:color w:val="FFFFFF" w:themeColor="background1"/>
      <w:spacing w:val="15"/>
      <w:sz w:val="22"/>
      <w:szCs w:val="22"/>
      <w:shd w:val="clear" w:color="auto" w:fill="FFCA08" w:themeFill="accent1"/>
    </w:rPr>
  </w:style>
  <w:style w:type="character" w:customStyle="1" w:styleId="Heading2Char">
    <w:name w:val="Heading 2 Char"/>
    <w:basedOn w:val="DefaultParagraphFont"/>
    <w:link w:val="Heading2"/>
    <w:uiPriority w:val="9"/>
    <w:rsid w:val="005D50F3"/>
    <w:rPr>
      <w:caps/>
      <w:spacing w:val="15"/>
      <w:shd w:val="clear" w:color="auto" w:fill="FFF4CD" w:themeFill="accent1" w:themeFillTint="33"/>
    </w:rPr>
  </w:style>
  <w:style w:type="character" w:customStyle="1" w:styleId="Heading3Char">
    <w:name w:val="Heading 3 Char"/>
    <w:basedOn w:val="DefaultParagraphFont"/>
    <w:link w:val="Heading3"/>
    <w:uiPriority w:val="9"/>
    <w:semiHidden/>
    <w:rsid w:val="005D50F3"/>
    <w:rPr>
      <w:caps/>
      <w:color w:val="826600" w:themeColor="accent1" w:themeShade="7F"/>
      <w:spacing w:val="15"/>
    </w:rPr>
  </w:style>
  <w:style w:type="character" w:customStyle="1" w:styleId="Heading4Char">
    <w:name w:val="Heading 4 Char"/>
    <w:basedOn w:val="DefaultParagraphFont"/>
    <w:link w:val="Heading4"/>
    <w:uiPriority w:val="9"/>
    <w:semiHidden/>
    <w:rsid w:val="005D50F3"/>
    <w:rPr>
      <w:caps/>
      <w:color w:val="C49A00" w:themeColor="accent1" w:themeShade="BF"/>
      <w:spacing w:val="10"/>
    </w:rPr>
  </w:style>
  <w:style w:type="character" w:customStyle="1" w:styleId="Heading5Char">
    <w:name w:val="Heading 5 Char"/>
    <w:basedOn w:val="DefaultParagraphFont"/>
    <w:link w:val="Heading5"/>
    <w:uiPriority w:val="9"/>
    <w:semiHidden/>
    <w:rsid w:val="005D50F3"/>
    <w:rPr>
      <w:caps/>
      <w:color w:val="C49A00" w:themeColor="accent1" w:themeShade="BF"/>
      <w:spacing w:val="10"/>
    </w:rPr>
  </w:style>
  <w:style w:type="character" w:customStyle="1" w:styleId="Heading6Char">
    <w:name w:val="Heading 6 Char"/>
    <w:basedOn w:val="DefaultParagraphFont"/>
    <w:link w:val="Heading6"/>
    <w:uiPriority w:val="9"/>
    <w:semiHidden/>
    <w:rsid w:val="005D50F3"/>
    <w:rPr>
      <w:caps/>
      <w:color w:val="C49A00" w:themeColor="accent1" w:themeShade="BF"/>
      <w:spacing w:val="10"/>
    </w:rPr>
  </w:style>
  <w:style w:type="character" w:customStyle="1" w:styleId="Heading7Char">
    <w:name w:val="Heading 7 Char"/>
    <w:basedOn w:val="DefaultParagraphFont"/>
    <w:link w:val="Heading7"/>
    <w:uiPriority w:val="9"/>
    <w:semiHidden/>
    <w:rsid w:val="005D50F3"/>
    <w:rPr>
      <w:caps/>
      <w:color w:val="C49A00" w:themeColor="accent1" w:themeShade="BF"/>
      <w:spacing w:val="10"/>
    </w:rPr>
  </w:style>
  <w:style w:type="character" w:customStyle="1" w:styleId="Heading8Char">
    <w:name w:val="Heading 8 Char"/>
    <w:basedOn w:val="DefaultParagraphFont"/>
    <w:link w:val="Heading8"/>
    <w:uiPriority w:val="9"/>
    <w:semiHidden/>
    <w:rsid w:val="005D50F3"/>
    <w:rPr>
      <w:caps/>
      <w:spacing w:val="10"/>
      <w:sz w:val="18"/>
      <w:szCs w:val="18"/>
    </w:rPr>
  </w:style>
  <w:style w:type="character" w:customStyle="1" w:styleId="Heading9Char">
    <w:name w:val="Heading 9 Char"/>
    <w:basedOn w:val="DefaultParagraphFont"/>
    <w:link w:val="Heading9"/>
    <w:uiPriority w:val="9"/>
    <w:semiHidden/>
    <w:rsid w:val="005D50F3"/>
    <w:rPr>
      <w:i/>
      <w:iCs/>
      <w:caps/>
      <w:spacing w:val="10"/>
      <w:sz w:val="18"/>
      <w:szCs w:val="18"/>
    </w:rPr>
  </w:style>
  <w:style w:type="paragraph" w:styleId="Caption">
    <w:name w:val="caption"/>
    <w:basedOn w:val="Normal"/>
    <w:next w:val="Normal"/>
    <w:uiPriority w:val="35"/>
    <w:unhideWhenUsed/>
    <w:qFormat/>
    <w:rsid w:val="005D50F3"/>
    <w:rPr>
      <w:b/>
      <w:bCs/>
      <w:color w:val="C49A00" w:themeColor="accent1" w:themeShade="BF"/>
      <w:sz w:val="16"/>
      <w:szCs w:val="16"/>
    </w:rPr>
  </w:style>
  <w:style w:type="paragraph" w:styleId="Title">
    <w:name w:val="Title"/>
    <w:basedOn w:val="Normal"/>
    <w:next w:val="Normal"/>
    <w:link w:val="TitleChar"/>
    <w:uiPriority w:val="10"/>
    <w:qFormat/>
    <w:rsid w:val="005D50F3"/>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5D50F3"/>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5D50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50F3"/>
    <w:rPr>
      <w:caps/>
      <w:color w:val="595959" w:themeColor="text1" w:themeTint="A6"/>
      <w:spacing w:val="10"/>
      <w:sz w:val="21"/>
      <w:szCs w:val="21"/>
    </w:rPr>
  </w:style>
  <w:style w:type="character" w:styleId="Strong">
    <w:name w:val="Strong"/>
    <w:uiPriority w:val="22"/>
    <w:qFormat/>
    <w:rsid w:val="005D50F3"/>
    <w:rPr>
      <w:b/>
      <w:bCs/>
    </w:rPr>
  </w:style>
  <w:style w:type="character" w:styleId="Emphasis">
    <w:name w:val="Emphasis"/>
    <w:uiPriority w:val="20"/>
    <w:qFormat/>
    <w:rsid w:val="005D50F3"/>
    <w:rPr>
      <w:caps/>
      <w:color w:val="826600" w:themeColor="accent1" w:themeShade="7F"/>
      <w:spacing w:val="5"/>
    </w:rPr>
  </w:style>
  <w:style w:type="paragraph" w:styleId="NoSpacing">
    <w:name w:val="No Spacing"/>
    <w:link w:val="NoSpacingChar"/>
    <w:uiPriority w:val="1"/>
    <w:qFormat/>
    <w:rsid w:val="005D50F3"/>
    <w:pPr>
      <w:spacing w:after="0" w:line="240" w:lineRule="auto"/>
    </w:pPr>
  </w:style>
  <w:style w:type="paragraph" w:styleId="Quote">
    <w:name w:val="Quote"/>
    <w:basedOn w:val="Normal"/>
    <w:next w:val="Normal"/>
    <w:link w:val="QuoteChar"/>
    <w:uiPriority w:val="29"/>
    <w:qFormat/>
    <w:rsid w:val="005D50F3"/>
    <w:rPr>
      <w:i/>
      <w:iCs/>
      <w:sz w:val="24"/>
      <w:szCs w:val="24"/>
    </w:rPr>
  </w:style>
  <w:style w:type="character" w:customStyle="1" w:styleId="QuoteChar">
    <w:name w:val="Quote Char"/>
    <w:basedOn w:val="DefaultParagraphFont"/>
    <w:link w:val="Quote"/>
    <w:uiPriority w:val="29"/>
    <w:rsid w:val="005D50F3"/>
    <w:rPr>
      <w:i/>
      <w:iCs/>
      <w:sz w:val="24"/>
      <w:szCs w:val="24"/>
    </w:rPr>
  </w:style>
  <w:style w:type="paragraph" w:styleId="IntenseQuote">
    <w:name w:val="Intense Quote"/>
    <w:basedOn w:val="Normal"/>
    <w:next w:val="Normal"/>
    <w:link w:val="IntenseQuoteChar"/>
    <w:uiPriority w:val="30"/>
    <w:qFormat/>
    <w:rsid w:val="005D50F3"/>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5D50F3"/>
    <w:rPr>
      <w:color w:val="FFCA08" w:themeColor="accent1"/>
      <w:sz w:val="24"/>
      <w:szCs w:val="24"/>
    </w:rPr>
  </w:style>
  <w:style w:type="character" w:styleId="SubtleEmphasis">
    <w:name w:val="Subtle Emphasis"/>
    <w:uiPriority w:val="19"/>
    <w:qFormat/>
    <w:rsid w:val="005D50F3"/>
    <w:rPr>
      <w:i/>
      <w:iCs/>
      <w:color w:val="826600" w:themeColor="accent1" w:themeShade="7F"/>
    </w:rPr>
  </w:style>
  <w:style w:type="character" w:styleId="IntenseEmphasis">
    <w:name w:val="Intense Emphasis"/>
    <w:uiPriority w:val="21"/>
    <w:qFormat/>
    <w:rsid w:val="005D50F3"/>
    <w:rPr>
      <w:b/>
      <w:bCs/>
      <w:caps/>
      <w:color w:val="826600" w:themeColor="accent1" w:themeShade="7F"/>
      <w:spacing w:val="10"/>
    </w:rPr>
  </w:style>
  <w:style w:type="character" w:styleId="SubtleReference">
    <w:name w:val="Subtle Reference"/>
    <w:uiPriority w:val="31"/>
    <w:qFormat/>
    <w:rsid w:val="005D50F3"/>
    <w:rPr>
      <w:b/>
      <w:bCs/>
      <w:color w:val="FFCA08" w:themeColor="accent1"/>
    </w:rPr>
  </w:style>
  <w:style w:type="character" w:styleId="IntenseReference">
    <w:name w:val="Intense Reference"/>
    <w:uiPriority w:val="32"/>
    <w:qFormat/>
    <w:rsid w:val="005D50F3"/>
    <w:rPr>
      <w:b/>
      <w:bCs/>
      <w:i/>
      <w:iCs/>
      <w:caps/>
      <w:color w:val="FFCA08" w:themeColor="accent1"/>
    </w:rPr>
  </w:style>
  <w:style w:type="character" w:styleId="BookTitle">
    <w:name w:val="Book Title"/>
    <w:uiPriority w:val="33"/>
    <w:qFormat/>
    <w:rsid w:val="005D50F3"/>
    <w:rPr>
      <w:b/>
      <w:bCs/>
      <w:i/>
      <w:iCs/>
      <w:spacing w:val="0"/>
    </w:rPr>
  </w:style>
  <w:style w:type="paragraph" w:styleId="TOCHeading">
    <w:name w:val="TOC Heading"/>
    <w:basedOn w:val="Heading1"/>
    <w:next w:val="Normal"/>
    <w:uiPriority w:val="39"/>
    <w:unhideWhenUsed/>
    <w:qFormat/>
    <w:rsid w:val="005D50F3"/>
    <w:pPr>
      <w:outlineLvl w:val="9"/>
    </w:pPr>
  </w:style>
  <w:style w:type="character" w:styleId="Hyperlink">
    <w:name w:val="Hyperlink"/>
    <w:basedOn w:val="DefaultParagraphFont"/>
    <w:uiPriority w:val="99"/>
    <w:rsid w:val="005D50F3"/>
    <w:rPr>
      <w:color w:val="2998E3" w:themeColor="hyperlink"/>
      <w:u w:val="single"/>
    </w:rPr>
  </w:style>
  <w:style w:type="table" w:styleId="TableGrid">
    <w:name w:val="Table Grid"/>
    <w:basedOn w:val="TableNormal"/>
    <w:rsid w:val="002F0B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0B0B"/>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2F0B0B"/>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87D30"/>
    <w:pPr>
      <w:ind w:left="720"/>
      <w:contextualSpacing/>
    </w:pPr>
  </w:style>
  <w:style w:type="paragraph" w:styleId="Header">
    <w:name w:val="header"/>
    <w:basedOn w:val="Normal"/>
    <w:link w:val="HeaderChar"/>
    <w:uiPriority w:val="99"/>
    <w:rsid w:val="00B167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1675C"/>
  </w:style>
  <w:style w:type="paragraph" w:styleId="Footer">
    <w:name w:val="footer"/>
    <w:basedOn w:val="Normal"/>
    <w:link w:val="FooterChar"/>
    <w:uiPriority w:val="99"/>
    <w:rsid w:val="00B167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1675C"/>
  </w:style>
  <w:style w:type="character" w:customStyle="1" w:styleId="NoSpacingChar">
    <w:name w:val="No Spacing Char"/>
    <w:basedOn w:val="DefaultParagraphFont"/>
    <w:link w:val="NoSpacing"/>
    <w:uiPriority w:val="1"/>
    <w:rsid w:val="00B1675C"/>
  </w:style>
  <w:style w:type="paragraph" w:styleId="TOC1">
    <w:name w:val="toc 1"/>
    <w:basedOn w:val="Normal"/>
    <w:next w:val="Normal"/>
    <w:autoRedefine/>
    <w:uiPriority w:val="39"/>
    <w:rsid w:val="009B51E5"/>
    <w:pPr>
      <w:spacing w:before="120" w:after="120"/>
    </w:pPr>
    <w:rPr>
      <w:rFonts w:cstheme="minorHAnsi"/>
      <w:b/>
      <w:bCs/>
      <w:caps/>
    </w:rPr>
  </w:style>
  <w:style w:type="paragraph" w:styleId="TOC2">
    <w:name w:val="toc 2"/>
    <w:basedOn w:val="Normal"/>
    <w:next w:val="Normal"/>
    <w:autoRedefine/>
    <w:uiPriority w:val="39"/>
    <w:rsid w:val="009B51E5"/>
    <w:pPr>
      <w:spacing w:before="0" w:after="0"/>
      <w:ind w:left="200"/>
    </w:pPr>
    <w:rPr>
      <w:rFonts w:cstheme="minorHAnsi"/>
      <w:smallCaps/>
    </w:rPr>
  </w:style>
  <w:style w:type="paragraph" w:styleId="TOC3">
    <w:name w:val="toc 3"/>
    <w:basedOn w:val="Normal"/>
    <w:next w:val="Normal"/>
    <w:autoRedefine/>
    <w:rsid w:val="009B51E5"/>
    <w:pPr>
      <w:spacing w:before="0" w:after="0"/>
      <w:ind w:left="400"/>
    </w:pPr>
    <w:rPr>
      <w:rFonts w:cstheme="minorHAnsi"/>
      <w:i/>
      <w:iCs/>
    </w:rPr>
  </w:style>
  <w:style w:type="paragraph" w:styleId="TOC4">
    <w:name w:val="toc 4"/>
    <w:basedOn w:val="Normal"/>
    <w:next w:val="Normal"/>
    <w:autoRedefine/>
    <w:rsid w:val="009B51E5"/>
    <w:pPr>
      <w:spacing w:before="0" w:after="0"/>
      <w:ind w:left="600"/>
    </w:pPr>
    <w:rPr>
      <w:rFonts w:cstheme="minorHAnsi"/>
      <w:sz w:val="18"/>
      <w:szCs w:val="18"/>
    </w:rPr>
  </w:style>
  <w:style w:type="paragraph" w:styleId="TOC5">
    <w:name w:val="toc 5"/>
    <w:basedOn w:val="Normal"/>
    <w:next w:val="Normal"/>
    <w:autoRedefine/>
    <w:rsid w:val="009B51E5"/>
    <w:pPr>
      <w:spacing w:before="0" w:after="0"/>
      <w:ind w:left="800"/>
    </w:pPr>
    <w:rPr>
      <w:rFonts w:cstheme="minorHAnsi"/>
      <w:sz w:val="18"/>
      <w:szCs w:val="18"/>
    </w:rPr>
  </w:style>
  <w:style w:type="paragraph" w:styleId="TOC6">
    <w:name w:val="toc 6"/>
    <w:basedOn w:val="Normal"/>
    <w:next w:val="Normal"/>
    <w:autoRedefine/>
    <w:rsid w:val="009B51E5"/>
    <w:pPr>
      <w:spacing w:before="0" w:after="0"/>
      <w:ind w:left="1000"/>
    </w:pPr>
    <w:rPr>
      <w:rFonts w:cstheme="minorHAnsi"/>
      <w:sz w:val="18"/>
      <w:szCs w:val="18"/>
    </w:rPr>
  </w:style>
  <w:style w:type="paragraph" w:styleId="TOC7">
    <w:name w:val="toc 7"/>
    <w:basedOn w:val="Normal"/>
    <w:next w:val="Normal"/>
    <w:autoRedefine/>
    <w:rsid w:val="009B51E5"/>
    <w:pPr>
      <w:spacing w:before="0" w:after="0"/>
      <w:ind w:left="1200"/>
    </w:pPr>
    <w:rPr>
      <w:rFonts w:cstheme="minorHAnsi"/>
      <w:sz w:val="18"/>
      <w:szCs w:val="18"/>
    </w:rPr>
  </w:style>
  <w:style w:type="paragraph" w:styleId="TOC8">
    <w:name w:val="toc 8"/>
    <w:basedOn w:val="Normal"/>
    <w:next w:val="Normal"/>
    <w:autoRedefine/>
    <w:rsid w:val="009B51E5"/>
    <w:pPr>
      <w:spacing w:before="0" w:after="0"/>
      <w:ind w:left="1400"/>
    </w:pPr>
    <w:rPr>
      <w:rFonts w:cstheme="minorHAnsi"/>
      <w:sz w:val="18"/>
      <w:szCs w:val="18"/>
    </w:rPr>
  </w:style>
  <w:style w:type="paragraph" w:styleId="TOC9">
    <w:name w:val="toc 9"/>
    <w:basedOn w:val="Normal"/>
    <w:next w:val="Normal"/>
    <w:autoRedefine/>
    <w:rsid w:val="009B51E5"/>
    <w:pPr>
      <w:spacing w:before="0" w:after="0"/>
      <w:ind w:left="1600"/>
    </w:pPr>
    <w:rPr>
      <w:rFonts w:cstheme="minorHAnsi"/>
      <w:sz w:val="18"/>
      <w:szCs w:val="18"/>
    </w:rPr>
  </w:style>
  <w:style w:type="paragraph" w:styleId="TableofFigures">
    <w:name w:val="table of figures"/>
    <w:basedOn w:val="Normal"/>
    <w:next w:val="Normal"/>
    <w:uiPriority w:val="99"/>
    <w:rsid w:val="009B51E5"/>
    <w:pPr>
      <w:spacing w:before="0" w:after="0"/>
      <w:ind w:left="400" w:hanging="400"/>
    </w:pPr>
    <w:rPr>
      <w:rFonts w:cstheme="minorHAnsi"/>
      <w:smallCaps/>
    </w:rPr>
  </w:style>
  <w:style w:type="paragraph" w:customStyle="1" w:styleId="Programming">
    <w:name w:val="Programming"/>
    <w:basedOn w:val="Normal"/>
    <w:qFormat/>
    <w:rsid w:val="00B80685"/>
    <w:pPr>
      <w:shd w:val="clear" w:color="auto" w:fill="000000" w:themeFill="text1"/>
    </w:pPr>
    <w:rPr>
      <w:rFonts w:ascii="Consolas" w:hAnsi="Consolas" w:cs="Consolas"/>
      <w:caps/>
      <w:color w:val="FFFFFF" w:themeColor="background1"/>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89206">
      <w:bodyDiv w:val="1"/>
      <w:marLeft w:val="0"/>
      <w:marRight w:val="0"/>
      <w:marTop w:val="0"/>
      <w:marBottom w:val="0"/>
      <w:divBdr>
        <w:top w:val="none" w:sz="0" w:space="0" w:color="auto"/>
        <w:left w:val="none" w:sz="0" w:space="0" w:color="auto"/>
        <w:bottom w:val="none" w:sz="0" w:space="0" w:color="auto"/>
        <w:right w:val="none" w:sz="0" w:space="0" w:color="auto"/>
      </w:divBdr>
    </w:div>
    <w:div w:id="176044516">
      <w:bodyDiv w:val="1"/>
      <w:marLeft w:val="0"/>
      <w:marRight w:val="0"/>
      <w:marTop w:val="0"/>
      <w:marBottom w:val="0"/>
      <w:divBdr>
        <w:top w:val="none" w:sz="0" w:space="0" w:color="auto"/>
        <w:left w:val="none" w:sz="0" w:space="0" w:color="auto"/>
        <w:bottom w:val="none" w:sz="0" w:space="0" w:color="auto"/>
        <w:right w:val="none" w:sz="0" w:space="0" w:color="auto"/>
      </w:divBdr>
    </w:div>
    <w:div w:id="252976356">
      <w:bodyDiv w:val="1"/>
      <w:marLeft w:val="0"/>
      <w:marRight w:val="0"/>
      <w:marTop w:val="0"/>
      <w:marBottom w:val="0"/>
      <w:divBdr>
        <w:top w:val="none" w:sz="0" w:space="0" w:color="auto"/>
        <w:left w:val="none" w:sz="0" w:space="0" w:color="auto"/>
        <w:bottom w:val="none" w:sz="0" w:space="0" w:color="auto"/>
        <w:right w:val="none" w:sz="0" w:space="0" w:color="auto"/>
      </w:divBdr>
    </w:div>
    <w:div w:id="359361445">
      <w:bodyDiv w:val="1"/>
      <w:marLeft w:val="0"/>
      <w:marRight w:val="0"/>
      <w:marTop w:val="0"/>
      <w:marBottom w:val="0"/>
      <w:divBdr>
        <w:top w:val="none" w:sz="0" w:space="0" w:color="auto"/>
        <w:left w:val="none" w:sz="0" w:space="0" w:color="auto"/>
        <w:bottom w:val="none" w:sz="0" w:space="0" w:color="auto"/>
        <w:right w:val="none" w:sz="0" w:space="0" w:color="auto"/>
      </w:divBdr>
    </w:div>
    <w:div w:id="621305309">
      <w:bodyDiv w:val="1"/>
      <w:marLeft w:val="0"/>
      <w:marRight w:val="0"/>
      <w:marTop w:val="0"/>
      <w:marBottom w:val="0"/>
      <w:divBdr>
        <w:top w:val="none" w:sz="0" w:space="0" w:color="auto"/>
        <w:left w:val="none" w:sz="0" w:space="0" w:color="auto"/>
        <w:bottom w:val="none" w:sz="0" w:space="0" w:color="auto"/>
        <w:right w:val="none" w:sz="0" w:space="0" w:color="auto"/>
      </w:divBdr>
    </w:div>
    <w:div w:id="648942917">
      <w:bodyDiv w:val="1"/>
      <w:marLeft w:val="0"/>
      <w:marRight w:val="0"/>
      <w:marTop w:val="0"/>
      <w:marBottom w:val="0"/>
      <w:divBdr>
        <w:top w:val="none" w:sz="0" w:space="0" w:color="auto"/>
        <w:left w:val="none" w:sz="0" w:space="0" w:color="auto"/>
        <w:bottom w:val="none" w:sz="0" w:space="0" w:color="auto"/>
        <w:right w:val="none" w:sz="0" w:space="0" w:color="auto"/>
      </w:divBdr>
    </w:div>
    <w:div w:id="924461260">
      <w:bodyDiv w:val="1"/>
      <w:marLeft w:val="0"/>
      <w:marRight w:val="0"/>
      <w:marTop w:val="0"/>
      <w:marBottom w:val="0"/>
      <w:divBdr>
        <w:top w:val="none" w:sz="0" w:space="0" w:color="auto"/>
        <w:left w:val="none" w:sz="0" w:space="0" w:color="auto"/>
        <w:bottom w:val="none" w:sz="0" w:space="0" w:color="auto"/>
        <w:right w:val="none" w:sz="0" w:space="0" w:color="auto"/>
      </w:divBdr>
    </w:div>
    <w:div w:id="1066952779">
      <w:bodyDiv w:val="1"/>
      <w:marLeft w:val="0"/>
      <w:marRight w:val="0"/>
      <w:marTop w:val="0"/>
      <w:marBottom w:val="0"/>
      <w:divBdr>
        <w:top w:val="none" w:sz="0" w:space="0" w:color="auto"/>
        <w:left w:val="none" w:sz="0" w:space="0" w:color="auto"/>
        <w:bottom w:val="none" w:sz="0" w:space="0" w:color="auto"/>
        <w:right w:val="none" w:sz="0" w:space="0" w:color="auto"/>
      </w:divBdr>
    </w:div>
    <w:div w:id="1194151679">
      <w:bodyDiv w:val="1"/>
      <w:marLeft w:val="0"/>
      <w:marRight w:val="0"/>
      <w:marTop w:val="0"/>
      <w:marBottom w:val="0"/>
      <w:divBdr>
        <w:top w:val="none" w:sz="0" w:space="0" w:color="auto"/>
        <w:left w:val="none" w:sz="0" w:space="0" w:color="auto"/>
        <w:bottom w:val="none" w:sz="0" w:space="0" w:color="auto"/>
        <w:right w:val="none" w:sz="0" w:space="0" w:color="auto"/>
      </w:divBdr>
    </w:div>
    <w:div w:id="1231426561">
      <w:bodyDiv w:val="1"/>
      <w:marLeft w:val="0"/>
      <w:marRight w:val="0"/>
      <w:marTop w:val="0"/>
      <w:marBottom w:val="0"/>
      <w:divBdr>
        <w:top w:val="none" w:sz="0" w:space="0" w:color="auto"/>
        <w:left w:val="none" w:sz="0" w:space="0" w:color="auto"/>
        <w:bottom w:val="none" w:sz="0" w:space="0" w:color="auto"/>
        <w:right w:val="none" w:sz="0" w:space="0" w:color="auto"/>
      </w:divBdr>
    </w:div>
    <w:div w:id="1246840707">
      <w:bodyDiv w:val="1"/>
      <w:marLeft w:val="0"/>
      <w:marRight w:val="0"/>
      <w:marTop w:val="0"/>
      <w:marBottom w:val="0"/>
      <w:divBdr>
        <w:top w:val="none" w:sz="0" w:space="0" w:color="auto"/>
        <w:left w:val="none" w:sz="0" w:space="0" w:color="auto"/>
        <w:bottom w:val="none" w:sz="0" w:space="0" w:color="auto"/>
        <w:right w:val="none" w:sz="0" w:space="0" w:color="auto"/>
      </w:divBdr>
    </w:div>
    <w:div w:id="1585264832">
      <w:bodyDiv w:val="1"/>
      <w:marLeft w:val="0"/>
      <w:marRight w:val="0"/>
      <w:marTop w:val="0"/>
      <w:marBottom w:val="0"/>
      <w:divBdr>
        <w:top w:val="none" w:sz="0" w:space="0" w:color="auto"/>
        <w:left w:val="none" w:sz="0" w:space="0" w:color="auto"/>
        <w:bottom w:val="none" w:sz="0" w:space="0" w:color="auto"/>
        <w:right w:val="none" w:sz="0" w:space="0" w:color="auto"/>
      </w:divBdr>
    </w:div>
    <w:div w:id="1595438952">
      <w:bodyDiv w:val="1"/>
      <w:marLeft w:val="0"/>
      <w:marRight w:val="0"/>
      <w:marTop w:val="0"/>
      <w:marBottom w:val="0"/>
      <w:divBdr>
        <w:top w:val="none" w:sz="0" w:space="0" w:color="auto"/>
        <w:left w:val="none" w:sz="0" w:space="0" w:color="auto"/>
        <w:bottom w:val="none" w:sz="0" w:space="0" w:color="auto"/>
        <w:right w:val="none" w:sz="0" w:space="0" w:color="auto"/>
      </w:divBdr>
    </w:div>
    <w:div w:id="1596086566">
      <w:bodyDiv w:val="1"/>
      <w:marLeft w:val="0"/>
      <w:marRight w:val="0"/>
      <w:marTop w:val="0"/>
      <w:marBottom w:val="0"/>
      <w:divBdr>
        <w:top w:val="none" w:sz="0" w:space="0" w:color="auto"/>
        <w:left w:val="none" w:sz="0" w:space="0" w:color="auto"/>
        <w:bottom w:val="none" w:sz="0" w:space="0" w:color="auto"/>
        <w:right w:val="none" w:sz="0" w:space="0" w:color="auto"/>
      </w:divBdr>
    </w:div>
    <w:div w:id="1622149271">
      <w:bodyDiv w:val="1"/>
      <w:marLeft w:val="0"/>
      <w:marRight w:val="0"/>
      <w:marTop w:val="0"/>
      <w:marBottom w:val="0"/>
      <w:divBdr>
        <w:top w:val="none" w:sz="0" w:space="0" w:color="auto"/>
        <w:left w:val="none" w:sz="0" w:space="0" w:color="auto"/>
        <w:bottom w:val="none" w:sz="0" w:space="0" w:color="auto"/>
        <w:right w:val="none" w:sz="0" w:space="0" w:color="auto"/>
      </w:divBdr>
    </w:div>
    <w:div w:id="188116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tmp"/><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CU Scarborough - title page templat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U Scarborough - title page template" id="{5FBEB36A-9CA3-4CBA-9D30-D08CB4E938CB}" vid="{4A26EDB2-D24D-4894-ACAC-288A91AC5A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43454A992A19D4D8A4CB668637C053A" ma:contentTypeVersion="12" ma:contentTypeDescription="Create a new document." ma:contentTypeScope="" ma:versionID="40f9b7ec4dfcb537eed15f7f37dc57f5">
  <xsd:schema xmlns:xsd="http://www.w3.org/2001/XMLSchema" xmlns:xs="http://www.w3.org/2001/XMLSchema" xmlns:p="http://schemas.microsoft.com/office/2006/metadata/properties" xmlns:ns2="ddfe0ad1-4112-43da-8459-9b98cdaf43c0" xmlns:ns3="52aa10b1-e014-457b-b87c-c1f0ee70ef75" targetNamespace="http://schemas.microsoft.com/office/2006/metadata/properties" ma:root="true" ma:fieldsID="598238c3603307530db4b697acfec705" ns2:_="" ns3:_="">
    <xsd:import namespace="ddfe0ad1-4112-43da-8459-9b98cdaf43c0"/>
    <xsd:import namespace="52aa10b1-e014-457b-b87c-c1f0ee70ef7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e0ad1-4112-43da-8459-9b98cdaf43c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aa10b1-e014-457b-b87c-c1f0ee70ef7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c6c7c71-232e-464c-98a9-b32c3f69fad9}" ma:internalName="TaxCatchAll" ma:showField="CatchAllData" ma:web="52aa10b1-e014-457b-b87c-c1f0ee70ef7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F3EFEB-17F2-4428-9B7D-3F74E65F7572}">
  <ds:schemaRefs>
    <ds:schemaRef ds:uri="http://schemas.openxmlformats.org/officeDocument/2006/bibliography"/>
  </ds:schemaRefs>
</ds:datastoreItem>
</file>

<file path=customXml/itemProps2.xml><?xml version="1.0" encoding="utf-8"?>
<ds:datastoreItem xmlns:ds="http://schemas.openxmlformats.org/officeDocument/2006/customXml" ds:itemID="{DBD2E314-58B9-4783-BF67-C2631A8A0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e0ad1-4112-43da-8459-9b98cdaf43c0"/>
    <ds:schemaRef ds:uri="52aa10b1-e014-457b-b87c-c1f0ee70e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B1111E-B29A-41A9-BF57-61D17CE24E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7</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402it - information security</vt:lpstr>
    </vt:vector>
  </TitlesOfParts>
  <Company>Coventry University</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402it - information security</dc:title>
  <dc:subject>Risk Assessment Report</dc:subject>
  <dc:creator>Ocean Graham</dc:creator>
  <cp:keywords/>
  <dc:description/>
  <cp:lastModifiedBy>Ocean Graham</cp:lastModifiedBy>
  <cp:revision>13</cp:revision>
  <dcterms:created xsi:type="dcterms:W3CDTF">2023-03-21T10:44:00Z</dcterms:created>
  <dcterms:modified xsi:type="dcterms:W3CDTF">2025-03-24T13:49:00Z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c0fca238-6431-3685-9cf3-76e94030fc20</vt:lpwstr>
  </property>
  <property fmtid="{D5CDD505-2E9C-101B-9397-08002B2CF9AE}" pid="24" name="Mendeley Citation Style_1">
    <vt:lpwstr>http://www.zotero.org/styles/apa</vt:lpwstr>
  </property>
</Properties>
</file>