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7329" w14:textId="38C70EEF" w:rsidR="0081410D" w:rsidRDefault="0081410D" w:rsidP="004459E4">
      <w:pPr>
        <w:ind w:leftChars="171" w:left="359"/>
        <w:rPr>
          <w:sz w:val="16"/>
          <w:szCs w:val="16"/>
        </w:rPr>
      </w:pPr>
      <w:r w:rsidRPr="0081410D">
        <w:rPr>
          <w:rFonts w:hint="eastAsia"/>
          <w:sz w:val="16"/>
          <w:szCs w:val="16"/>
        </w:rPr>
        <w:t>また、ツイストペアケーブルが 4対である理由についても調べた。</w:t>
      </w:r>
      <w:r>
        <w:rPr>
          <w:rFonts w:hint="eastAsia"/>
          <w:sz w:val="16"/>
          <w:szCs w:val="16"/>
        </w:rPr>
        <w:t>主な理由としては以下の２つがあるようだった。</w:t>
      </w:r>
    </w:p>
    <w:p w14:paraId="320A2336" w14:textId="77777777" w:rsidR="0081410D" w:rsidRDefault="0081410D" w:rsidP="004459E4">
      <w:pPr>
        <w:ind w:leftChars="171" w:left="359"/>
        <w:rPr>
          <w:sz w:val="16"/>
          <w:szCs w:val="16"/>
        </w:rPr>
      </w:pPr>
    </w:p>
    <w:p w14:paraId="6C588FB2" w14:textId="602F8C56" w:rsidR="0081410D" w:rsidRDefault="0081410D" w:rsidP="004459E4">
      <w:pPr>
        <w:pStyle w:val="a9"/>
        <w:numPr>
          <w:ilvl w:val="0"/>
          <w:numId w:val="1"/>
        </w:numPr>
        <w:ind w:leftChars="171" w:left="719"/>
        <w:rPr>
          <w:sz w:val="16"/>
          <w:szCs w:val="16"/>
        </w:rPr>
      </w:pPr>
      <w:r>
        <w:rPr>
          <w:rFonts w:hint="eastAsia"/>
          <w:sz w:val="16"/>
          <w:szCs w:val="16"/>
        </w:rPr>
        <w:t>通信速度の高速化</w:t>
      </w:r>
    </w:p>
    <w:p w14:paraId="0F76A7B7" w14:textId="312DFC20" w:rsidR="008776D1" w:rsidRPr="008776D1" w:rsidRDefault="008776D1" w:rsidP="004459E4">
      <w:pPr>
        <w:ind w:leftChars="343" w:left="720"/>
        <w:rPr>
          <w:rFonts w:hint="eastAsia"/>
          <w:sz w:val="16"/>
          <w:szCs w:val="16"/>
        </w:rPr>
      </w:pPr>
      <w:r w:rsidRPr="008776D1">
        <w:rPr>
          <w:rFonts w:hint="eastAsia"/>
          <w:sz w:val="16"/>
          <w:szCs w:val="16"/>
        </w:rPr>
        <w:t>エイム電子株式会社</w:t>
      </w:r>
      <w:r>
        <w:rPr>
          <w:rFonts w:hint="eastAsia"/>
          <w:sz w:val="16"/>
          <w:szCs w:val="16"/>
        </w:rPr>
        <w:t>の記事</w:t>
      </w:r>
      <w:r w:rsidRPr="008776D1">
        <w:rPr>
          <w:rFonts w:hint="eastAsia"/>
          <w:sz w:val="16"/>
          <w:szCs w:val="16"/>
          <w:vertAlign w:val="superscript"/>
        </w:rPr>
        <w:t>(2</w:t>
      </w:r>
      <w:r>
        <w:rPr>
          <w:rFonts w:hint="eastAsia"/>
          <w:sz w:val="16"/>
          <w:szCs w:val="16"/>
        </w:rPr>
        <w:t>によると、100Base-TXでは4対の内2対のみを使用するが、1000Base-TX では4対を使用することで、</w:t>
      </w:r>
      <w:r w:rsidR="00797EAF">
        <w:rPr>
          <w:rFonts w:hint="eastAsia"/>
          <w:sz w:val="16"/>
          <w:szCs w:val="16"/>
        </w:rPr>
        <w:t>転送速度を高速化させている。このことから、より高速で通信をする規格にも対応できるようにする。というのが一つの理由であると考えられる。</w:t>
      </w:r>
    </w:p>
    <w:p w14:paraId="71608EB1" w14:textId="15C740D4" w:rsidR="0081410D" w:rsidRDefault="0081410D" w:rsidP="004459E4">
      <w:pPr>
        <w:pStyle w:val="a9"/>
        <w:ind w:leftChars="343"/>
        <w:rPr>
          <w:rFonts w:hint="eastAsia"/>
          <w:sz w:val="16"/>
          <w:szCs w:val="16"/>
        </w:rPr>
      </w:pPr>
    </w:p>
    <w:p w14:paraId="5CE2E15D" w14:textId="6D9D0174" w:rsidR="0081410D" w:rsidRDefault="0081410D" w:rsidP="004459E4">
      <w:pPr>
        <w:pStyle w:val="a9"/>
        <w:numPr>
          <w:ilvl w:val="0"/>
          <w:numId w:val="1"/>
        </w:numPr>
        <w:ind w:leftChars="171" w:left="719"/>
        <w:rPr>
          <w:sz w:val="16"/>
          <w:szCs w:val="16"/>
        </w:rPr>
      </w:pPr>
      <w:r>
        <w:rPr>
          <w:rFonts w:hint="eastAsia"/>
          <w:sz w:val="16"/>
          <w:szCs w:val="16"/>
        </w:rPr>
        <w:t>電力伝送</w:t>
      </w:r>
    </w:p>
    <w:p w14:paraId="4B447DFE" w14:textId="00EF1377" w:rsidR="008776D1" w:rsidRDefault="0081410D" w:rsidP="004459E4">
      <w:pPr>
        <w:ind w:leftChars="343" w:left="7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ツイストペアケーブルを使用して電力を伝送する規格である PoE (Power Over Ethernet) </w:t>
      </w:r>
      <w:r w:rsidR="008776D1">
        <w:rPr>
          <w:rFonts w:hint="eastAsia"/>
          <w:sz w:val="16"/>
          <w:szCs w:val="16"/>
        </w:rPr>
        <w:t>を定めている IEEE 802.3bt によれば</w:t>
      </w:r>
      <w:r w:rsidR="00E67291">
        <w:rPr>
          <w:rFonts w:hint="eastAsia"/>
          <w:sz w:val="16"/>
          <w:szCs w:val="16"/>
        </w:rPr>
        <w:t>、</w:t>
      </w:r>
      <w:r w:rsidR="008776D1">
        <w:rPr>
          <w:rFonts w:hint="eastAsia"/>
          <w:sz w:val="16"/>
          <w:szCs w:val="16"/>
        </w:rPr>
        <w:t>PoE では</w:t>
      </w:r>
      <w:r w:rsidR="00E67291">
        <w:rPr>
          <w:rFonts w:hint="eastAsia"/>
          <w:sz w:val="16"/>
          <w:szCs w:val="16"/>
        </w:rPr>
        <w:t>4対の内 2 対をデータの伝送に使い、残りの 2 対 で電力の伝送を</w:t>
      </w:r>
      <w:r w:rsidR="008776D1">
        <w:rPr>
          <w:rFonts w:hint="eastAsia"/>
          <w:sz w:val="16"/>
          <w:szCs w:val="16"/>
        </w:rPr>
        <w:t>行う方式がある</w:t>
      </w:r>
      <w:r w:rsidR="008776D1" w:rsidRPr="008776D1">
        <w:rPr>
          <w:rFonts w:hint="eastAsia"/>
          <w:sz w:val="16"/>
          <w:szCs w:val="16"/>
          <w:vertAlign w:val="superscript"/>
        </w:rPr>
        <w:t>(3</w:t>
      </w:r>
      <w:r w:rsidR="008776D1">
        <w:rPr>
          <w:rFonts w:hint="eastAsia"/>
          <w:sz w:val="16"/>
          <w:szCs w:val="16"/>
        </w:rPr>
        <w:t>。このように、規格を拡張して電力伝送の用途などにも使えるようにするため。というの</w:t>
      </w:r>
      <w:r w:rsidR="00797EAF">
        <w:rPr>
          <w:rFonts w:hint="eastAsia"/>
          <w:sz w:val="16"/>
          <w:szCs w:val="16"/>
        </w:rPr>
        <w:t>も</w:t>
      </w:r>
      <w:r w:rsidR="008776D1">
        <w:rPr>
          <w:rFonts w:hint="eastAsia"/>
          <w:sz w:val="16"/>
          <w:szCs w:val="16"/>
        </w:rPr>
        <w:t xml:space="preserve"> 4 対である理由であると考えられる。</w:t>
      </w:r>
    </w:p>
    <w:p w14:paraId="64C7FFF9" w14:textId="77777777" w:rsidR="00797EAF" w:rsidRDefault="00797EAF" w:rsidP="004459E4">
      <w:pPr>
        <w:ind w:leftChars="171" w:left="359"/>
        <w:rPr>
          <w:rFonts w:hint="eastAsia"/>
          <w:sz w:val="16"/>
          <w:szCs w:val="16"/>
        </w:rPr>
      </w:pPr>
    </w:p>
    <w:p w14:paraId="0E6E9B7A" w14:textId="43CC8B84" w:rsidR="008776D1" w:rsidRPr="00797EAF" w:rsidRDefault="008776D1" w:rsidP="004459E4">
      <w:pPr>
        <w:ind w:leftChars="171" w:left="359"/>
        <w:rPr>
          <w:rFonts w:ascii="Microsoft JhengHei UI" w:eastAsia="Microsoft JhengHei UI" w:hAnsi="Microsoft JhengHei UI" w:hint="eastAsia"/>
          <w:sz w:val="16"/>
          <w:szCs w:val="16"/>
        </w:rPr>
      </w:pPr>
      <w:r w:rsidRPr="008776D1">
        <w:rPr>
          <w:rFonts w:hint="eastAsia"/>
          <w:sz w:val="16"/>
          <w:szCs w:val="16"/>
          <w:vertAlign w:val="superscript"/>
        </w:rPr>
        <w:t>2)</w:t>
      </w:r>
      <w:r>
        <w:rPr>
          <w:rFonts w:hint="eastAsia"/>
          <w:sz w:val="16"/>
          <w:szCs w:val="16"/>
          <w:vertAlign w:val="superscript"/>
        </w:rPr>
        <w:t xml:space="preserve"> </w:t>
      </w:r>
      <w:r w:rsidRPr="00797EAF">
        <w:rPr>
          <w:rFonts w:ascii="Microsoft JhengHei UI" w:eastAsia="Microsoft JhengHei UI" w:hAnsi="Microsoft JhengHei UI"/>
          <w:sz w:val="16"/>
          <w:szCs w:val="16"/>
        </w:rPr>
        <w:t>100Base-TX、1000Base-TX、1000Base-Tにおける伝送方式の違い</w:t>
      </w:r>
      <w:r w:rsidRPr="00797EAF">
        <w:rPr>
          <w:rFonts w:ascii="Microsoft JhengHei UI" w:eastAsia="Microsoft JhengHei UI" w:hAnsi="Microsoft JhengHei UI" w:hint="eastAsia"/>
          <w:sz w:val="16"/>
          <w:szCs w:val="16"/>
        </w:rPr>
        <w:t xml:space="preserve">, </w:t>
      </w:r>
      <w:r w:rsidRPr="00797EAF">
        <w:rPr>
          <w:rFonts w:ascii="Microsoft JhengHei UI" w:eastAsia="Microsoft JhengHei UI" w:hAnsi="Microsoft JhengHei UI" w:hint="eastAsia"/>
          <w:sz w:val="16"/>
          <w:szCs w:val="16"/>
        </w:rPr>
        <w:t>エイム電子株式会社</w:t>
      </w:r>
      <w:r w:rsidRPr="00797EAF">
        <w:rPr>
          <w:rFonts w:ascii="Microsoft JhengHei UI" w:eastAsia="Microsoft JhengHei UI" w:hAnsi="Microsoft JhengHei UI" w:hint="eastAsia"/>
          <w:sz w:val="16"/>
          <w:szCs w:val="16"/>
        </w:rPr>
        <w:t xml:space="preserve">, </w:t>
      </w:r>
      <w:r w:rsidRPr="00797EAF">
        <w:rPr>
          <w:rFonts w:ascii="Microsoft JhengHei UI" w:eastAsia="Microsoft JhengHei UI" w:hAnsi="Microsoft JhengHei UI"/>
          <w:sz w:val="16"/>
          <w:szCs w:val="16"/>
        </w:rPr>
        <w:t>https://www.aim-ele.co.jp/tech/metal-tech6/</w:t>
      </w:r>
    </w:p>
    <w:p w14:paraId="009DDCDD" w14:textId="5465622D" w:rsidR="008776D1" w:rsidRDefault="008776D1" w:rsidP="004459E4">
      <w:pPr>
        <w:ind w:leftChars="171" w:left="359"/>
        <w:rPr>
          <w:rFonts w:ascii="Microsoft JhengHei UI" w:hAnsi="Microsoft JhengHei UI"/>
          <w:sz w:val="16"/>
          <w:szCs w:val="16"/>
        </w:rPr>
      </w:pPr>
      <w:r w:rsidRPr="00797EAF">
        <w:rPr>
          <w:rFonts w:ascii="Microsoft JhengHei UI" w:eastAsia="Microsoft JhengHei UI" w:hAnsi="Microsoft JhengHei UI" w:hint="eastAsia"/>
          <w:sz w:val="16"/>
          <w:szCs w:val="16"/>
          <w:vertAlign w:val="superscript"/>
        </w:rPr>
        <w:t xml:space="preserve">3) </w:t>
      </w:r>
      <w:r w:rsidRPr="00797EAF">
        <w:rPr>
          <w:rFonts w:ascii="Microsoft JhengHei UI" w:eastAsia="Microsoft JhengHei UI" w:hAnsi="Microsoft JhengHei UI" w:hint="eastAsia"/>
          <w:sz w:val="16"/>
          <w:szCs w:val="16"/>
        </w:rPr>
        <w:t xml:space="preserve">Overview of 802.3bt Power Over Ethernet, Ethernet Alliance, </w:t>
      </w:r>
      <w:hyperlink r:id="rId8" w:history="1">
        <w:r w:rsidRPr="00797EAF">
          <w:rPr>
            <w:rStyle w:val="aa"/>
            <w:rFonts w:ascii="Microsoft JhengHei UI" w:eastAsia="Microsoft JhengHei UI" w:hAnsi="Microsoft JhengHei UI"/>
            <w:sz w:val="16"/>
            <w:szCs w:val="16"/>
          </w:rPr>
          <w:t>https://ethernetalliance.org/wp-content/uploads/2018/04/WP_EA_Overview8023bt_FINAL.pdf</w:t>
        </w:r>
      </w:hyperlink>
      <w:r w:rsidRPr="00797EAF">
        <w:rPr>
          <w:rFonts w:ascii="Microsoft JhengHei UI" w:eastAsia="Microsoft JhengHei UI" w:hAnsi="Microsoft JhengHei UI" w:hint="eastAsia"/>
          <w:sz w:val="16"/>
          <w:szCs w:val="16"/>
        </w:rPr>
        <w:t>, (P.13, Figure 3: Supplying power over 2 pairs)</w:t>
      </w:r>
    </w:p>
    <w:p w14:paraId="7B6F3C73" w14:textId="77777777" w:rsidR="004459E4" w:rsidRDefault="004459E4" w:rsidP="008776D1">
      <w:pPr>
        <w:rPr>
          <w:rFonts w:ascii="Microsoft JhengHei UI" w:hAnsi="Microsoft JhengHei UI"/>
          <w:sz w:val="16"/>
          <w:szCs w:val="16"/>
        </w:rPr>
      </w:pPr>
    </w:p>
    <w:p w14:paraId="3E8C65A0" w14:textId="76980123" w:rsidR="004459E4" w:rsidRDefault="004459E4" w:rsidP="008776D1">
      <w:pPr>
        <w:rPr>
          <w:rFonts w:ascii="Microsoft JhengHei UI" w:hAnsi="Microsoft JhengHei UI"/>
          <w:sz w:val="16"/>
          <w:szCs w:val="16"/>
        </w:rPr>
      </w:pPr>
      <w:r>
        <w:rPr>
          <w:rFonts w:ascii="Microsoft JhengHei UI" w:hAnsi="Microsoft JhengHei UI" w:hint="eastAsia"/>
          <w:sz w:val="28"/>
          <w:szCs w:val="28"/>
        </w:rPr>
        <w:t xml:space="preserve">6. </w:t>
      </w:r>
      <w:r>
        <w:rPr>
          <w:rFonts w:ascii="Microsoft JhengHei UI" w:hAnsi="Microsoft JhengHei UI" w:hint="eastAsia"/>
          <w:sz w:val="28"/>
          <w:szCs w:val="28"/>
        </w:rPr>
        <w:t>結論</w:t>
      </w:r>
    </w:p>
    <w:p w14:paraId="614186B8" w14:textId="77777777" w:rsidR="004459E4" w:rsidRDefault="004459E4" w:rsidP="008776D1">
      <w:pPr>
        <w:rPr>
          <w:rFonts w:ascii="Microsoft JhengHei UI" w:hAnsi="Microsoft JhengHei UI"/>
          <w:sz w:val="16"/>
          <w:szCs w:val="16"/>
        </w:rPr>
      </w:pPr>
      <w:r>
        <w:rPr>
          <w:rFonts w:ascii="Microsoft JhengHei UI" w:hAnsi="Microsoft JhengHei UI"/>
          <w:sz w:val="16"/>
          <w:szCs w:val="16"/>
        </w:rPr>
        <w:tab/>
      </w:r>
      <w:r>
        <w:rPr>
          <w:rFonts w:ascii="Microsoft JhengHei UI" w:hAnsi="Microsoft JhengHei UI" w:hint="eastAsia"/>
          <w:sz w:val="16"/>
          <w:szCs w:val="16"/>
        </w:rPr>
        <w:t>実習と考察を通して、ツイストペアケーブルの構造と、その構造の理由を理解できた。</w:t>
      </w:r>
    </w:p>
    <w:p w14:paraId="1300692C" w14:textId="35371AF6" w:rsidR="004459E4" w:rsidRPr="004459E4" w:rsidRDefault="004459E4" w:rsidP="008776D1">
      <w:pPr>
        <w:rPr>
          <w:rFonts w:ascii="Microsoft JhengHei UI" w:hAnsi="Microsoft JhengHei UI" w:hint="eastAsia"/>
          <w:sz w:val="16"/>
          <w:szCs w:val="16"/>
        </w:rPr>
      </w:pPr>
      <w:r>
        <w:rPr>
          <w:rFonts w:ascii="Microsoft JhengHei UI" w:hAnsi="Microsoft JhengHei UI" w:hint="eastAsia"/>
          <w:sz w:val="16"/>
          <w:szCs w:val="16"/>
        </w:rPr>
        <w:t>また、ネットワークパフォーマンスの測定を通して、コンピュータネットワークにおけるスイッチングハブ、リピータハブの役割、規格毎の転送速度の違いを理解できた。</w:t>
      </w:r>
    </w:p>
    <w:sectPr w:rsidR="004459E4" w:rsidRPr="004459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97905"/>
    <w:multiLevelType w:val="hybridMultilevel"/>
    <w:tmpl w:val="F8849220"/>
    <w:lvl w:ilvl="0" w:tplc="B7BE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8086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D"/>
    <w:rsid w:val="004459E4"/>
    <w:rsid w:val="00797EAF"/>
    <w:rsid w:val="0081410D"/>
    <w:rsid w:val="008776D1"/>
    <w:rsid w:val="008E7C78"/>
    <w:rsid w:val="009D73BE"/>
    <w:rsid w:val="00B778F4"/>
    <w:rsid w:val="00D40E8C"/>
    <w:rsid w:val="00E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801B2F"/>
  <w15:chartTrackingRefBased/>
  <w15:docId w15:val="{8B5D0F97-998E-4DB1-AE8D-68E656E1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41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1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1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1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1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1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1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41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141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141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141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4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1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14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4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14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410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1410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1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1410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1410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776D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7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netalliance.org/wp-content/uploads/2018/04/WP_EA_Overview8023bt_FINAL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A36F83099A514FBB167A43EAF865C7" ma:contentTypeVersion="3" ma:contentTypeDescription="新しいドキュメントを作成します。" ma:contentTypeScope="" ma:versionID="ec5ebf7ba3f9ebf4ef5ac5f47fc4a837">
  <xsd:schema xmlns:xsd="http://www.w3.org/2001/XMLSchema" xmlns:xs="http://www.w3.org/2001/XMLSchema" xmlns:p="http://schemas.microsoft.com/office/2006/metadata/properties" xmlns:ns3="32abe02e-4efe-4a09-b69f-66bf1ac3de27" targetNamespace="http://schemas.microsoft.com/office/2006/metadata/properties" ma:root="true" ma:fieldsID="2fe797b9b560614102edc33076cc430d" ns3:_="">
    <xsd:import namespace="32abe02e-4efe-4a09-b69f-66bf1ac3de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be02e-4efe-4a09-b69f-66bf1ac3d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31A1E-9546-4A97-81E1-0286C7AC4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be02e-4efe-4a09-b69f-66bf1ac3d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E25AA-26CA-42F3-A3EA-49B481ECC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D3F40-8FD5-4FD6-A368-26BC61CA38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岡﨑　英之介</dc:creator>
  <cp:keywords/>
  <dc:description/>
  <cp:lastModifiedBy>岡﨑　英之介</cp:lastModifiedBy>
  <cp:revision>4</cp:revision>
  <dcterms:created xsi:type="dcterms:W3CDTF">2025-04-27T06:45:00Z</dcterms:created>
  <dcterms:modified xsi:type="dcterms:W3CDTF">2025-04-27T06:49:00Z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0x010100CFA36F83099A514FBB167A43EAF865C7</vt:lpwstr>
  </property>
</Properties>
</file>