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  <w:jc w:val="center"/>
      </w:pPr>
      <w:r>
        <w:rPr>
          <w:rFonts w:ascii="Arial" w:cs="Arial" w:eastAsia="Arial" w:hAnsi="Arial"/>
          <w:b/>
          <w:bCs/>
          <w:color w:val="7C6AF7"/>
          <w:sz w:val="56"/>
          <w:szCs w:val="56"/>
        </w:rPr>
        <w:t xml:space="preserve">⚡ LlamaStation</w:t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666688"/>
          <w:sz w:val="24"/>
          <w:szCs w:val="24"/>
        </w:rPr>
        <w:t xml:space="preserve">Technical Documentation  •  v2.3.0</w:t>
      </w:r>
    </w:p>
    <w:p>
      <w:pPr>
        <w:spacing w:after="720" w:before="0"/>
        <w:jc w:val="center"/>
      </w:pPr>
      <w:r>
        <w:rPr>
          <w:rFonts w:ascii="Arial" w:cs="Arial" w:eastAsia="Arial" w:hAnsi="Arial"/>
          <w:i/>
          <w:iCs/>
          <w:color w:val="888899"/>
          <w:sz w:val="20"/>
          <w:szCs w:val="20"/>
        </w:rPr>
        <w:t xml:space="preserve">Local GUI for llama.cpp with multi-backend, multi-GPU, i18n and TurboQuant KV cache support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7C6AF7"/>
          <w:sz w:val="32"/>
          <w:szCs w:val="32"/>
        </w:rPr>
        <w:t xml:space="preserve">1. Introduction and architecture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LlamaStation is a Windows desktop GUI for llama.cpp — the GGUF model inference engine. It provides an LM Studio-like experience with full parameter control, multi-GPU support, and experimental fork support (TurboQuant).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The app does not wrap Ollama. It directly launches llama-server.exe as a subprocess and communicates via OpenAI-compatible HTTP API.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llamastation.py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Main GUI (CustomTkinter). Manages models, profiles, server and chat.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llamastation_downloader.py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Hugging Face model downloader module.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llamastation_i18n.py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Internationalization system (ES/EN). Easily extensible to more languages.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llama-server.exe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llama.cpp binary (official or fork). Loads the model and serves the HTTP API.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API HTTP :8080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OpenAI-compatible endpoint. /v1/chat/completions, /health, /v1/models, etc.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llamastation_profiles.json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Per-model parameter profiles, saved automatically.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llamastation_settings.json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Global config: exe path, port, host, theme, language, sound.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7C6AF7"/>
          <w:sz w:val="32"/>
          <w:szCs w:val="32"/>
        </w:rPr>
        <w:t xml:space="preserve">2. System requirements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Required software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Details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Windows 10/11 (64-bit)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app and scripts are designed exclusively for Windows x64.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Python 3.10+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Required to run llamastation.py. Recommended: 3.11 or 3.12.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pip install customtkinter requests Pillow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Python dependencies for the GUI.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NVIDIA GPU with updated drivers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CUDA llama.cpp builds require drivers &gt;= 520.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EEEE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llama.cpp (or fork)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inference engine. Installable directly from the app via the ⚡ sidebar button. Manual download: github.com/ggml-org/llama.cpp/releases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Recommended hardware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NVIDIA GPU with CUDA support. RTX 3000/4000 for best performance.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Minimum 8 GB VRAM for 7B Q4 models. 24 GB (e.g. 2x RTX 3060) for 30B+ models.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16 GB system RAM minimum. 32 GB recommended for large models.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SSD for faster model loading (GGUF models can be 4-20+ GB).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7C6AF7"/>
          <w:sz w:val="32"/>
          <w:szCs w:val="32"/>
        </w:rPr>
        <w:t xml:space="preserve">3. Installation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3.1 Install Python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Download from python.org/downloads. During installation check 'Add Python to PATH'. Verify: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py --version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3.2 Install Python dependencies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pip install customtkinter requests Pillow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3.3 Run LlamaStation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Option A — Double-click iniciar_llamastation.bat (installs dependencies and launches automatically).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Option B — From terminal: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cd C:\path\to\llamastation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py llamastation.py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3.4 Headless mode (no window)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LlamaStation can run without a GUI, using the saved profile for the selected model: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# Interactive model selector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py llamastation.py --no-gui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/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# Direct launch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py llamastation.py --no-gui --model C:\models\qwen3.gguf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py llamastation.py --no-gui --model C:\models\qwen3.gguf --port 8081</w:t>
      </w:r>
    </w:p>
    <w:p>
      <w:pPr>
        <w:pBdr>
          <w:left w:val="thick" w:color="7C6AF7" w:sz="6"/>
        </w:pBdr>
        <w:spacing w:after="80" w:before="80"/>
        <w:ind w:left="360"/>
      </w:pPr>
      <w:r>
        <w:rPr>
          <w:rFonts w:ascii="Arial" w:cs="Arial" w:eastAsia="Arial" w:hAnsi="Arial"/>
          <w:i/>
          <w:iCs/>
          <w:color w:val="555577"/>
          <w:sz w:val="18"/>
          <w:szCs w:val="18"/>
        </w:rPr>
        <w:t xml:space="preserve">Headless mode automatically reads the saved profile for that model (gpu_layers, ctx_size, KV cache, etc.) — no reconfiguration needed.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3.5 Install llama.cpp and TurboQuant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You do not need to download llama.cpp manually. LlamaStation includes a built-in installer for each configured backend. At the bottom of the sidebar you will find one update button per backend (⚡ llama.cpp oficial and 🔬 TurboQuant (TheTom)). On first run these buttons act as installers.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Click the button for the backend you want. The app will detect your CUDA version automatically, download the correct zip from GitHub, and install it to C:\llama.cpp or C:\llama-turboquant. On subsequent launches, the button turns yellow if a newer release is available.</w:t>
      </w:r>
    </w:p>
    <w:p>
      <w:pPr>
        <w:spacing w:after="60" w:before="60"/>
      </w:pPr>
      <w:r>
        <w:rPr>
          <w:rFonts w:ascii="Arial" w:cs="Arial" w:eastAsia="Arial" w:hAnsi="Arial"/>
          <w:i/>
          <w:sz w:val="20"/>
          <w:szCs w:val="20"/>
        </w:rPr>
        <w:t xml:space="preserve">If you prefer to install manually, download llama-server.exe from github.com/ggml-org/llama.cpp/releases and point the Server tab to its path.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7C6AF7"/>
          <w:sz w:val="32"/>
          <w:szCs w:val="32"/>
        </w:rPr>
        <w:t xml:space="preserve">4. File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llamastation.py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Main application. LlamaStation and LoadModelDialog classes.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llamastation_downloader.py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HuggingFace model downloader tab with capability badges.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llamastation_i18n.py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UI strings in ES/EN. Add languages by copying the 'en' block and translating.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llamastation_icon.ico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 icon for Windows.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iniciar_llamastation.bat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Windows launcher — installs dependencies and launches the app.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llamastation_profiles.json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Per-model profiles (auto-generated).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llamastation_settings.json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Global config: exe path, port, host, theme, language, sound (auto-generated).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7C6AF7"/>
          <w:sz w:val="32"/>
          <w:szCs w:val="32"/>
        </w:rPr>
        <w:t xml:space="preserve">5. Main features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Interface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Dark / Light mode toggle in the sidebar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ES/EN language toggle — extensible via llamastation_i18n.py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Sound notification toggle when the server starts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Chat history with sessions saved to disk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Thinking mode — renders &lt;think&gt;...&lt;/think&gt; blocks in a different color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Web search via DuckDuckGo (no API key needed)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Vision support — attach images to chat for multimodal models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File attachment — send code files directly to the model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Model management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Load modal with all configurable parameters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Per-model saved profiles — restored automatically on load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Auto-detection of mmproj files for vision models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Local model browser with sizes and quantization badges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Download models from Hugging Face with capability badges (Vision, Tools, Thinking, Code...)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Server control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Real-time VRAM meter for each GPU — color coded green/yellow/red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Multi-GPU support: layer split, row split, tensor split ratio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Continuous batching, Flash Attention, KV cache offload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Asymmetric KV cache (different types for K and V)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Auto-update official llama.cpp from GitHub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API and headless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API Docs tab with copy-ready curl and Python examples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Headless mode with interactive model selection menu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OpenAI-compatible API at localhost:8080/v1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7C6AF7"/>
          <w:sz w:val="32"/>
          <w:szCs w:val="32"/>
        </w:rPr>
        <w:t xml:space="preserve">6. Backends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Backend</w:t>
            </w:r>
          </w:p>
        </w:tc>
        <w:tc>
          <w:tcPr>
            <w:tcW w:type="dxa" w:w="312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 path</w:t>
            </w:r>
          </w:p>
        </w:tc>
        <w:tc>
          <w:tcPr>
            <w:tcW w:type="dxa" w:w="312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312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⚡ Official (llama.cpp)</w:t>
            </w:r>
          </w:p>
        </w:tc>
        <w:tc>
          <w:tcPr>
            <w:tcW w:type="dxa" w:w="312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C:\llama.cpp\llama-server.exe</w:t>
            </w:r>
          </w:p>
        </w:tc>
        <w:tc>
          <w:tcPr>
            <w:tcW w:type="dxa" w:w="312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Standard CUDA/Vulkan/CPU build. Automatic updates.</w:t>
            </w:r>
          </w:p>
        </w:tc>
      </w:tr>
      <w:tr>
        <w:tc>
          <w:tcPr>
            <w:tcW w:type="dxa" w:w="312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🔬 TurboQuant (TheTom fork)</w:t>
            </w:r>
          </w:p>
        </w:tc>
        <w:tc>
          <w:tcPr>
            <w:tcW w:type="dxa" w:w="312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C:\llama-turboquant\llama-server.exe</w:t>
            </w:r>
          </w:p>
        </w:tc>
        <w:tc>
          <w:tcPr>
            <w:tcW w:type="dxa" w:w="312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Asymmetric 2/3/4-bit KV cache. Build from source.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Adding a custom fork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Edit the BACKENDS dictionary in llamastation.py: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BACKENDS = {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    "⚡ Official (llama.cpp)":    r"C:\llama.cpp\llama-server.exe",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    "🔬 TurboQuant (TheTom fork)": r"C:\llama-turboquant\llama-server.exe",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    "🧪 My Fork":                  r"C:\llama-myfork\llama-server.exe",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}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Restart the app. The new backend will appear in the sidebar selector.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7C6AF7"/>
          <w:sz w:val="32"/>
          <w:szCs w:val="32"/>
        </w:rPr>
        <w:t xml:space="preserve">7. Model profiles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LlamaStation automatically saves each model's parameters in llamastation_profiles.json. The key is the absolute path to the .gguf file. Headless mode uses this same file to start with the correct configuration without opening the GUI.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7C6AF7"/>
          <w:sz w:val="32"/>
          <w:szCs w:val="32"/>
        </w:rPr>
        <w:t xml:space="preserve">8. Inference parameters — reference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Hardware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gpu_layers (-1 = all)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Model layers in VRAM. -1 loads all. Reduce if running out of VRAM.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threads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CPU threads for RAM layers. Recommended: physical CPU cores.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threads_batch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CPU threads for prefill. Can be equal to or greater than threads.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max_concurrent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Simultaneous requests. Keep at 1 for personal use.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Context and Batch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ctx_size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Context in tokens. More = more VRAM for KV cache. Typical: 4096-131072.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batch_size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Tokens processed in parallel during prefill. More = faster but more VRAM.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ubatch_size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Batch subdivision. Must be &lt;= batch_size.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max_tokens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Token generation limit per response. -1 = unlimited.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Sampling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temperature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0.0 = deterministic. 0.6-0.8 = balanced. &gt;1.0 = very creative.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top_k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Limits sampling to the K most probable tokens. 0 = disabled.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top_p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Nucleus sampling: accumulates up to this probability %. Standard: 0.95.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min_p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Discards tokens with prob &lt; this % of the top token. Modern alternative to top_p.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repeat_penalty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Penalizes repetition. 1.0 = no penalty. 1.1-1.2 reduces loops.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seed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-1 = different every time. Set a number for reproducibility.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7C6AF7"/>
          <w:sz w:val="32"/>
          <w:szCs w:val="32"/>
        </w:rPr>
        <w:t xml:space="preserve">9. Multi-GPU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Split Mode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Behavior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Only uses the first GPU.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layer (recommended)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Distributes whole layers across GPUs. Most stable and efficient.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row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Distributes by tensor rows. Can be faster on some models.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Tensor Split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VRAM ratio per GPU, comma-separated: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1,1   → 50% / 50%  (2x RTX 3060)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3,1   → 75% / 25%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      → empty = llama.cpp decides automatically</w:t>
      </w:r>
    </w:p>
    <w:p>
      <w:pPr>
        <w:pBdr>
          <w:left w:val="thick" w:color="7C6AF7" w:sz="6"/>
        </w:pBdr>
        <w:spacing w:after="80" w:before="80"/>
        <w:ind w:left="360"/>
      </w:pPr>
      <w:r>
        <w:rPr>
          <w:rFonts w:ascii="Arial" w:cs="Arial" w:eastAsia="Arial" w:hAnsi="Arial"/>
          <w:i/>
          <w:iCs/>
          <w:color w:val="555577"/>
          <w:sz w:val="18"/>
          <w:szCs w:val="18"/>
        </w:rPr>
        <w:t xml:space="preserve">Recommendation for 2x RTX 3060: Split Mode=layer, Tensor Split=empty, GPU Layers=-1. With 24 GB total you can comfortably load 30B models at Q4_K_M.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7C6AF7"/>
          <w:sz w:val="32"/>
          <w:szCs w:val="32"/>
        </w:rPr>
        <w:t xml:space="preserve">10. KV Cache — standard and TurboQuant types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Standard types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f16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Float 16-bit. Maximum quality, maximum VRAM. Default.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q8_0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8-bit. Minimal quality loss, saves ~50% VRAM vs f16. Highly recommended.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q4_0 / q4_1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4-bit. Saves ~75% VRAM vs f16. Some quality loss.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iq4_nl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4-bit with non-linear lookups. Better quality than q4_0 at similar size.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TurboQuant types (TheTom fork only)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turbo2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 bits. Maximum savings. Higher quality loss. For extremely long contexts.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turbo3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bits. The sweet spot. Excellent quality/VRAM ratio. Recommended for cache-V.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turbo4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 bits. Quality close to q8_0 with better compression. Recommended for cache-K.</w:t>
            </w:r>
          </w:p>
        </w:tc>
      </w:tr>
    </w:tbl>
    <w:p>
      <w:pPr>
        <w:pBdr>
          <w:left w:val="thick" w:color="7C6AF7" w:sz="6"/>
        </w:pBdr>
        <w:spacing w:after="80" w:before="80"/>
        <w:ind w:left="360"/>
      </w:pPr>
      <w:r>
        <w:rPr>
          <w:rFonts w:ascii="Arial" w:cs="Arial" w:eastAsia="Arial" w:hAnsi="Arial"/>
          <w:i/>
          <w:iCs/>
          <w:color w:val="555577"/>
          <w:sz w:val="18"/>
          <w:szCs w:val="18"/>
        </w:rPr>
        <w:t xml:space="preserve">Recommended asymmetric config: Cache-K = turbo4, Cache-V = turbo3. The K channel is more sensitive to quantization than V.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7C6AF7"/>
          <w:sz w:val="32"/>
          <w:szCs w:val="32"/>
        </w:rPr>
        <w:t xml:space="preserve">11. REST API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 /health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Server status. 200 when ready.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 /v1/models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List of loaded models.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 /v1/chat/completions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OpenAI-compatible chat completions. Supports stream: true.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 /v1/embeddings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Embeddings. Requires Embeddings flag enabled.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 /props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Server properties (max ctx, version, etc.).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Python example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from openai import OpenAI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client = OpenAI(base_url="http://127.0.0.1:8080/v1", api_key="no-key")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resp = client.chat.completions.create(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    model="local",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    messages=[{"role": "user", "content": "Hello"}]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)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print(resp.choices[0].message.content)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Compatible with: Open WebUI, SillyTavern, Continue (VSCode), Cursor, and any app with OpenAI support.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7C6AF7"/>
          <w:sz w:val="32"/>
          <w:szCs w:val="32"/>
        </w:rPr>
        <w:t xml:space="preserve">12. Internationalization (i18n)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All UI strings are in llamastation_i18n.py. The app includes ES and EN. To add a new language: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Open llamastation_i18n.py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Copy the entire "en": { ... } block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Rename it to your language code (e.g. "fr" for French)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Translate the values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Open a PR on GitHub — no need to touch llamastation.py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7C6AF7"/>
          <w:sz w:val="32"/>
          <w:szCs w:val="32"/>
        </w:rPr>
        <w:t xml:space="preserve">13. FAQ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Server starts but doesn't turn green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It can take up to 90 seconds with large models. Check Logs. If you see CUDA errors (out of memory) reduce gpu_layers or ctx_size.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turbo2/3/4 types don't work with the official backend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They are exclusive to the TurboQuant fork. Select that backend from the sidebar before loading the model.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App doesn't detect both GPUs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Verify that nvidia-smi shows both GPUs. In the startup Logs you should see: 'ggml_cuda_init: found 2 CUDA devices'. If only one appears, try split_mode=layer and empty tensor_split.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Thinking mode doesn't show reasoning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Works only with models that emit &lt;think&gt;...&lt;/think&gt; (Qwen3, DeepSeek-R1, etc.). If the model doesn't emit these tags, the toggle has no effect.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How to connect Open WebUI or another interface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With the server running, configure the interface with: API URL = http://127.0.0.1:8080/v1, API Key = any string.</w:t>
      </w:r>
    </w:p>
    <w:p>
      <w:pPr>
        <w:spacing w:after="60" w:before="60"/>
      </w:pPr>
      <w:r>
        <w:t xml:space="preserve"/>
      </w:r>
    </w:p>
    <w:p>
      <w:pPr>
        <w:spacing w:after="0" w:before="480"/>
        <w:jc w:val="center"/>
      </w:pPr>
      <w:r>
        <w:rPr>
          <w:rFonts w:ascii="Arial" w:cs="Arial" w:eastAsia="Arial" w:hAnsi="Arial"/>
          <w:i/>
          <w:iCs/>
          <w:color w:val="AAAACC"/>
          <w:sz w:val="16"/>
          <w:szCs w:val="16"/>
        </w:rPr>
        <w:t xml:space="preserve">LlamaStation v2.3.0  —  Technical Documentation</w:t>
      </w:r>
    </w:p>
    <w:p>
      <w:pPr>
        <w:spacing w:after="0" w:before="60"/>
        <w:jc w:val="center"/>
      </w:pPr>
      <w:r>
        <w:rPr>
          <w:rFonts w:ascii="Arial" w:cs="Arial" w:eastAsia="Arial" w:hAnsi="Arial"/>
          <w:color w:val="7C6AF7"/>
          <w:sz w:val="16"/>
          <w:szCs w:val="16"/>
        </w:rPr>
        <w:t xml:space="preserve">github.com/tu-usuario/llamastation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7C6AF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44446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2026-05-03T19:38:06.558Z</dcterms:created>
  <dcterms:modified xsi:type="dcterms:W3CDTF">2026-05-03T19:38:06.558Z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