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7C6AF7"/>
          <w:sz w:val="56"/>
          <w:szCs w:val="56"/>
        </w:rPr>
        <w:t xml:space="preserve">⚡ LlamaStation</w:t>
      </w:r>
    </w:p>
    <w:p>
      <w:pPr>
        <w:spacing w:after="120" w:before="0"/>
        <w:jc w:val="center"/>
      </w:pPr>
      <w:r>
        <w:rPr>
          <w:rFonts w:ascii="Arial" w:cs="Arial" w:eastAsia="Arial" w:hAnsi="Arial"/>
          <w:color w:val="666688"/>
          <w:sz w:val="24"/>
          <w:szCs w:val="24"/>
        </w:rPr>
        <w:t>Documentación Técnica  •  v0.9</w:t>
      </w:r>
    </w:p>
    <w:p>
      <w:pPr>
        <w:spacing w:after="720" w:before="0"/>
        <w:jc w:val="center"/>
      </w:pPr>
      <w:r>
        <w:rPr>
          <w:rFonts w:ascii="Arial" w:cs="Arial" w:eastAsia="Arial" w:hAnsi="Arial"/>
          <w:i/>
          <w:iCs/>
          <w:color w:val="888899"/>
          <w:sz w:val="20"/>
          <w:szCs w:val="20"/>
        </w:rPr>
        <w:t xml:space="preserve">GUI local para llama.cpp con soporte multi-backend, multi-GPU, i18n y TurboQuant KV cache</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1. Introducción y arquitectura general</w:t>
      </w:r>
    </w:p>
    <w:p>
      <w:pPr>
        <w:spacing w:after="60" w:before="60"/>
      </w:pPr>
      <w:r>
        <w:rPr>
          <w:rFonts w:ascii="Arial" w:cs="Arial" w:eastAsia="Arial" w:hAnsi="Arial"/>
          <w:sz w:val="20"/>
          <w:szCs w:val="20"/>
        </w:rPr>
        <w:t xml:space="preserve">LlamaStation es una interfaz gráfica de escritorio para Windows que actúa como capa de control sobre llama.cpp, el motor de inferencia de modelos de lenguaje en formato GGUF. Ofrece una experiencia similar a LM Studio pero con control total sobre los parámetros, soporte para forks experimentales (TurboQuant), y configuración avanzada de multi-GPU.</w:t>
      </w:r>
    </w:p>
    <w:p>
      <w:pPr>
        <w:spacing w:after="60" w:before="60"/>
      </w:pPr>
      <w:r>
        <w:rPr>
          <w:rFonts w:ascii="Arial" w:cs="Arial" w:eastAsia="Arial" w:hAnsi="Arial"/>
          <w:sz w:val="20"/>
          <w:szCs w:val="20"/>
        </w:rPr>
        <w:t xml:space="preserve">La app no envuelve Ollama. Lanza directamente llama-server.exe como subproceso y se comunica via API HTTP compatible con OpenAI. Esto permite usar cualquier fork de llama.cpp apuntando a su ejecutable.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Capa</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llamastation.py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Interfaz gráfica (CustomTkinter). Gestiona modelos, perfiles, servidor y chat.</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llamastation_downloader.py</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Módulo de descarga de modelos desde Hugging Face.</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llamastation_i18n.py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Sistema de internacionalización (ES/EN). Fácilmente extensible a más idiomas.</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llama-server.exe</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Binario de llama.cpp (oficial o fork). Carga el modelo y sirve la API HTTP.</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API HTTP :8080</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Endpoint /v1/chat/completions compatible con OpenAI. También /health, /v1/models, etc.</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llamastation_profiles.json</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Perfiles de parámetros por modelo, guardados automáticamente.</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llamastation_settings.json</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Configuración global: ruta al ejecutable, puerto, host, tema, idioma, sonido.</w:t>
            </w:r>
          </w:p>
        </w:tc>
      </w:tr>
    </w:tbl>
    <w:p>
      <w:pPr>
        <w:spacing w:after="60" w:before="60"/>
      </w:pPr>
      <w:r>
        <w:t xml:space="preserve"/>
      </w:r>
    </w:p>
    <w:p>
      <w:pPr>
        <w:pStyle w:val="Heading1"/>
        <w:spacing w:after="160" w:before="360"/>
      </w:pPr>
      <w:r>
        <w:rPr>
          <w:rFonts w:ascii="Arial" w:cs="Arial" w:eastAsia="Arial" w:hAnsi="Arial"/>
          <w:b/>
          <w:bCs/>
          <w:color w:val="7C6AF7"/>
          <w:sz w:val="32"/>
          <w:szCs w:val="32"/>
        </w:rPr>
        <w:t xml:space="preserve">2. Requisitos del sistema</w:t>
      </w:r>
    </w:p>
    <w:p>
      <w:pPr>
        <w:pStyle w:val="Heading2"/>
        <w:spacing w:after="120" w:before="280"/>
      </w:pPr>
      <w:r>
        <w:rPr>
          <w:rFonts w:ascii="Arial" w:cs="Arial" w:eastAsia="Arial" w:hAnsi="Arial"/>
          <w:b/>
          <w:bCs/>
          <w:color w:val="444466"/>
          <w:sz w:val="26"/>
          <w:szCs w:val="26"/>
        </w:rPr>
        <w:t xml:space="preserve">Software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Detalle</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Windows 10/11 (64-bit)</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La app y los scripts están diseñados exclusivamente para Windows x64.</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Python 3.10+</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Necesario para ejecutar llamastation.py. Recomendado 3.11 o 3.12.</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pip install customtkinter requests Pillow</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Dependencias Python de la GUI.</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NVIDIA GPU con drivers actualizados</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Los builds CUDA de llama.cpp requieren drivers &gt;= 520 aprox.</w:t>
            </w:r>
          </w:p>
        </w:tc>
      </w:tr>
      <w:tr>
        <w:tc>
          <w:tcPr>
            <w:tcW w:type="dxa" w:w="4680"/>
            <w:tcBorders>
              <w:top w:val="single" w:color="DDDDEE" w:sz="1"/>
              <w:left w:val="single" w:color="DDDDEE" w:sz="1"/>
              <w:bottom w:val="single" w:color="DDDDEE" w:sz="1"/>
              <w:right w:val="single" w:color="DDDDEE" w:sz="1"/>
            </w:tcBorders>
            <w:shd w:fill="EEEEFF" w:val="clear"/>
            <w:tcMar>
              <w:top w:type="dxa" w:w="80"/>
              <w:left w:type="dxa" w:w="140"/>
              <w:bottom w:type="dxa" w:w="80"/>
              <w:right w:type="dxa" w:w="140"/>
            </w:tcMar>
          </w:tcPr>
          <w:p>
            <w:r>
              <w:rPr>
                <w:rFonts w:ascii="Arial" w:cs="Arial" w:eastAsia="Arial" w:hAnsi="Arial"/>
                <w:sz w:val="18"/>
                <w:szCs w:val="18"/>
              </w:rPr>
              <w:t xml:space="preserve">llama.cpp (o fork)</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El motor de inferencia. Instalable directamente desde la app con el botón ⚡ de la sidebar. Descarga manual: github.com/ggml-org/llama.cpp/releases</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Hardware recomendado</w:t>
      </w:r>
    </w:p>
    <w:p>
      <w:pPr>
        <w:spacing w:after="40" w:before="40"/>
        <w:ind w:left="360" w:hanging="180"/>
      </w:pPr>
      <w:r>
        <w:rPr>
          <w:rFonts w:ascii="Arial" w:cs="Arial" w:eastAsia="Arial" w:hAnsi="Arial"/>
          <w:sz w:val="20"/>
          <w:szCs w:val="20"/>
        </w:rPr>
        <w:t xml:space="preserve">• GPU NVIDIA con soporte CUDA (Kepler o posterior). RTX 3000/4000 para mejor rendimiento.</w:t>
      </w:r>
    </w:p>
    <w:p>
      <w:pPr>
        <w:spacing w:after="40" w:before="40"/>
        <w:ind w:left="360" w:hanging="180"/>
      </w:pPr>
      <w:r>
        <w:rPr>
          <w:rFonts w:ascii="Arial" w:cs="Arial" w:eastAsia="Arial" w:hAnsi="Arial"/>
          <w:sz w:val="20"/>
          <w:szCs w:val="20"/>
        </w:rPr>
        <w:t xml:space="preserve">• Mínimo 8 GB de VRAM para modelos 7B Q4. 24 GB (ej: 2x RTX 3060) para modelos 30B+.</w:t>
      </w:r>
    </w:p>
    <w:p>
      <w:pPr>
        <w:spacing w:after="40" w:before="40"/>
        <w:ind w:left="360" w:hanging="180"/>
      </w:pPr>
      <w:r>
        <w:rPr>
          <w:rFonts w:ascii="Arial" w:cs="Arial" w:eastAsia="Arial" w:hAnsi="Arial"/>
          <w:sz w:val="20"/>
          <w:szCs w:val="20"/>
        </w:rPr>
        <w:t xml:space="preserve">• 16 GB de RAM del sistema como mínimo. 32 GB recomendados para modelos grandes.</w:t>
      </w:r>
    </w:p>
    <w:p>
      <w:pPr>
        <w:spacing w:after="40" w:before="40"/>
        <w:ind w:left="360" w:hanging="180"/>
      </w:pPr>
      <w:r>
        <w:rPr>
          <w:rFonts w:ascii="Arial" w:cs="Arial" w:eastAsia="Arial" w:hAnsi="Arial"/>
          <w:sz w:val="20"/>
          <w:szCs w:val="20"/>
        </w:rPr>
        <w:t xml:space="preserve">• SSD para cargas de modelo más rápidas (los modelos GGUF pueden ser 4-20+ GB).</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3. Instalación</w:t>
      </w:r>
    </w:p>
    <w:p>
      <w:pPr>
        <w:pStyle w:val="Heading2"/>
        <w:spacing w:after="120" w:before="280"/>
      </w:pPr>
      <w:r>
        <w:rPr>
          <w:rFonts w:ascii="Arial" w:cs="Arial" w:eastAsia="Arial" w:hAnsi="Arial"/>
          <w:b/>
          <w:bCs/>
          <w:color w:val="444466"/>
          <w:sz w:val="26"/>
          <w:szCs w:val="26"/>
        </w:rPr>
        <w:t xml:space="preserve">3.1 Instalar Python</w:t>
      </w:r>
    </w:p>
    <w:p>
      <w:pPr>
        <w:spacing w:after="60" w:before="60"/>
      </w:pPr>
      <w:r>
        <w:rPr>
          <w:rFonts w:ascii="Arial" w:cs="Arial" w:eastAsia="Arial" w:hAnsi="Arial"/>
          <w:sz w:val="20"/>
          <w:szCs w:val="20"/>
        </w:rPr>
        <w:t xml:space="preserve">Descarga Python desde python.org/downloads. Durante la instalación marca 'Add Python to PATH'. Verifica:</w:t>
      </w:r>
    </w:p>
    <w:p>
      <w:pPr>
        <w:spacing w:after="40" w:before="40"/>
        <w:ind w:left="360"/>
      </w:pPr>
      <w:r>
        <w:rPr>
          <w:rFonts w:ascii="Courier New" w:cs="Courier New" w:eastAsia="Courier New" w:hAnsi="Courier New"/>
          <w:color w:val="2244AA"/>
          <w:sz w:val="18"/>
          <w:szCs w:val="18"/>
        </w:rPr>
        <w:t xml:space="preserve">py --version</w:t>
      </w:r>
    </w:p>
    <w:p>
      <w:pPr>
        <w:pStyle w:val="Heading2"/>
        <w:spacing w:after="120" w:before="280"/>
      </w:pPr>
      <w:r>
        <w:rPr>
          <w:rFonts w:ascii="Arial" w:cs="Arial" w:eastAsia="Arial" w:hAnsi="Arial"/>
          <w:b/>
          <w:bCs/>
          <w:color w:val="444466"/>
          <w:sz w:val="26"/>
          <w:szCs w:val="26"/>
        </w:rPr>
        <w:t xml:space="preserve">3.2 Instalar dependencias Python</w:t>
      </w:r>
    </w:p>
    <w:p>
      <w:pPr>
        <w:spacing w:after="40" w:before="40"/>
        <w:ind w:left="360"/>
      </w:pPr>
      <w:r>
        <w:rPr>
          <w:rFonts w:ascii="Courier New" w:cs="Courier New" w:eastAsia="Courier New" w:hAnsi="Courier New"/>
          <w:color w:val="2244AA"/>
          <w:sz w:val="18"/>
          <w:szCs w:val="18"/>
        </w:rPr>
        <w:t xml:space="preserve">pip install customtkinter requests Pillow</w:t>
      </w:r>
    </w:p>
    <w:p>
      <w:pPr>
        <w:pStyle w:val="Heading2"/>
        <w:spacing w:after="120" w:before="280"/>
      </w:pPr>
      <w:r>
        <w:rPr>
          <w:rFonts w:ascii="Arial" w:cs="Arial" w:eastAsia="Arial" w:hAnsi="Arial"/>
          <w:b/>
          <w:bCs/>
          <w:color w:val="444466"/>
          <w:sz w:val="26"/>
          <w:szCs w:val="26"/>
        </w:rPr>
        <w:t xml:space="preserve">3.3 Ejecutar LlamaStation</w:t>
      </w:r>
    </w:p>
    <w:p>
      <w:pPr>
        <w:spacing w:after="60" w:before="60"/>
      </w:pPr>
      <w:r>
        <w:rPr>
          <w:rFonts w:ascii="Arial" w:cs="Arial" w:eastAsia="Arial" w:hAnsi="Arial"/>
          <w:sz w:val="20"/>
          <w:szCs w:val="20"/>
        </w:rPr>
        <w:t xml:space="preserve">Opción A — Doble clic en iniciar_llamastation.bat (instala dependencias y lanza automáticamente).</w:t>
      </w:r>
    </w:p>
    <w:p>
      <w:pPr>
        <w:spacing w:after="60" w:before="60"/>
      </w:pPr>
      <w:r>
        <w:rPr>
          <w:rFonts w:ascii="Arial" w:cs="Arial" w:eastAsia="Arial" w:hAnsi="Arial"/>
          <w:sz w:val="20"/>
          <w:szCs w:val="20"/>
        </w:rPr>
        <w:t xml:space="preserve">Opción B — Desde terminal:</w:t>
      </w:r>
    </w:p>
    <w:p>
      <w:pPr>
        <w:spacing w:after="40" w:before="40"/>
        <w:ind w:left="360"/>
      </w:pPr>
      <w:r>
        <w:rPr>
          <w:rFonts w:ascii="Courier New" w:cs="Courier New" w:eastAsia="Courier New" w:hAnsi="Courier New"/>
          <w:color w:val="2244AA"/>
          <w:sz w:val="18"/>
          <w:szCs w:val="18"/>
        </w:rPr>
        <w:t xml:space="preserve">cd C:\ruta\a\llamastation</w:t>
      </w:r>
    </w:p>
    <w:p>
      <w:pPr>
        <w:spacing w:after="40" w:before="40"/>
        <w:ind w:left="360"/>
      </w:pPr>
      <w:r>
        <w:rPr>
          <w:rFonts w:ascii="Courier New" w:cs="Courier New" w:eastAsia="Courier New" w:hAnsi="Courier New"/>
          <w:color w:val="2244AA"/>
          <w:sz w:val="18"/>
          <w:szCs w:val="18"/>
        </w:rPr>
        <w:t xml:space="preserve">py llamastation.py</w:t>
      </w:r>
    </w:p>
    <w:p>
      <w:pPr>
        <w:pStyle w:val="Heading2"/>
        <w:spacing w:after="120" w:before="280"/>
      </w:pPr>
      <w:r>
        <w:rPr>
          <w:rFonts w:ascii="Arial" w:cs="Arial" w:eastAsia="Arial" w:hAnsi="Arial"/>
          <w:b/>
          <w:bCs/>
          <w:color w:val="444466"/>
          <w:sz w:val="26"/>
          <w:szCs w:val="26"/>
        </w:rPr>
        <w:t xml:space="preserve">3.4 Modo headless (sin ventana)</w:t>
      </w:r>
    </w:p>
    <w:p>
      <w:pPr>
        <w:spacing w:after="60" w:before="60"/>
      </w:pPr>
      <w:r>
        <w:rPr>
          <w:rFonts w:ascii="Arial" w:cs="Arial" w:eastAsia="Arial" w:hAnsi="Arial"/>
          <w:sz w:val="20"/>
          <w:szCs w:val="20"/>
        </w:rPr>
        <w:t xml:space="preserve">LlamaStation puede ejecutarse sin GUI, usando el perfil guardado del modelo:</w:t>
      </w:r>
    </w:p>
    <w:p>
      <w:pPr>
        <w:spacing w:after="40" w:before="40"/>
        <w:ind w:left="360"/>
      </w:pPr>
      <w:r>
        <w:rPr>
          <w:rFonts w:ascii="Courier New" w:cs="Courier New" w:eastAsia="Courier New" w:hAnsi="Courier New"/>
          <w:color w:val="2244AA"/>
          <w:sz w:val="18"/>
          <w:szCs w:val="18"/>
        </w:rPr>
        <w:t xml:space="preserve"># Menú interactivo — lista tus modelos</w:t>
      </w:r>
    </w:p>
    <w:p>
      <w:pPr>
        <w:spacing w:after="40" w:before="40"/>
        <w:ind w:left="360"/>
      </w:pPr>
      <w:r>
        <w:rPr>
          <w:rFonts w:ascii="Courier New" w:cs="Courier New" w:eastAsia="Courier New" w:hAnsi="Courier New"/>
          <w:color w:val="2244AA"/>
          <w:sz w:val="18"/>
          <w:szCs w:val="18"/>
        </w:rPr>
        <w:t xml:space="preserve">py llamastation.py --no-gui</w:t>
      </w:r>
    </w:p>
    <w:p>
      <w:pPr>
        <w:spacing w:after="40" w:before="40"/>
        <w:ind w:left="360"/>
      </w:pPr>
      <w:r>
        <w:rPr>
          <w:rFonts w:ascii="Courier New" w:cs="Courier New" w:eastAsia="Courier New" w:hAnsi="Courier New"/>
          <w:color w:val="2244AA"/>
          <w:sz w:val="18"/>
          <w:szCs w:val="18"/>
        </w:rPr>
        <w:t xml:space="preserve"/>
      </w:r>
    </w:p>
    <w:p>
      <w:pPr>
        <w:spacing w:after="40" w:before="40"/>
        <w:ind w:left="360"/>
      </w:pPr>
      <w:r>
        <w:rPr>
          <w:rFonts w:ascii="Courier New" w:cs="Courier New" w:eastAsia="Courier New" w:hAnsi="Courier New"/>
          <w:color w:val="2244AA"/>
          <w:sz w:val="18"/>
          <w:szCs w:val="18"/>
        </w:rPr>
        <w:t xml:space="preserve"># Arranque directo</w:t>
      </w:r>
    </w:p>
    <w:p>
      <w:pPr>
        <w:spacing w:after="40" w:before="40"/>
        <w:ind w:left="360"/>
      </w:pPr>
      <w:r>
        <w:rPr>
          <w:rFonts w:ascii="Courier New" w:cs="Courier New" w:eastAsia="Courier New" w:hAnsi="Courier New"/>
          <w:color w:val="2244AA"/>
          <w:sz w:val="18"/>
          <w:szCs w:val="18"/>
        </w:rPr>
        <w:t xml:space="preserve">py llamastation.py --no-gui --model C:\modelos\qwen3.gguf</w:t>
      </w:r>
    </w:p>
    <w:p>
      <w:pPr>
        <w:spacing w:after="40" w:before="40"/>
        <w:ind w:left="360"/>
      </w:pPr>
      <w:r>
        <w:rPr>
          <w:rFonts w:ascii="Courier New" w:cs="Courier New" w:eastAsia="Courier New" w:hAnsi="Courier New"/>
          <w:color w:val="2244AA"/>
          <w:sz w:val="18"/>
          <w:szCs w:val="18"/>
        </w:rPr>
        <w:t xml:space="preserve">py llamastation.py --no-gui --model C:\modelos\qwen3.gguf --port 8081</w:t>
      </w:r>
    </w:p>
    <w:p>
      <w:pPr>
        <w:pBdr>
          <w:left w:val="thick" w:color="7C6AF7" w:sz="6"/>
        </w:pBdr>
        <w:spacing w:after="80" w:before="80"/>
        <w:ind w:left="360"/>
      </w:pPr>
      <w:r>
        <w:rPr>
          <w:rFonts w:ascii="Arial" w:cs="Arial" w:eastAsia="Arial" w:hAnsi="Arial"/>
          <w:i/>
          <w:iCs/>
          <w:color w:val="555577"/>
          <w:sz w:val="18"/>
          <w:szCs w:val="18"/>
        </w:rPr>
        <w:t xml:space="preserve">El modo headless lee automáticamente el perfil guardado para ese modelo (gpu_layers, ctx_size, KV cache, etc.) — no hace falta reconfigurar nada.</w:t>
      </w:r>
    </w:p>
    <w:p>
      <w:pPr>
        <w:pStyle w:val="Heading2"/>
        <w:spacing w:after="120" w:before="240"/>
      </w:pPr>
      <w:r>
        <w:rPr>
          <w:rFonts w:ascii="Arial" w:cs="Arial" w:eastAsia="Arial" w:hAnsi="Arial"/>
          <w:b/>
          <w:bCs/>
          <w:sz w:val="24"/>
          <w:szCs w:val="24"/>
        </w:rPr>
        <w:t xml:space="preserve">3.5 Instalar llama.cpp y TurboQuant</w:t>
      </w:r>
    </w:p>
    <w:p>
      <w:pPr>
        <w:spacing w:after="60" w:before="60"/>
      </w:pPr>
      <w:r>
        <w:rPr>
          <w:rFonts w:ascii="Arial" w:cs="Arial" w:eastAsia="Arial" w:hAnsi="Arial"/>
          <w:sz w:val="20"/>
          <w:szCs w:val="20"/>
        </w:rPr>
        <w:t xml:space="preserve">No es necesario descargar llama.cpp manualmente. LlamaStation incluye un instalador integrado para cada backend configurado. En la parte inferior de la sidebar encontrarás un botón de actualización por backend (⚡ llama.cpp oficial y 🔬 TurboQuant (TheTom)). La primera vez que los uses actúan como instaladores.</w:t>
      </w:r>
    </w:p>
    <w:p>
      <w:pPr>
        <w:spacing w:after="60" w:before="60"/>
      </w:pPr>
      <w:r>
        <w:rPr>
          <w:rFonts w:ascii="Arial" w:cs="Arial" w:eastAsia="Arial" w:hAnsi="Arial"/>
          <w:sz w:val="20"/>
          <w:szCs w:val="20"/>
        </w:rPr>
        <w:t xml:space="preserve">Pulsa el botón del backend que quieras. La app detectará tu versión de CUDA automáticamente, descargará el zip correcto de GitHub y lo instalará en C:\llama.cpp o C:\llama-turboquant. En arranques posteriores, el botón se pone en amarillo si hay una versión más reciente disponible.</w:t>
      </w:r>
    </w:p>
    <w:p>
      <w:pPr>
        <w:spacing w:after="60" w:before="60"/>
      </w:pPr>
      <w:r>
        <w:rPr>
          <w:rFonts w:ascii="Arial" w:cs="Arial" w:eastAsia="Arial" w:hAnsi="Arial"/>
          <w:i/>
          <w:sz w:val="20"/>
          <w:szCs w:val="20"/>
        </w:rPr>
        <w:t xml:space="preserve">Si prefieres instalarlo manualmente, descarga llama-server.exe desde github.com/ggml-org/llama.cpp/releases y apunta la pestaña Servidor a su ruta.</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4.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Archivo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llamastation.py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Aplicación principal. Clases LlamaStation y LoadModelDialog.</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llamastation_downloader.py</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Tab de descarga de modelos desde Hugging Face con badges de capacidades.</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llamastation_i18n.py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Strings de UI en ES/EN. Añadir idiomas copiando el bloque 'en' y traduciendo.</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llamastation_icon.ico</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Icono de la app para Windows.</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iniciar_llamastation.bat</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Launcher para Windows — instala dependencias y lanza la app.</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llamastation_profiles.json</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Perfiles por modelo (auto-generado).</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llamastation_settings.json</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Config global: ruta exe, puerto, host, tema, idioma, sonido (auto-generado).</w:t>
            </w:r>
          </w:p>
        </w:tc>
      </w:tr>
    </w:tbl>
    <w:p>
      <w:pPr>
        <w:spacing w:after="60" w:before="60"/>
      </w:pPr>
      <w:r>
        <w:t xml:space="preserve"/>
      </w:r>
    </w:p>
    <w:p>
      <w:pPr>
        <w:pStyle w:val="Heading1"/>
        <w:spacing w:after="160" w:before="360"/>
      </w:pPr>
      <w:r>
        <w:rPr>
          <w:rFonts w:ascii="Arial" w:cs="Arial" w:eastAsia="Arial" w:hAnsi="Arial"/>
          <w:b/>
          <w:bCs/>
          <w:color w:val="7C6AF7"/>
          <w:sz w:val="32"/>
          <w:szCs w:val="32"/>
        </w:rPr>
        <w:t xml:space="preserve">5. Features principales</w:t>
      </w:r>
    </w:p>
    <w:p>
      <w:pPr>
        <w:pStyle w:val="Heading2"/>
        <w:spacing w:after="120" w:before="280"/>
      </w:pPr>
      <w:r>
        <w:rPr>
          <w:rFonts w:ascii="Arial" w:cs="Arial" w:eastAsia="Arial" w:hAnsi="Arial"/>
          <w:b/>
          <w:bCs/>
          <w:color w:val="444466"/>
          <w:sz w:val="26"/>
          <w:szCs w:val="26"/>
        </w:rPr>
        <w:t xml:space="preserve">Interfaz</w:t>
      </w:r>
    </w:p>
    <w:p>
      <w:pPr>
        <w:spacing w:after="40" w:before="40"/>
        <w:ind w:left="360" w:hanging="180"/>
      </w:pPr>
      <w:r>
        <w:rPr>
          <w:rFonts w:ascii="Arial" w:cs="Arial" w:eastAsia="Arial" w:hAnsi="Arial"/>
          <w:sz w:val="20"/>
          <w:szCs w:val="20"/>
        </w:rPr>
        <w:t xml:space="preserve">• Modo oscuro / claro con toggle en la sidebar</w:t>
      </w:r>
    </w:p>
    <w:p>
      <w:pPr>
        <w:spacing w:after="40" w:before="40"/>
        <w:ind w:left="360" w:hanging="180"/>
      </w:pPr>
      <w:r>
        <w:rPr>
          <w:rFonts w:ascii="Arial" w:cs="Arial" w:eastAsia="Arial" w:hAnsi="Arial"/>
          <w:sz w:val="20"/>
          <w:szCs w:val="20"/>
        </w:rPr>
        <w:t xml:space="preserve">• Idioma ES/EN con toggle en la sidebar — extensible a más idiomas via llamastation_i18n.py</w:t>
      </w:r>
    </w:p>
    <w:p>
      <w:pPr>
        <w:spacing w:after="40" w:before="40"/>
        <w:ind w:left="360" w:hanging="180"/>
      </w:pPr>
      <w:r>
        <w:rPr>
          <w:rFonts w:ascii="Arial" w:cs="Arial" w:eastAsia="Arial" w:hAnsi="Arial"/>
          <w:sz w:val="20"/>
          <w:szCs w:val="20"/>
        </w:rPr>
        <w:t xml:space="preserve">• Toggle de sonido de notificación al arrancar el servidor</w:t>
      </w:r>
    </w:p>
    <w:p>
      <w:pPr>
        <w:spacing w:after="40" w:before="40"/>
        <w:ind w:left="360" w:hanging="180"/>
      </w:pPr>
      <w:r>
        <w:rPr>
          <w:rFonts w:ascii="Arial" w:cs="Arial" w:eastAsia="Arial" w:hAnsi="Arial"/>
          <w:sz w:val="20"/>
          <w:szCs w:val="20"/>
        </w:rPr>
        <w:t xml:space="preserve">• Historial de chats con sesiones guardadas en disco</w:t>
      </w:r>
    </w:p>
    <w:p>
      <w:pPr>
        <w:spacing w:after="40" w:before="40"/>
        <w:ind w:left="360" w:hanging="180"/>
      </w:pPr>
      <w:r>
        <w:rPr>
          <w:rFonts w:ascii="Arial" w:cs="Arial" w:eastAsia="Arial" w:hAnsi="Arial"/>
          <w:sz w:val="20"/>
          <w:szCs w:val="20"/>
        </w:rPr>
        <w:t xml:space="preserve">• Modo Thinking — renderiza bloques &lt;think&gt;...&lt;/think&gt; en color diferente</w:t>
      </w:r>
    </w:p>
    <w:p>
      <w:pPr>
        <w:spacing w:after="40" w:before="40"/>
        <w:ind w:left="360" w:hanging="180"/>
      </w:pPr>
      <w:r>
        <w:rPr>
          <w:rFonts w:ascii="Arial" w:cs="Arial" w:eastAsia="Arial" w:hAnsi="Arial"/>
          <w:sz w:val="20"/>
          <w:szCs w:val="20"/>
        </w:rPr>
        <w:t xml:space="preserve">• Búsqueda web via DuckDuckGo (sin API key)</w:t>
      </w:r>
    </w:p>
    <w:p>
      <w:pPr>
        <w:spacing w:after="40" w:before="40"/>
        <w:ind w:left="360" w:hanging="180"/>
      </w:pPr>
      <w:r>
        <w:rPr>
          <w:rFonts w:ascii="Arial" w:cs="Arial" w:eastAsia="Arial" w:hAnsi="Arial"/>
          <w:sz w:val="20"/>
          <w:szCs w:val="20"/>
        </w:rPr>
        <w:t xml:space="preserve">• Soporte de visión — adjuntar imágenes al chat para modelos multimodales</w:t>
      </w:r>
    </w:p>
    <w:p>
      <w:pPr>
        <w:spacing w:after="40" w:before="40"/>
        <w:ind w:left="360" w:hanging="180"/>
      </w:pPr>
      <w:r>
        <w:rPr>
          <w:rFonts w:ascii="Arial" w:cs="Arial" w:eastAsia="Arial" w:hAnsi="Arial"/>
          <w:sz w:val="20"/>
          <w:szCs w:val="20"/>
        </w:rPr>
        <w:t xml:space="preserve">• Adjuntar archivos de código directamente al chat</w:t>
      </w:r>
    </w:p>
    <w:p>
      <w:pPr>
        <w:pStyle w:val="Heading2"/>
        <w:spacing w:after="120" w:before="280"/>
      </w:pPr>
      <w:r>
        <w:rPr>
          <w:rFonts w:ascii="Arial" w:cs="Arial" w:eastAsia="Arial" w:hAnsi="Arial"/>
          <w:b/>
          <w:bCs/>
          <w:color w:val="444466"/>
          <w:sz w:val="26"/>
          <w:szCs w:val="26"/>
        </w:rPr>
        <w:t xml:space="preserve">Gestión de modelos</w:t>
      </w:r>
    </w:p>
    <w:p>
      <w:pPr>
        <w:spacing w:after="40" w:before="40"/>
        <w:ind w:left="360" w:hanging="180"/>
      </w:pPr>
      <w:r>
        <w:rPr>
          <w:rFonts w:ascii="Arial" w:cs="Arial" w:eastAsia="Arial" w:hAnsi="Arial"/>
          <w:sz w:val="20"/>
          <w:szCs w:val="20"/>
        </w:rPr>
        <w:t xml:space="preserve">• Modal de carga con todos los parámetros configurables</w:t>
      </w:r>
    </w:p>
    <w:p>
      <w:pPr>
        <w:spacing w:after="40" w:before="40"/>
        <w:ind w:left="360" w:hanging="180"/>
      </w:pPr>
      <w:r>
        <w:rPr>
          <w:rFonts w:ascii="Arial" w:cs="Arial" w:eastAsia="Arial" w:hAnsi="Arial"/>
          <w:sz w:val="20"/>
          <w:szCs w:val="20"/>
        </w:rPr>
        <w:t xml:space="preserve">• Perfiles guardados por modelo — se restauran automáticamente al cargar</w:t>
      </w:r>
    </w:p>
    <w:p>
      <w:pPr>
        <w:spacing w:after="40" w:before="40"/>
        <w:ind w:left="360" w:hanging="180"/>
      </w:pPr>
      <w:r>
        <w:rPr>
          <w:rFonts w:ascii="Arial" w:cs="Arial" w:eastAsia="Arial" w:hAnsi="Arial"/>
          <w:sz w:val="20"/>
          <w:szCs w:val="20"/>
        </w:rPr>
        <w:t xml:space="preserve">• Auto-detección de archivos mmproj para modelos de visión</w:t>
      </w:r>
    </w:p>
    <w:p>
      <w:pPr>
        <w:spacing w:after="40" w:before="40"/>
        <w:ind w:left="360" w:hanging="180"/>
      </w:pPr>
      <w:r>
        <w:rPr>
          <w:rFonts w:ascii="Arial" w:cs="Arial" w:eastAsia="Arial" w:hAnsi="Arial"/>
          <w:sz w:val="20"/>
          <w:szCs w:val="20"/>
        </w:rPr>
        <w:t xml:space="preserve">• Navegador de modelos locales con tamaños y badges de cuantización</w:t>
      </w:r>
    </w:p>
    <w:p>
      <w:pPr>
        <w:spacing w:after="40" w:before="40"/>
        <w:ind w:left="360" w:hanging="180"/>
      </w:pPr>
      <w:r>
        <w:rPr>
          <w:rFonts w:ascii="Arial" w:cs="Arial" w:eastAsia="Arial" w:hAnsi="Arial"/>
          <w:sz w:val="20"/>
          <w:szCs w:val="20"/>
        </w:rPr>
        <w:t xml:space="preserve">• Descarga de modelos desde Hugging Face con badges de capacidades (Vision, Tools, Thinking, Code...)</w:t>
      </w:r>
    </w:p>
    <w:p>
      <w:pPr>
        <w:pStyle w:val="Heading2"/>
        <w:spacing w:after="120" w:before="280"/>
      </w:pPr>
      <w:r>
        <w:rPr>
          <w:rFonts w:ascii="Arial" w:cs="Arial" w:eastAsia="Arial" w:hAnsi="Arial"/>
          <w:b/>
          <w:bCs/>
          <w:color w:val="444466"/>
          <w:sz w:val="26"/>
          <w:szCs w:val="26"/>
        </w:rPr>
        <w:t xml:space="preserve">Control del servidor</w:t>
      </w:r>
    </w:p>
    <w:p>
      <w:pPr>
        <w:spacing w:after="40" w:before="40"/>
        <w:ind w:left="360" w:hanging="180"/>
      </w:pPr>
      <w:r>
        <w:rPr>
          <w:rFonts w:ascii="Arial" w:cs="Arial" w:eastAsia="Arial" w:hAnsi="Arial"/>
          <w:sz w:val="20"/>
          <w:szCs w:val="20"/>
        </w:rPr>
        <w:t xml:space="preserve">• VRAM meter en tiempo real para cada GPU — código de color verde/amarillo/rojo</w:t>
      </w:r>
    </w:p>
    <w:p>
      <w:pPr>
        <w:spacing w:after="40" w:before="40"/>
        <w:ind w:left="360" w:hanging="180"/>
      </w:pPr>
      <w:r>
        <w:rPr>
          <w:rFonts w:ascii="Arial" w:cs="Arial" w:eastAsia="Arial" w:hAnsi="Arial"/>
          <w:sz w:val="20"/>
          <w:szCs w:val="20"/>
        </w:rPr>
        <w:t xml:space="preserve">• Soporte multi-GPU: layer split, row split, tensor split ratio</w:t>
      </w:r>
    </w:p>
    <w:p>
      <w:pPr>
        <w:spacing w:after="40" w:before="40"/>
        <w:ind w:left="360" w:hanging="180"/>
      </w:pPr>
      <w:r>
        <w:rPr>
          <w:rFonts w:ascii="Arial" w:cs="Arial" w:eastAsia="Arial" w:hAnsi="Arial"/>
          <w:sz w:val="20"/>
          <w:szCs w:val="20"/>
        </w:rPr>
        <w:t xml:space="preserve">• Continuous batching, Flash Attention, KV cache offload</w:t>
      </w:r>
    </w:p>
    <w:p>
      <w:pPr>
        <w:spacing w:after="40" w:before="40"/>
        <w:ind w:left="360" w:hanging="180"/>
      </w:pPr>
      <w:r>
        <w:rPr>
          <w:rFonts w:ascii="Arial" w:cs="Arial" w:eastAsia="Arial" w:hAnsi="Arial"/>
          <w:sz w:val="20"/>
          <w:szCs w:val="20"/>
        </w:rPr>
        <w:t xml:space="preserve">• KV cache asimétrico (tipos distintos para K y V)</w:t>
      </w:r>
    </w:p>
    <w:p>
      <w:pPr>
        <w:spacing w:after="40" w:before="40"/>
        <w:ind w:left="360" w:hanging="180"/>
      </w:pPr>
      <w:r>
        <w:rPr>
          <w:rFonts w:ascii="Arial" w:cs="Arial" w:eastAsia="Arial" w:hAnsi="Arial"/>
          <w:sz w:val="20"/>
          <w:szCs w:val="20"/>
        </w:rPr>
        <w:t xml:space="preserve">• Auto-actualización de llama.cpp oficial desde GitHub</w:t>
      </w:r>
    </w:p>
    <w:p>
      <w:r>
        <w:t>• Watchdog del servidor — detecta crashes inesperados (OOM, etc.) y relanza automáticamente tras 5 segundos. Configurable en la pestaña Servidor.</w:t>
      </w:r>
    </w:p>
    <w:p>
      <w:r>
        <w:t>• Limpieza de backups — cada actualización de llama.cpp crea un backup. La pestaña Servidor muestra el tamaño total y permite borrarlos.</w:t>
      </w:r>
    </w:p>
    <w:p>
      <w:pPr>
        <w:pStyle w:val="Heading2"/>
        <w:spacing w:after="120" w:before="280"/>
      </w:pPr>
      <w:r>
        <w:rPr>
          <w:rFonts w:ascii="Arial" w:cs="Arial" w:eastAsia="Arial" w:hAnsi="Arial"/>
          <w:b/>
          <w:bCs/>
          <w:color w:val="444466"/>
          <w:sz w:val="26"/>
          <w:szCs w:val="26"/>
        </w:rPr>
        <w:t xml:space="preserve">API y headless</w:t>
      </w:r>
    </w:p>
    <w:p>
      <w:pPr>
        <w:spacing w:after="40" w:before="40"/>
        <w:ind w:left="360" w:hanging="180"/>
      </w:pPr>
      <w:r>
        <w:rPr>
          <w:rFonts w:ascii="Arial" w:cs="Arial" w:eastAsia="Arial" w:hAnsi="Arial"/>
          <w:sz w:val="20"/>
          <w:szCs w:val="20"/>
        </w:rPr>
        <w:t xml:space="preserve">• Tab API Docs con ejemplos curl y Python listos para copiar</w:t>
      </w:r>
    </w:p>
    <w:p>
      <w:r>
        <w:t>Modo Voz</w:t>
      </w:r>
    </w:p>
    <w:p>
      <w:r>
        <w:t>• Push-to-talk y modo siempre escuchando integrados en el chat principal</w:t>
      </w:r>
    </w:p>
    <w:p>
      <w:r>
        <w:t>• Clonación de voz via XTTS v2 — graba 12 segundos de cualquier voz e importa un clip</w:t>
      </w:r>
    </w:p>
    <w:p>
      <w:r>
        <w:t>• Reconocimiento de voz via faster-whisper (tiny/base/small/medium/large-v3)</w:t>
      </w:r>
    </w:p>
    <w:p>
      <w:r>
        <w:t>• 14 idiomas soportados (es, en, fr, de, it, pt, pl, nl, cs, ar, zh-cn, ja, hu, ko)</w:t>
      </w:r>
    </w:p>
    <w:p>
      <w:r>
        <w:t>• Velocidad de síntesis ajustable (0.5x – 2.0x)</w:t>
      </w:r>
    </w:p>
    <w:p>
      <w:r>
        <w:t>• CUDA o CPU para XTTS — seleccionable en la pestaña Voz</w:t>
      </w:r>
    </w:p>
    <w:p>
      <w:r>
        <w:t>• Solo responde con voz cuando el usuario habló — los mensajes escritos quedan en texto</w:t>
      </w:r>
    </w:p>
    <w:p>
      <w:r>
        <w:t>• Limpieza automática de etiquetas &lt;think&gt; antes del TTS</w:t>
      </w:r>
    </w:p>
    <w:p>
      <w:r>
        <w:t>• Dependencias opcionales: pip install coqui-tts faster-whisper sounddevice soundfile scipy pydub</w:t>
      </w:r>
    </w:p>
    <w:p>
      <w:pPr>
        <w:spacing w:after="40" w:before="40"/>
        <w:ind w:left="360" w:hanging="180"/>
      </w:pPr>
      <w:r>
        <w:rPr>
          <w:rFonts w:ascii="Arial" w:cs="Arial" w:eastAsia="Arial" w:hAnsi="Arial"/>
          <w:sz w:val="20"/>
          <w:szCs w:val="20"/>
        </w:rPr>
        <w:t xml:space="preserve">• Modo headless con menú interactivo de selección de modelo</w:t>
      </w:r>
    </w:p>
    <w:p>
      <w:pPr>
        <w:spacing w:after="40" w:before="40"/>
        <w:ind w:left="360" w:hanging="180"/>
      </w:pPr>
      <w:r>
        <w:rPr>
          <w:rFonts w:ascii="Arial" w:cs="Arial" w:eastAsia="Arial" w:hAnsi="Arial"/>
          <w:sz w:val="20"/>
          <w:szCs w:val="20"/>
        </w:rPr>
        <w:t xml:space="preserve">• API OpenAI-compatible en localhost:8080/v1</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6. Sistema de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Backend</w:t>
            </w:r>
          </w:p>
        </w:tc>
        <w:tc>
          <w:tcPr>
            <w:tcW w:type="dxa" w:w="312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Ruta por defecto</w:t>
            </w:r>
          </w:p>
        </w:tc>
        <w:tc>
          <w:tcPr>
            <w:tcW w:type="dxa" w:w="312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 Oficial (llama.cpp)</w:t>
            </w:r>
          </w:p>
        </w:tc>
        <w:tc>
          <w:tcPr>
            <w:tcW w:type="dxa" w:w="312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C:\llama.cpp\llama-server.exe</w:t>
            </w:r>
          </w:p>
        </w:tc>
        <w:tc>
          <w:tcPr>
            <w:tcW w:type="dxa" w:w="312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Build estándar CUDA/Vulkan/CPU. Actualizaciones automáticas.</w:t>
            </w:r>
          </w:p>
        </w:tc>
      </w:tr>
      <w:tr>
        <w:tc>
          <w:tcPr>
            <w:tcW w:type="dxa" w:w="312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 TurboQuant (TheTom fork)</w:t>
            </w:r>
          </w:p>
        </w:tc>
        <w:tc>
          <w:tcPr>
            <w:tcW w:type="dxa" w:w="312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C:\llama-turboquant\llama-server.exe</w:t>
            </w:r>
          </w:p>
        </w:tc>
        <w:tc>
          <w:tcPr>
            <w:tcW w:type="dxa" w:w="312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KV cache asimétrico 2/3/4 bits. Compila desde fuente.</w:t>
            </w:r>
          </w:p>
        </w:tc>
      </w:tr>
      <w:tr>
        <w:tc>
          <w:tcPr>
            <w:tcW w:type="dxa" w:w="3120"/>
          </w:tcPr>
          <w:p>
            <w:r>
              <w:rPr>
                <w:rFonts w:ascii="Consolas" w:hAnsi="Consolas"/>
                <w:sz w:val="18"/>
              </w:rPr>
              <w:t>⚛️ AtomicChat (TurboQuant + MTP)</w:t>
            </w:r>
          </w:p>
        </w:tc>
        <w:tc>
          <w:tcPr>
            <w:tcW w:type="dxa" w:w="3120"/>
          </w:tcPr>
          <w:p>
            <w:r>
              <w:rPr>
                <w:rFonts w:ascii="Consolas" w:hAnsi="Consolas"/>
                <w:sz w:val="18"/>
              </w:rPr>
              <w:t>C:\llama-atomic\llama-server.exe</w:t>
            </w:r>
          </w:p>
        </w:tc>
        <w:tc>
          <w:tcPr>
            <w:tcW w:type="dxa" w:w="3120"/>
          </w:tcPr>
          <w:p>
            <w:r>
              <w:rPr>
                <w:rFonts w:ascii="Consolas" w:hAnsi="Consolas"/>
                <w:sz w:val="18"/>
              </w:rPr>
              <w:t>TurboQuant KV cache + especulación NextN (MTP nativo para Qwen3.x). Combina contexto largo y alta velocidad.</w:t>
            </w:r>
          </w:p>
        </w:tc>
      </w:tr>
      <w:tr>
        <w:tc>
          <w:tcPr>
            <w:tcW w:type="dxa" w:w="3120"/>
          </w:tcPr>
          <w:p>
            <w:r>
              <w:rPr>
                <w:rFonts w:ascii="Consolas" w:hAnsi="Consolas"/>
                <w:sz w:val="18"/>
              </w:rPr>
              <w:t>🐝 BeeLlama (DFlash + TurboQuant)</w:t>
            </w:r>
          </w:p>
        </w:tc>
        <w:tc>
          <w:tcPr>
            <w:tcW w:type="dxa" w:w="3120"/>
          </w:tcPr>
          <w:p>
            <w:r>
              <w:rPr>
                <w:rFonts w:ascii="Consolas" w:hAnsi="Consolas"/>
                <w:sz w:val="18"/>
              </w:rPr>
              <w:t>C:\llama-bee\llama-server.exe</w:t>
            </w:r>
          </w:p>
        </w:tc>
        <w:tc>
          <w:tcPr>
            <w:tcW w:type="dxa" w:w="3120"/>
          </w:tcPr>
          <w:p>
            <w:r>
              <w:rPr>
                <w:rFonts w:ascii="Consolas" w:hAnsi="Consolas"/>
                <w:sz w:val="18"/>
              </w:rPr>
              <w:t>TurboQuant KV cache + decodificación especulativa DFlash. Experimental.</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Añadir un fork personalizado</w:t>
      </w:r>
    </w:p>
    <w:p>
      <w:pPr>
        <w:spacing w:after="60" w:before="60"/>
      </w:pPr>
      <w:r>
        <w:rPr>
          <w:rFonts w:ascii="Arial" w:cs="Arial" w:eastAsia="Arial" w:hAnsi="Arial"/>
          <w:sz w:val="20"/>
          <w:szCs w:val="20"/>
        </w:rPr>
        <w:t xml:space="preserve">Edita el diccionario BACKENDS en llamastation.py:</w:t>
      </w:r>
    </w:p>
    <w:p>
      <w:pPr>
        <w:spacing w:after="40" w:before="40"/>
        <w:ind w:left="360"/>
      </w:pPr>
      <w:r>
        <w:rPr>
          <w:rFonts w:ascii="Courier New" w:cs="Courier New" w:eastAsia="Courier New" w:hAnsi="Courier New"/>
          <w:color w:val="2244AA"/>
          <w:sz w:val="18"/>
          <w:szCs w:val="18"/>
        </w:rPr>
        <w:t xml:space="preserve">BACKENDS = {</w:t>
      </w:r>
    </w:p>
    <w:p>
      <w:pPr>
        <w:spacing w:after="40" w:before="40"/>
        <w:ind w:left="360"/>
      </w:pPr>
      <w:r>
        <w:rPr>
          <w:rFonts w:ascii="Courier New" w:cs="Courier New" w:eastAsia="Courier New" w:hAnsi="Courier New"/>
          <w:color w:val="2244AA"/>
          <w:sz w:val="18"/>
          <w:szCs w:val="18"/>
        </w:rPr>
        <w:t xml:space="preserve">    "⚡ Oficial  (llama.cpp)":      r"C:\llama.cpp\llama-server.exe",</w:t>
      </w:r>
    </w:p>
    <w:p>
      <w:pPr>
        <w:spacing w:after="40" w:before="40"/>
        <w:ind w:left="360"/>
      </w:pPr>
      <w:r>
        <w:rPr>
          <w:rFonts w:ascii="Courier New" w:cs="Courier New" w:eastAsia="Courier New" w:hAnsi="Courier New"/>
          <w:color w:val="2244AA"/>
          <w:sz w:val="18"/>
          <w:szCs w:val="18"/>
        </w:rPr>
        <w:t xml:space="preserve">    "🔬 TurboQuant (TheTom fork)": r"C:\llama-turboquant\llama-server.exe",</w:t>
      </w:r>
    </w:p>
    <w:p>
      <w:pPr>
        <w:spacing w:after="40" w:before="40"/>
        <w:ind w:left="360"/>
      </w:pPr>
      <w:r>
        <w:rPr>
          <w:rFonts w:ascii="Courier New" w:cs="Courier New" w:eastAsia="Courier New" w:hAnsi="Courier New"/>
          <w:color w:val="2244AA"/>
          <w:sz w:val="18"/>
          <w:szCs w:val="18"/>
        </w:rPr>
        <w:t xml:space="preserve">    "🧪 Mi Fork":                  r"C:\llama-mifork\llama-server.exe",</w:t>
      </w:r>
    </w:p>
    <w:p>
      <w:pPr>
        <w:spacing w:after="40" w:before="40"/>
        <w:ind w:left="360"/>
      </w:pPr>
      <w:r>
        <w:rPr>
          <w:rFonts w:ascii="Courier New" w:cs="Courier New" w:eastAsia="Courier New" w:hAnsi="Courier New"/>
          <w:color w:val="2244AA"/>
          <w:sz w:val="18"/>
          <w:szCs w:val="18"/>
        </w:rPr>
        <w:t xml:space="preserve">}</w:t>
      </w:r>
    </w:p>
    <w:p>
      <w:pPr>
        <w:spacing w:after="60" w:before="60"/>
      </w:pPr>
      <w:r>
        <w:rPr>
          <w:rFonts w:ascii="Arial" w:cs="Arial" w:eastAsia="Arial" w:hAnsi="Arial"/>
          <w:sz w:val="20"/>
          <w:szCs w:val="20"/>
        </w:rPr>
        <w:t xml:space="preserve">Reinicia la app. El nuevo backend aparecerá en el selector de la sidebar.</w:t>
      </w:r>
    </w:p>
    <w:p>
      <w:r>
        <w:t>6.1 Multi-Token Prediction (MTP)</w:t>
      </w:r>
    </w:p>
    <w:p>
      <w:r>
        <w:t>MTP permite predecir múltiples tokens por paso de inferencia, aumentando la velocidad de generación sin cambiar la calidad del modelo. Requiere un GGUF especial con cabezales MTP (ej: Qwen3.6-27B-Q4_K_M-mtp.gguf de froggeric en HuggingFace).</w:t>
      </w:r>
    </w:p>
    <w:p>
      <w:r>
        <w:t>Compatibilidad por backend:</w:t>
      </w:r>
    </w:p>
    <w:p>
      <w:r>
        <w:t>✓ Oficial llama.cpp (--spec-type draft-mtp desde PR #22673, mayo 2026)</w:t>
      </w:r>
    </w:p>
    <w:p>
      <w:r>
        <w:t>✓ AtomicChat (--spec-type nextn con el mismo GGUF como --model-draft)</w:t>
      </w:r>
    </w:p>
    <w:p>
      <w:r>
        <w:t>✗ TurboQuant — no compatible</w:t>
      </w:r>
    </w:p>
    <w:p>
      <w:r>
        <w:t>✗ BeeLlama — usa DFlash propio</w:t>
      </w:r>
    </w:p>
    <w:p>
      <w:r>
        <w:t>Activación: En el modal de carga del modelo, activa el toggle "Activar MTP" y ajusta spec-draft-n-max (recomendado: 3-6). Si el toggle no funciona con tu backend, usa el campo Argumentos Extra con los flags manuales.</w:t>
      </w:r>
    </w:p>
    <w:p>
      <w:r>
        <w:t>Resultado en dual RTX 3060 con Qwen3.6 27B Q4_K_M + AtomicChat + 177k contexto: ~29 tok/s al inicio, ~22 tok/s en respuestas largas (vs ~17 tok/s sin MTP).</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7. Perfiles de modelo</w:t>
      </w:r>
    </w:p>
    <w:p>
      <w:pPr>
        <w:spacing w:after="60" w:before="60"/>
      </w:pPr>
      <w:r>
        <w:rPr>
          <w:rFonts w:ascii="Arial" w:cs="Arial" w:eastAsia="Arial" w:hAnsi="Arial"/>
          <w:sz w:val="20"/>
          <w:szCs w:val="20"/>
        </w:rPr>
        <w:t xml:space="preserve">LlamaStation guarda automáticamente los parámetros de cada modelo en llamastation_profiles.json. La clave es la ruta absoluta al .gguf. El modo headless usa este mismo archivo para arrancar con la configuración correcta sin abrir la GUI.</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8. Parámetros de inferencia — referencia</w:t>
      </w:r>
    </w:p>
    <w:p>
      <w:pPr>
        <w:pStyle w:val="Heading2"/>
        <w:spacing w:after="120" w:before="280"/>
      </w:pPr>
      <w:r>
        <w:rPr>
          <w:rFonts w:ascii="Arial" w:cs="Arial" w:eastAsia="Arial" w:hAnsi="Arial"/>
          <w:b/>
          <w:bCs/>
          <w:color w:val="444466"/>
          <w:sz w:val="26"/>
          <w:szCs w:val="26"/>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Parámetro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gpu_layers (-1 = todos)</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Capas del modelo en VRAM. -1 carga todas. Reduce si te quedas sin VRAM.</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threads</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Hilos CPU para capas en RAM. Recomendado: núcleos físicos del CPU.</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threads_batch</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Hilos CPU para el prefill. Puede ser igual o mayor que threads.</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max_concurrent</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Peticiones simultáneas. Dejar en 1 para uso personal.</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Contexto y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Parámetro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ctx_size</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Contexto en tokens. Más = más VRAM para el KV cache. Típico: 4096-131072.</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batch_size</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Tokens procesados en paralelo en el prefill. Más = más rápido pero más VRAM.</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ubatch_size</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Subdivisión del batch. Debe ser &lt;= batch_size.</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max_tokens</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Límite de tokens a generar por respuesta. -1 = ilimitado.</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Parámetro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temperature</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0.0 = determinista. 0.6-0.8 = equilibrado. &gt;1.0 = muy creativo.</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top_k</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Restringe el muestreo a los K tokens más probables. 0 = desactivado.</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top_p</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Nucleus sampling: acumula hasta este % de probabilidad. Estándar: 0.95.</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min_p</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Descarta tokens con prob &lt; este % del token más probable. Alternativa moderna a top_p.</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repeat_penalty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Penaliza repetición. 1.0 = sin penalización. 1.1-1.2 reduce loops.</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seed</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-1 = diferente cada vez. Fijar un número para reproducibilidad.</w:t>
            </w:r>
          </w:p>
        </w:tc>
      </w:tr>
    </w:tbl>
    <w:p>
      <w:pPr>
        <w:spacing w:after="60" w:before="60"/>
      </w:pPr>
      <w:r>
        <w:t xml:space="preserve"/>
      </w:r>
    </w:p>
    <w:p>
      <w:pPr>
        <w:pStyle w:val="Heading1"/>
        <w:spacing w:after="160" w:before="360"/>
      </w:pPr>
      <w:r>
        <w:rPr>
          <w:rFonts w:ascii="Arial" w:cs="Arial" w:eastAsia="Arial" w:hAnsi="Arial"/>
          <w:b/>
          <w:bCs/>
          <w:color w:val="7C6AF7"/>
          <w:sz w:val="32"/>
          <w:szCs w:val="32"/>
        </w:rPr>
        <w:t xml:space="preserve">9. Multi-GPU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Split Mode</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Comportamiento</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none</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Solo usa la primera GPU.</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layer (recomendado)</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Reparte capas enteras entre GPUs. Más estable y eficiente.</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row</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Reparte por filas de tensores. Puede ser más rápido en algunos modelos.</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Tensor Split</w:t>
      </w:r>
    </w:p>
    <w:p>
      <w:pPr>
        <w:spacing w:after="60" w:before="60"/>
      </w:pPr>
      <w:r>
        <w:rPr>
          <w:rFonts w:ascii="Arial" w:cs="Arial" w:eastAsia="Arial" w:hAnsi="Arial"/>
          <w:sz w:val="20"/>
          <w:szCs w:val="20"/>
        </w:rPr>
        <w:t xml:space="preserve">Proporción de VRAM por GPU, separada por comas:</w:t>
      </w:r>
    </w:p>
    <w:p>
      <w:pPr>
        <w:spacing w:after="40" w:before="40"/>
        <w:ind w:left="360"/>
      </w:pPr>
      <w:r>
        <w:rPr>
          <w:rFonts w:ascii="Courier New" w:cs="Courier New" w:eastAsia="Courier New" w:hAnsi="Courier New"/>
          <w:color w:val="2244AA"/>
          <w:sz w:val="18"/>
          <w:szCs w:val="18"/>
        </w:rPr>
        <w:t xml:space="preserve">1,1   → 50% / 50%  (2x RTX 3060 iguales)</w:t>
      </w:r>
    </w:p>
    <w:p>
      <w:pPr>
        <w:spacing w:after="40" w:before="40"/>
        <w:ind w:left="360"/>
      </w:pPr>
      <w:r>
        <w:rPr>
          <w:rFonts w:ascii="Courier New" w:cs="Courier New" w:eastAsia="Courier New" w:hAnsi="Courier New"/>
          <w:color w:val="2244AA"/>
          <w:sz w:val="18"/>
          <w:szCs w:val="18"/>
        </w:rPr>
        <w:t xml:space="preserve">3,1   → 75% / 25%</w:t>
      </w:r>
    </w:p>
    <w:p>
      <w:pPr>
        <w:spacing w:after="40" w:before="40"/>
        <w:ind w:left="360"/>
      </w:pPr>
      <w:r>
        <w:rPr>
          <w:rFonts w:ascii="Courier New" w:cs="Courier New" w:eastAsia="Courier New" w:hAnsi="Courier New"/>
          <w:color w:val="2244AA"/>
          <w:sz w:val="18"/>
          <w:szCs w:val="18"/>
        </w:rPr>
        <w:t xml:space="preserve">      → vacío = llama.cpp decide automáticamente</w:t>
      </w:r>
    </w:p>
    <w:p>
      <w:pPr>
        <w:pBdr>
          <w:left w:val="thick" w:color="7C6AF7" w:sz="6"/>
        </w:pBdr>
        <w:spacing w:after="80" w:before="80"/>
        <w:ind w:left="360"/>
      </w:pPr>
      <w:r>
        <w:rPr>
          <w:rFonts w:ascii="Arial" w:cs="Arial" w:eastAsia="Arial" w:hAnsi="Arial"/>
          <w:i/>
          <w:iCs/>
          <w:color w:val="555577"/>
          <w:sz w:val="18"/>
          <w:szCs w:val="18"/>
        </w:rPr>
        <w:t xml:space="preserve">Recomendación para 2x RTX 3060: Split Mode=layer, Tensor Split=vacío, GPU Layers=-1. Con 24 GB totales puedes cargar modelos 30B en Q4_K_M cómodamente.</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10. KV Cache — tipos estándar y TurboQuant</w:t>
      </w:r>
    </w:p>
    <w:p>
      <w:pPr>
        <w:pStyle w:val="Heading2"/>
        <w:spacing w:after="120" w:before="280"/>
      </w:pPr>
      <w:r>
        <w:rPr>
          <w:rFonts w:ascii="Arial" w:cs="Arial" w:eastAsia="Arial" w:hAnsi="Arial"/>
          <w:b/>
          <w:bCs/>
          <w:color w:val="444466"/>
          <w:sz w:val="26"/>
          <w:szCs w:val="26"/>
        </w:rPr>
        <w:t xml:space="preserve">Tipos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f16</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Float 16-bit. Máxima calidad, máximo VRAM. Por defecto.</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q8_0</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8-bit. Pérdida mínima, ahorra ~50% vs f16. Muy recomendado.</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q4_0 / q4_1</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4-bit. Ahorro ~75% vs f16. Algo más de pérdida de calidad.</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iq4_nl</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4-bit con lookups no lineales. Mejor calidad que q4_0 con tamaño similar.</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Tipos TurboQuant (solo fork TheTom)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Tipo</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turbo2</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2 bits. Máximo ahorro. Mayor pérdida. Para contextos extremadamente largos.</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turbo3</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3 bits. El punto dulce. Excelente calidad/VRAM. Recomendado para cache-V.</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turbo4</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4 bits. Calidad muy cercana a q8_0 con mejor compresión. Recomendado para cache-K.</w:t>
            </w:r>
          </w:p>
        </w:tc>
      </w:tr>
    </w:tbl>
    <w:p>
      <w:pPr>
        <w:pBdr>
          <w:left w:val="thick" w:color="7C6AF7" w:sz="6"/>
        </w:pBdr>
        <w:spacing w:after="80" w:before="80"/>
        <w:ind w:left="360"/>
      </w:pPr>
      <w:r>
        <w:rPr>
          <w:rFonts w:ascii="Arial" w:cs="Arial" w:eastAsia="Arial" w:hAnsi="Arial"/>
          <w:i/>
          <w:iCs/>
          <w:color w:val="555577"/>
          <w:sz w:val="18"/>
          <w:szCs w:val="18"/>
        </w:rPr>
        <w:t xml:space="preserve">Configuración asimétrica recomendada: Cache-K = turbo4, Cache-V = turbo3. El canal K es más sensible a la cuantización que el V.</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11.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Endpoint</w:t>
            </w:r>
          </w:p>
        </w:tc>
        <w:tc>
          <w:tcPr>
            <w:tcW w:type="dxa" w:w="4680"/>
            <w:tcBorders>
              <w:top w:val="single" w:color="DDDDEE" w:sz="1"/>
              <w:left w:val="single" w:color="DDDDEE" w:sz="1"/>
              <w:bottom w:val="single" w:color="DDDDEE" w:sz="1"/>
              <w:right w:val="single" w:color="DDDDEE" w:sz="1"/>
            </w:tcBorders>
            <w:shd w:fill="7C6AF7"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GET /health</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Estado del servidor. 200 cuando está listo.</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GET /v1/models</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Lista de modelos cargados.</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POST /v1/chat/completions</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Chat completions compatible con OpenAI. Soporta stream: true.</w:t>
            </w:r>
          </w:p>
        </w:tc>
      </w:tr>
      <w:tr>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POST /v1/embeddings</w:t>
            </w:r>
          </w:p>
        </w:tc>
        <w:tc>
          <w:tcPr>
            <w:tcW w:type="dxa" w:w="4680"/>
            <w:tcBorders>
              <w:top w:val="single" w:color="DDDDEE" w:sz="1"/>
              <w:left w:val="single" w:color="DDDDEE" w:sz="1"/>
              <w:bottom w:val="single" w:color="DDDDEE" w:sz="1"/>
              <w:right w:val="single" w:color="DDDDEE" w:sz="1"/>
            </w:tcBorders>
            <w:shd w:fill="F5F4FF" w:val="clear"/>
            <w:tcMar>
              <w:top w:type="dxa" w:w="80"/>
              <w:left w:type="dxa" w:w="140"/>
              <w:bottom w:type="dxa" w:w="80"/>
              <w:right w:type="dxa" w:w="140"/>
            </w:tcMar>
          </w:tcPr>
          <w:p>
            <w:r>
              <w:rPr>
                <w:rFonts w:ascii="Arial" w:cs="Arial" w:eastAsia="Arial" w:hAnsi="Arial"/>
                <w:sz w:val="18"/>
                <w:szCs w:val="18"/>
              </w:rPr>
              <w:t xml:space="preserve">Embeddings. Requiere flag Embeddings activado.</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GET /props</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18"/>
                <w:szCs w:val="18"/>
              </w:rPr>
              <w:t xml:space="preserve">Propiedades del servidor (ctx máximo, versión, etc.).</w:t>
            </w:r>
          </w:p>
        </w:tc>
      </w:tr>
    </w:tbl>
    <w:p>
      <w:pPr>
        <w:spacing w:after="60" w:before="60"/>
      </w:pPr>
      <w:r>
        <w:t xml:space="preserve"/>
      </w:r>
    </w:p>
    <w:p>
      <w:pPr>
        <w:pStyle w:val="Heading2"/>
        <w:spacing w:after="120" w:before="280"/>
      </w:pPr>
      <w:r>
        <w:rPr>
          <w:rFonts w:ascii="Arial" w:cs="Arial" w:eastAsia="Arial" w:hAnsi="Arial"/>
          <w:b/>
          <w:bCs/>
          <w:color w:val="444466"/>
          <w:sz w:val="26"/>
          <w:szCs w:val="26"/>
        </w:rPr>
        <w:t xml:space="preserve">Ejemplo Python</w:t>
      </w:r>
    </w:p>
    <w:p>
      <w:pPr>
        <w:spacing w:after="40" w:before="40"/>
        <w:ind w:left="360"/>
      </w:pPr>
      <w:r>
        <w:rPr>
          <w:rFonts w:ascii="Courier New" w:cs="Courier New" w:eastAsia="Courier New" w:hAnsi="Courier New"/>
          <w:color w:val="2244AA"/>
          <w:sz w:val="18"/>
          <w:szCs w:val="18"/>
        </w:rPr>
        <w:t xml:space="preserve">from openai import OpenAI</w:t>
      </w:r>
    </w:p>
    <w:p>
      <w:pPr>
        <w:spacing w:after="40" w:before="40"/>
        <w:ind w:left="360"/>
      </w:pPr>
      <w:r>
        <w:rPr>
          <w:rFonts w:ascii="Courier New" w:cs="Courier New" w:eastAsia="Courier New" w:hAnsi="Courier New"/>
          <w:color w:val="2244AA"/>
          <w:sz w:val="18"/>
          <w:szCs w:val="18"/>
        </w:rPr>
        <w:t xml:space="preserve">client = OpenAI(base_url="http://127.0.0.1:8080/v1", api_key="no-key")</w:t>
      </w:r>
    </w:p>
    <w:p>
      <w:pPr>
        <w:spacing w:after="40" w:before="40"/>
        <w:ind w:left="360"/>
      </w:pPr>
      <w:r>
        <w:rPr>
          <w:rFonts w:ascii="Courier New" w:cs="Courier New" w:eastAsia="Courier New" w:hAnsi="Courier New"/>
          <w:color w:val="2244AA"/>
          <w:sz w:val="18"/>
          <w:szCs w:val="18"/>
        </w:rPr>
        <w:t xml:space="preserve">resp = client.chat.completions.create(</w:t>
      </w:r>
    </w:p>
    <w:p>
      <w:pPr>
        <w:spacing w:after="40" w:before="40"/>
        <w:ind w:left="360"/>
      </w:pPr>
      <w:r>
        <w:rPr>
          <w:rFonts w:ascii="Courier New" w:cs="Courier New" w:eastAsia="Courier New" w:hAnsi="Courier New"/>
          <w:color w:val="2244AA"/>
          <w:sz w:val="18"/>
          <w:szCs w:val="18"/>
        </w:rPr>
        <w:t xml:space="preserve">    model="local",</w:t>
      </w:r>
    </w:p>
    <w:p>
      <w:pPr>
        <w:spacing w:after="40" w:before="40"/>
        <w:ind w:left="360"/>
      </w:pPr>
      <w:r>
        <w:rPr>
          <w:rFonts w:ascii="Courier New" w:cs="Courier New" w:eastAsia="Courier New" w:hAnsi="Courier New"/>
          <w:color w:val="2244AA"/>
          <w:sz w:val="18"/>
          <w:szCs w:val="18"/>
        </w:rPr>
        <w:t xml:space="preserve">    messages=[{"role": "user", "content": "Hola"}]</w:t>
      </w:r>
    </w:p>
    <w:p>
      <w:pPr>
        <w:spacing w:after="40" w:before="40"/>
        <w:ind w:left="360"/>
      </w:pPr>
      <w:r>
        <w:rPr>
          <w:rFonts w:ascii="Courier New" w:cs="Courier New" w:eastAsia="Courier New" w:hAnsi="Courier New"/>
          <w:color w:val="2244AA"/>
          <w:sz w:val="18"/>
          <w:szCs w:val="18"/>
        </w:rPr>
        <w:t xml:space="preserve">)</w:t>
      </w:r>
    </w:p>
    <w:p>
      <w:pPr>
        <w:spacing w:after="40" w:before="40"/>
        <w:ind w:left="360"/>
      </w:pPr>
      <w:r>
        <w:rPr>
          <w:rFonts w:ascii="Courier New" w:cs="Courier New" w:eastAsia="Courier New" w:hAnsi="Courier New"/>
          <w:color w:val="2244AA"/>
          <w:sz w:val="18"/>
          <w:szCs w:val="18"/>
        </w:rPr>
        <w:t xml:space="preserve">print(resp.choices[0].message.content)</w:t>
      </w:r>
    </w:p>
    <w:p>
      <w:pPr>
        <w:spacing w:after="60" w:before="60"/>
      </w:pPr>
      <w:r>
        <w:t xml:space="preserve"/>
      </w:r>
    </w:p>
    <w:p>
      <w:pPr>
        <w:spacing w:after="60" w:before="60"/>
      </w:pPr>
      <w:r>
        <w:rPr>
          <w:rFonts w:ascii="Arial" w:cs="Arial" w:eastAsia="Arial" w:hAnsi="Arial"/>
          <w:sz w:val="20"/>
          <w:szCs w:val="20"/>
        </w:rPr>
        <w:t xml:space="preserve">Compatible con: Open WebUI, SillyTavern, Continue (VSCode), Cursor, y cualquier app con soporte OpenAI.</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12. Internacionalización (i18n)</w:t>
      </w:r>
    </w:p>
    <w:p>
      <w:pPr>
        <w:spacing w:after="60" w:before="60"/>
      </w:pPr>
      <w:r>
        <w:rPr>
          <w:rFonts w:ascii="Arial" w:cs="Arial" w:eastAsia="Arial" w:hAnsi="Arial"/>
          <w:sz w:val="20"/>
          <w:szCs w:val="20"/>
        </w:rPr>
        <w:t xml:space="preserve">Todos los textos de la UI están en llamastation_i18n.py. La app incluye ES y EN. Para añadir un idioma nuevo:</w:t>
      </w:r>
    </w:p>
    <w:p>
      <w:pPr>
        <w:spacing w:after="40" w:before="40"/>
        <w:ind w:left="360" w:hanging="180"/>
      </w:pPr>
      <w:r>
        <w:rPr>
          <w:rFonts w:ascii="Arial" w:cs="Arial" w:eastAsia="Arial" w:hAnsi="Arial"/>
          <w:sz w:val="20"/>
          <w:szCs w:val="20"/>
        </w:rPr>
        <w:t xml:space="preserve">• Abre llamastation_i18n.py</w:t>
      </w:r>
    </w:p>
    <w:p>
      <w:pPr>
        <w:spacing w:after="40" w:before="40"/>
        <w:ind w:left="360" w:hanging="180"/>
      </w:pPr>
      <w:r>
        <w:rPr>
          <w:rFonts w:ascii="Arial" w:cs="Arial" w:eastAsia="Arial" w:hAnsi="Arial"/>
          <w:sz w:val="20"/>
          <w:szCs w:val="20"/>
        </w:rPr>
        <w:t xml:space="preserve">• Copia el bloque "en": { ... } completo</w:t>
      </w:r>
    </w:p>
    <w:p>
      <w:pPr>
        <w:spacing w:after="40" w:before="40"/>
        <w:ind w:left="360" w:hanging="180"/>
      </w:pPr>
      <w:r>
        <w:rPr>
          <w:rFonts w:ascii="Arial" w:cs="Arial" w:eastAsia="Arial" w:hAnsi="Arial"/>
          <w:sz w:val="20"/>
          <w:szCs w:val="20"/>
        </w:rPr>
        <w:t xml:space="preserve">• Renómbralo a tu código de idioma (ej: "fr" para francés)</w:t>
      </w:r>
    </w:p>
    <w:p>
      <w:pPr>
        <w:spacing w:after="40" w:before="40"/>
        <w:ind w:left="360" w:hanging="180"/>
      </w:pPr>
      <w:r>
        <w:rPr>
          <w:rFonts w:ascii="Arial" w:cs="Arial" w:eastAsia="Arial" w:hAnsi="Arial"/>
          <w:sz w:val="20"/>
          <w:szCs w:val="20"/>
        </w:rPr>
        <w:t xml:space="preserve">• Traduce los valores</w:t>
      </w:r>
    </w:p>
    <w:p>
      <w:pPr>
        <w:spacing w:after="40" w:before="40"/>
        <w:ind w:left="360" w:hanging="180"/>
      </w:pPr>
      <w:r>
        <w:rPr>
          <w:rFonts w:ascii="Arial" w:cs="Arial" w:eastAsia="Arial" w:hAnsi="Arial"/>
          <w:sz w:val="20"/>
          <w:szCs w:val="20"/>
        </w:rPr>
        <w:t xml:space="preserve">• Abre un PR en GitHub — no hace falta tocar llamastation.py</w:t>
      </w:r>
    </w:p>
    <w:p>
      <w:pPr>
        <w:spacing w:after="60" w:before="60"/>
      </w:pPr>
      <w:r>
        <w:t xml:space="preserve"/>
      </w:r>
    </w:p>
    <w:p>
      <w:pPr>
        <w:pStyle w:val="Heading1"/>
        <w:spacing w:after="160" w:before="360"/>
      </w:pPr>
      <w:r>
        <w:rPr>
          <w:rFonts w:ascii="Arial" w:cs="Arial" w:eastAsia="Arial" w:hAnsi="Arial"/>
          <w:b/>
          <w:bCs/>
          <w:color w:val="7C6AF7"/>
          <w:sz w:val="32"/>
          <w:szCs w:val="32"/>
        </w:rPr>
        <w:t xml:space="preserve">13. Preguntas frecuentes</w:t>
      </w:r>
    </w:p>
    <w:p>
      <w:pPr>
        <w:pStyle w:val="Heading2"/>
        <w:spacing w:after="120" w:before="280"/>
      </w:pPr>
      <w:r>
        <w:rPr>
          <w:rFonts w:ascii="Arial" w:cs="Arial" w:eastAsia="Arial" w:hAnsi="Arial"/>
          <w:b/>
          <w:bCs/>
          <w:color w:val="444466"/>
          <w:sz w:val="26"/>
          <w:szCs w:val="26"/>
        </w:rPr>
        <w:t xml:space="preserve">El servidor arranca pero no pasa a verde</w:t>
      </w:r>
    </w:p>
    <w:p>
      <w:pPr>
        <w:spacing w:after="60" w:before="60"/>
      </w:pPr>
      <w:r>
        <w:rPr>
          <w:rFonts w:ascii="Arial" w:cs="Arial" w:eastAsia="Arial" w:hAnsi="Arial"/>
          <w:sz w:val="20"/>
          <w:szCs w:val="20"/>
        </w:rPr>
        <w:t xml:space="preserve">Tarda hasta 90 segundos con modelos grandes. Revisa Logs. Si ves errores CUDA (out of memory) reduce gpu_layers o ctx_size.</w:t>
      </w:r>
    </w:p>
    <w:p>
      <w:pPr>
        <w:pStyle w:val="Heading2"/>
        <w:spacing w:after="120" w:before="280"/>
      </w:pPr>
      <w:r>
        <w:rPr>
          <w:rFonts w:ascii="Arial" w:cs="Arial" w:eastAsia="Arial" w:hAnsi="Arial"/>
          <w:b/>
          <w:bCs/>
          <w:color w:val="444466"/>
          <w:sz w:val="26"/>
          <w:szCs w:val="26"/>
        </w:rPr>
        <w:t xml:space="preserve">Los tipos turbo2/3/4 no funcionan con el backend oficial</w:t>
      </w:r>
    </w:p>
    <w:p>
      <w:pPr>
        <w:spacing w:after="60" w:before="60"/>
      </w:pPr>
      <w:r>
        <w:rPr>
          <w:rFonts w:ascii="Arial" w:cs="Arial" w:eastAsia="Arial" w:hAnsi="Arial"/>
          <w:sz w:val="20"/>
          <w:szCs w:val="20"/>
        </w:rPr>
        <w:t xml:space="preserve">Son exclusivos del fork TurboQuant. Selecciona ese backend desde la sidebar antes de cargar el modelo.</w:t>
      </w:r>
    </w:p>
    <w:p>
      <w:pPr>
        <w:pStyle w:val="Heading2"/>
        <w:spacing w:after="120" w:before="280"/>
      </w:pPr>
      <w:r>
        <w:rPr>
          <w:rFonts w:ascii="Arial" w:cs="Arial" w:eastAsia="Arial" w:hAnsi="Arial"/>
          <w:b/>
          <w:bCs/>
          <w:color w:val="444466"/>
          <w:sz w:val="26"/>
          <w:szCs w:val="26"/>
        </w:rPr>
        <w:t xml:space="preserve">La app no detecta las dos GPUs</w:t>
      </w:r>
    </w:p>
    <w:p>
      <w:pPr>
        <w:spacing w:after="60" w:before="60"/>
      </w:pPr>
      <w:r>
        <w:rPr>
          <w:rFonts w:ascii="Arial" w:cs="Arial" w:eastAsia="Arial" w:hAnsi="Arial"/>
          <w:sz w:val="20"/>
          <w:szCs w:val="20"/>
        </w:rPr>
        <w:t xml:space="preserve">Verifica que nvidia-smi muestra ambas GPUs. En los Logs de inicio deberías ver: 'ggml_cuda_init: found 2 CUDA devices'. Si solo aparece una, prueba con split_mode=layer y tensor_split vacío.</w:t>
      </w:r>
    </w:p>
    <w:p>
      <w:pPr>
        <w:pStyle w:val="Heading2"/>
        <w:spacing w:after="120" w:before="280"/>
      </w:pPr>
      <w:r>
        <w:rPr>
          <w:rFonts w:ascii="Arial" w:cs="Arial" w:eastAsia="Arial" w:hAnsi="Arial"/>
          <w:b/>
          <w:bCs/>
          <w:color w:val="444466"/>
          <w:sz w:val="26"/>
          <w:szCs w:val="26"/>
        </w:rPr>
        <w:t xml:space="preserve">El modo Thinking no muestra el razonamiento</w:t>
      </w:r>
    </w:p>
    <w:p>
      <w:pPr>
        <w:spacing w:after="60" w:before="60"/>
      </w:pPr>
      <w:r>
        <w:rPr>
          <w:rFonts w:ascii="Arial" w:cs="Arial" w:eastAsia="Arial" w:hAnsi="Arial"/>
          <w:sz w:val="20"/>
          <w:szCs w:val="20"/>
        </w:rPr>
        <w:t xml:space="preserve">Funciona solo con modelos que emiten &lt;think&gt;...&lt;/think&gt; (Qwen3, DeepSeek-R1, etc.). Si el modelo no emite estas etiquetas, el toggle no tiene efecto.</w:t>
      </w:r>
    </w:p>
    <w:p>
      <w:pPr>
        <w:pStyle w:val="Heading2"/>
        <w:spacing w:after="120" w:before="280"/>
      </w:pPr>
      <w:r>
        <w:rPr>
          <w:rFonts w:ascii="Arial" w:cs="Arial" w:eastAsia="Arial" w:hAnsi="Arial"/>
          <w:b/>
          <w:bCs/>
          <w:color w:val="444466"/>
          <w:sz w:val="26"/>
          <w:szCs w:val="26"/>
        </w:rPr>
        <w:t xml:space="preserve">Cómo conectar Open WebUI u otra interfaz</w:t>
      </w:r>
    </w:p>
    <w:p>
      <w:pPr>
        <w:spacing w:after="60" w:before="60"/>
      </w:pPr>
      <w:r>
        <w:rPr>
          <w:rFonts w:ascii="Arial" w:cs="Arial" w:eastAsia="Arial" w:hAnsi="Arial"/>
          <w:sz w:val="20"/>
          <w:szCs w:val="20"/>
        </w:rPr>
        <w:t xml:space="preserve">Con el servidor corriendo, configura la interfaz con: API URL = http://127.0.0.1:8080/v1, API Key = cualquier string.</w:t>
      </w:r>
    </w:p>
    <w:p>
      <w:pPr>
        <w:spacing w:after="60" w:before="60"/>
      </w:pPr>
      <w:r>
        <w:t xml:space="preserve"/>
      </w:r>
    </w:p>
    <w:p>
      <w:pPr>
        <w:spacing w:after="0" w:before="480"/>
        <w:jc w:val="center"/>
      </w:pPr>
      <w:r>
        <w:rPr>
          <w:rFonts w:ascii="Arial" w:cs="Arial" w:eastAsia="Arial" w:hAnsi="Arial"/>
          <w:i/>
          <w:iCs/>
          <w:color w:val="AAAACC"/>
          <w:sz w:val="16"/>
          <w:szCs w:val="16"/>
        </w:rPr>
        <w:t>LlamaStation v0.9  —  Documentación técnica</w:t>
      </w:r>
    </w:p>
    <w:p>
      <w:pPr>
        <w:spacing w:after="0" w:before="60"/>
        <w:jc w:val="center"/>
      </w:pPr>
      <w:r>
        <w:rPr>
          <w:rFonts w:ascii="Arial" w:cs="Arial" w:eastAsia="Arial" w:hAnsi="Arial"/>
          <w:color w:val="7C6AF7"/>
          <w:sz w:val="16"/>
          <w:szCs w:val="16"/>
        </w:rPr>
        <w:t>github.com/vico-png/llamastation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C6AF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444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2026-05-03T19:36:47.038Z</dcterms:created>
  <dcterms:modified xsi:type="dcterms:W3CDTF">2026-05-03T19:36:47.038Z</dcterms:modified>
</cp:coreProperties>
</file>

<file path=docProps/custom.xml><?xml version="1.0" encoding="utf-8"?>
<Properties xmlns="http://schemas.openxmlformats.org/officeDocument/2006/custom-properties" xmlns:vt="http://schemas.openxmlformats.org/officeDocument/2006/docPropsVTypes"/>
</file>