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051" w:type="dxa"/>
        <w:tblLook w:val="04A0" w:firstRow="1" w:lastRow="0" w:firstColumn="1" w:lastColumn="0" w:noHBand="0" w:noVBand="1"/>
      </w:tblPr>
      <w:tblGrid>
        <w:gridCol w:w="510"/>
        <w:gridCol w:w="2279"/>
        <w:gridCol w:w="1637"/>
        <w:gridCol w:w="6086"/>
        <w:gridCol w:w="2454"/>
        <w:gridCol w:w="1085"/>
      </w:tblGrid>
      <w:tr w:rsidR="00241815" w:rsidRPr="008E65B4" w14:paraId="4E930461" w14:textId="77777777" w:rsidTr="00241815">
        <w:trPr>
          <w:trHeight w:val="575"/>
        </w:trPr>
        <w:tc>
          <w:tcPr>
            <w:tcW w:w="14051" w:type="dxa"/>
            <w:gridSpan w:val="6"/>
            <w:shd w:val="clear" w:color="auto" w:fill="70AD47" w:themeFill="accent6"/>
          </w:tcPr>
          <w:p w14:paraId="29EB9A81" w14:textId="77777777" w:rsidR="00241815" w:rsidRPr="008E65B4" w:rsidRDefault="00241815" w:rsidP="0085168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E6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EVENTO JUVENTUDE E INOVAÇÃO</w:t>
            </w:r>
          </w:p>
        </w:tc>
      </w:tr>
      <w:tr w:rsidR="00241815" w:rsidRPr="008E65B4" w14:paraId="1297CA7B" w14:textId="77777777" w:rsidTr="004675D7">
        <w:trPr>
          <w:trHeight w:val="619"/>
        </w:trPr>
        <w:tc>
          <w:tcPr>
            <w:tcW w:w="510" w:type="dxa"/>
            <w:shd w:val="clear" w:color="auto" w:fill="C5E0B3" w:themeFill="accent6" w:themeFillTint="66"/>
          </w:tcPr>
          <w:p w14:paraId="791BDBF2" w14:textId="77777777" w:rsidR="00241815" w:rsidRPr="008E65B4" w:rsidRDefault="00241815" w:rsidP="0085168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279" w:type="dxa"/>
            <w:shd w:val="clear" w:color="auto" w:fill="C5E0B3" w:themeFill="accent6" w:themeFillTint="66"/>
          </w:tcPr>
          <w:p w14:paraId="3CD1C388" w14:textId="77777777" w:rsidR="00241815" w:rsidRPr="008E65B4" w:rsidRDefault="00241815" w:rsidP="0085168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E6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NOME DO PROJECTO</w:t>
            </w:r>
          </w:p>
        </w:tc>
        <w:tc>
          <w:tcPr>
            <w:tcW w:w="1637" w:type="dxa"/>
            <w:shd w:val="clear" w:color="auto" w:fill="C5E0B3" w:themeFill="accent6" w:themeFillTint="66"/>
          </w:tcPr>
          <w:p w14:paraId="5647128B" w14:textId="77777777" w:rsidR="00241815" w:rsidRPr="008E65B4" w:rsidRDefault="00241815" w:rsidP="0085168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E6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FORMATO</w:t>
            </w:r>
          </w:p>
        </w:tc>
        <w:tc>
          <w:tcPr>
            <w:tcW w:w="6086" w:type="dxa"/>
            <w:shd w:val="clear" w:color="auto" w:fill="C5E0B3" w:themeFill="accent6" w:themeFillTint="66"/>
          </w:tcPr>
          <w:p w14:paraId="7F9F4C0A" w14:textId="77777777" w:rsidR="00241815" w:rsidRPr="008E65B4" w:rsidRDefault="00241815" w:rsidP="0085168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E6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2454" w:type="dxa"/>
            <w:shd w:val="clear" w:color="auto" w:fill="C5E0B3" w:themeFill="accent6" w:themeFillTint="66"/>
          </w:tcPr>
          <w:p w14:paraId="1D350AE7" w14:textId="77777777" w:rsidR="00241815" w:rsidRPr="008E65B4" w:rsidRDefault="00241815" w:rsidP="0085168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E6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APRESENTAÇÃO </w:t>
            </w:r>
          </w:p>
        </w:tc>
        <w:tc>
          <w:tcPr>
            <w:tcW w:w="1085" w:type="dxa"/>
            <w:shd w:val="clear" w:color="auto" w:fill="C5E0B3" w:themeFill="accent6" w:themeFillTint="66"/>
          </w:tcPr>
          <w:p w14:paraId="16F00FB8" w14:textId="77777777" w:rsidR="00241815" w:rsidRPr="008E65B4" w:rsidRDefault="00241815" w:rsidP="0085168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E6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Tempo</w:t>
            </w:r>
          </w:p>
        </w:tc>
      </w:tr>
      <w:tr w:rsidR="00241815" w:rsidRPr="008E65B4" w14:paraId="0F587E49" w14:textId="77777777" w:rsidTr="004675D7">
        <w:trPr>
          <w:trHeight w:val="726"/>
        </w:trPr>
        <w:tc>
          <w:tcPr>
            <w:tcW w:w="510" w:type="dxa"/>
            <w:shd w:val="clear" w:color="auto" w:fill="E2EFD9" w:themeFill="accent6" w:themeFillTint="33"/>
          </w:tcPr>
          <w:p w14:paraId="6467C5EB" w14:textId="77777777" w:rsidR="00241815" w:rsidRPr="008E65B4" w:rsidRDefault="00241815" w:rsidP="0085168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E6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279" w:type="dxa"/>
            <w:shd w:val="clear" w:color="auto" w:fill="E2EFD9" w:themeFill="accent6" w:themeFillTint="33"/>
          </w:tcPr>
          <w:p w14:paraId="7C20B6F6" w14:textId="77777777" w:rsidR="00241815" w:rsidRPr="008E65B4" w:rsidRDefault="00241815" w:rsidP="0085168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E6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Pharmacy Connect &amp; Location</w:t>
            </w:r>
          </w:p>
        </w:tc>
        <w:tc>
          <w:tcPr>
            <w:tcW w:w="1637" w:type="dxa"/>
            <w:shd w:val="clear" w:color="auto" w:fill="E2EFD9" w:themeFill="accent6" w:themeFillTint="33"/>
          </w:tcPr>
          <w:p w14:paraId="0E17FF78" w14:textId="77777777" w:rsidR="00241815" w:rsidRPr="008E65B4" w:rsidRDefault="00241815" w:rsidP="008516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65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  <w:t>Presencial</w:t>
            </w:r>
          </w:p>
        </w:tc>
        <w:tc>
          <w:tcPr>
            <w:tcW w:w="6086" w:type="dxa"/>
            <w:shd w:val="clear" w:color="auto" w:fill="E2EFD9" w:themeFill="accent6" w:themeFillTint="33"/>
          </w:tcPr>
          <w:p w14:paraId="49B05B10" w14:textId="77777777" w:rsidR="00241815" w:rsidRPr="008E65B4" w:rsidRDefault="00241815" w:rsidP="008516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PT"/>
              </w:rPr>
            </w:pPr>
            <w:r w:rsidRPr="008E65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  <w:t>Plataforma que localiza farmácias próximas com medicamentos disponíveis e permite comparar os preços, verificar disponibilidade e comprar.</w:t>
            </w:r>
          </w:p>
        </w:tc>
        <w:tc>
          <w:tcPr>
            <w:tcW w:w="2454" w:type="dxa"/>
            <w:shd w:val="clear" w:color="auto" w:fill="E2EFD9" w:themeFill="accent6" w:themeFillTint="33"/>
          </w:tcPr>
          <w:p w14:paraId="0DA23EB2" w14:textId="77777777" w:rsidR="00241815" w:rsidRPr="008E65B4" w:rsidRDefault="00241815" w:rsidP="008516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65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Edna Guilima</w:t>
            </w:r>
          </w:p>
        </w:tc>
        <w:tc>
          <w:tcPr>
            <w:tcW w:w="1085" w:type="dxa"/>
            <w:shd w:val="clear" w:color="auto" w:fill="E2EFD9" w:themeFill="accent6" w:themeFillTint="33"/>
          </w:tcPr>
          <w:p w14:paraId="244BE9E3" w14:textId="77777777" w:rsidR="00241815" w:rsidRPr="008E65B4" w:rsidRDefault="00241815" w:rsidP="008516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65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5min</w:t>
            </w:r>
          </w:p>
        </w:tc>
      </w:tr>
    </w:tbl>
    <w:p w14:paraId="363A6BDE" w14:textId="77777777" w:rsidR="001F03F0" w:rsidRDefault="001F03F0" w:rsidP="005200BC">
      <w:pPr>
        <w:rPr>
          <w:rFonts w:ascii="Segoe UI Emoji" w:hAnsi="Segoe UI Emoji" w:cs="Segoe UI Emoji"/>
        </w:rPr>
      </w:pPr>
    </w:p>
    <w:p w14:paraId="6787A443" w14:textId="57E98FB1" w:rsidR="005200BC" w:rsidRDefault="005200BC" w:rsidP="005200BC">
      <w:r>
        <w:rPr>
          <w:rFonts w:ascii="Segoe UI Emoji" w:hAnsi="Segoe UI Emoji" w:cs="Segoe UI Emoji"/>
        </w:rPr>
        <w:t>🌐</w:t>
      </w:r>
      <w:r>
        <w:t xml:space="preserve"> Explicação do site PharmaConnect&amp;Location</w:t>
      </w:r>
    </w:p>
    <w:p w14:paraId="23687C05" w14:textId="74937482" w:rsidR="005200BC" w:rsidRPr="0005371E" w:rsidRDefault="005200BC" w:rsidP="005200BC">
      <w:pPr>
        <w:rPr>
          <w:lang w:val="pt-PT"/>
        </w:rPr>
      </w:pPr>
      <w:r w:rsidRPr="0005371E">
        <w:rPr>
          <w:lang w:val="pt-PT"/>
        </w:rPr>
        <w:t>O PharmaConnect&amp;Location é um site inovador criado com o objetivo de facilitar o acesso da população a medicamentos e produtos farmacêuticos de forma rápida, segura e acessível. A plataforma foi pensada para conectar usuários a farmácias próximas, oferecendo um sistema moderno de geolocalização, que permite localizar em tempo real as farmácias mais próximas do local onde a pessoa se encontra. Além disso, o site possibilita verificar a disponibilidade de medicamentos, comparar preços e até realizar encomendas com entrega ao domicílio, tornando o processo mais prático e eficiente.</w:t>
      </w:r>
    </w:p>
    <w:p w14:paraId="66DB014A" w14:textId="7A48F312" w:rsidR="005200BC" w:rsidRPr="0005371E" w:rsidRDefault="005200BC" w:rsidP="005200BC">
      <w:pPr>
        <w:rPr>
          <w:lang w:val="pt-PT"/>
        </w:rPr>
      </w:pPr>
      <w:r w:rsidRPr="0005371E">
        <w:rPr>
          <w:lang w:val="pt-PT"/>
        </w:rPr>
        <w:t>O principal propósito do PharmaConnect&amp;Location é melhorar a experiência do paciente no momento da compra de medicamentos. Em muitos casos, as pessoas enfrentam longas filas, deslocamentos cansativos e falta de informação sobre a disponibilidade dos remédios. O site vem solucionar esses problemas, proporcionando comodidade, economia de tempo e maior transparência no acesso a produtos de saúde. Com apenas alguns cliques, o usuário pode saber qual farmácia tem o medicamento desejado, o preço praticado e a possibilidade de recebê-lo em casa de forma segura.</w:t>
      </w:r>
    </w:p>
    <w:p w14:paraId="349B1C4E" w14:textId="5BA1E80F" w:rsidR="005200BC" w:rsidRPr="0005371E" w:rsidRDefault="005200BC" w:rsidP="005200BC">
      <w:pPr>
        <w:rPr>
          <w:lang w:val="pt-PT"/>
        </w:rPr>
      </w:pPr>
      <w:r w:rsidRPr="0005371E">
        <w:rPr>
          <w:lang w:val="pt-PT"/>
        </w:rPr>
        <w:t>Entre os benefícios de usar o PharmaConnect&amp;Location estão: a rapidez no atendimento, a redução de deslocamentos desnecessários, o acesso facilitado a informações confiáveis e a melhoria da qualidade de vida das pessoas, especialmente daquelas com mobilidade reduzida, idosos ou pacientes em tratamento contínuo. Outro grande benefício é a possibilidade de comparar preços, o que permite ao usuário fazer escolhas mais econômicas e conscientes. O site também contribui para fortalecer as farmácias locais, criando um sistema de parceria que favorece tanto os estabelecimentos quanto os consumidores.</w:t>
      </w:r>
    </w:p>
    <w:p w14:paraId="4D9B2642" w14:textId="74E53E02" w:rsidR="005200BC" w:rsidRPr="0005371E" w:rsidRDefault="005200BC" w:rsidP="005200BC">
      <w:pPr>
        <w:rPr>
          <w:lang w:val="pt-PT"/>
        </w:rPr>
      </w:pPr>
      <w:r w:rsidRPr="0005371E">
        <w:rPr>
          <w:lang w:val="pt-PT"/>
        </w:rPr>
        <w:t xml:space="preserve">O serviço de entrega ao domicílio é uma das funcionalidades mais importantes do PharmaConnect&amp;Location. Ele garante que o paciente receba seus medicamentos sem precisar sair de casa, com toda a segurança e privacidade necessárias. Essa funcionalidade é especialmente útil em situações de </w:t>
      </w:r>
      <w:r w:rsidRPr="0005371E">
        <w:rPr>
          <w:lang w:val="pt-PT"/>
        </w:rPr>
        <w:lastRenderedPageBreak/>
        <w:t>emergência, doenças contagiosas ou dificuldades de locomoção. As entregas são realizadas por profissionais treinados e seguindo todas as normas de segurança e higiene.</w:t>
      </w:r>
    </w:p>
    <w:p w14:paraId="5417A0A5" w14:textId="77777777" w:rsidR="005200BC" w:rsidRPr="0005371E" w:rsidRDefault="005200BC" w:rsidP="005200BC">
      <w:pPr>
        <w:rPr>
          <w:lang w:val="pt-PT"/>
        </w:rPr>
      </w:pPr>
      <w:r w:rsidRPr="0005371E">
        <w:rPr>
          <w:lang w:val="pt-PT"/>
        </w:rPr>
        <w:t>Usar o PharmaConnect&amp;Location significa optar por uma forma moderna, confiável e inteligente de cuidar da saúde. É um site que une tecnologia, acessibilidade e responsabilidade social, ajudando a construir uma comunidade mais saudável e conectada. Além de facilitar a vida dos usuários, o projeto também busca contribuir para a inovação na área da saúde, promovendo a digitalização dos serviços farmacêuticos e garantindo que todos tenham acesso rápido e justo aos medicamentos de que precisam.</w:t>
      </w:r>
    </w:p>
    <w:p w14:paraId="3140AEAD" w14:textId="297ABEA6" w:rsidR="00241815" w:rsidRPr="0005371E" w:rsidRDefault="005200BC">
      <w:pPr>
        <w:rPr>
          <w:lang w:val="pt-PT"/>
        </w:rPr>
      </w:pPr>
      <w:r w:rsidRPr="0005371E">
        <w:rPr>
          <w:lang w:val="pt-PT"/>
        </w:rPr>
        <w:t>Traduza em inglês toda explicação</w:t>
      </w:r>
    </w:p>
    <w:p w14:paraId="3A97A030" w14:textId="2DEF9E09" w:rsidR="002152A1" w:rsidRPr="0005371E" w:rsidRDefault="002152A1">
      <w:pPr>
        <w:rPr>
          <w:b/>
          <w:bCs/>
          <w:u w:val="single"/>
          <w:lang w:val="pt-PT"/>
        </w:rPr>
      </w:pPr>
      <w:r w:rsidRPr="0005371E">
        <w:rPr>
          <w:b/>
          <w:bCs/>
          <w:noProof/>
          <w:u w:val="single"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04D1387E" wp14:editId="76868DBB">
            <wp:simplePos x="0" y="0"/>
            <wp:positionH relativeFrom="column">
              <wp:posOffset>2228850</wp:posOffset>
            </wp:positionH>
            <wp:positionV relativeFrom="paragraph">
              <wp:posOffset>0</wp:posOffset>
            </wp:positionV>
            <wp:extent cx="5699760" cy="5731510"/>
            <wp:effectExtent l="0" t="0" r="0" b="2540"/>
            <wp:wrapTopAndBottom/>
            <wp:docPr id="12463295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29515" name="Imagem 12463295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371E" w:rsidRPr="0005371E">
        <w:rPr>
          <w:b/>
          <w:bCs/>
          <w:u w:val="single"/>
          <w:lang w:val="pt-PT"/>
        </w:rPr>
        <w:t>Logotipo:</w:t>
      </w:r>
    </w:p>
    <w:sectPr w:rsidR="002152A1" w:rsidRPr="0005371E" w:rsidSect="00241815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3C049" w14:textId="77777777" w:rsidR="00EA5700" w:rsidRDefault="00EA5700" w:rsidP="00241815">
      <w:pPr>
        <w:spacing w:after="0" w:line="240" w:lineRule="auto"/>
      </w:pPr>
      <w:r>
        <w:separator/>
      </w:r>
    </w:p>
  </w:endnote>
  <w:endnote w:type="continuationSeparator" w:id="0">
    <w:p w14:paraId="67D4894E" w14:textId="77777777" w:rsidR="00EA5700" w:rsidRDefault="00EA5700" w:rsidP="00241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E8271" w14:textId="77777777" w:rsidR="00EA5700" w:rsidRDefault="00EA5700" w:rsidP="00241815">
      <w:pPr>
        <w:spacing w:after="0" w:line="240" w:lineRule="auto"/>
      </w:pPr>
      <w:r>
        <w:separator/>
      </w:r>
    </w:p>
  </w:footnote>
  <w:footnote w:type="continuationSeparator" w:id="0">
    <w:p w14:paraId="67D44AE1" w14:textId="77777777" w:rsidR="00EA5700" w:rsidRDefault="00EA5700" w:rsidP="002418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77D2F" w14:textId="1922AE23" w:rsidR="00241815" w:rsidRDefault="00241815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27F44BD" wp14:editId="1A223183">
          <wp:simplePos x="0" y="0"/>
          <wp:positionH relativeFrom="column">
            <wp:posOffset>0</wp:posOffset>
          </wp:positionH>
          <wp:positionV relativeFrom="paragraph">
            <wp:posOffset>-145448</wp:posOffset>
          </wp:positionV>
          <wp:extent cx="1423035" cy="567055"/>
          <wp:effectExtent l="0" t="0" r="0" b="4445"/>
          <wp:wrapTight wrapText="bothSides">
            <wp:wrapPolygon edited="0">
              <wp:start x="9639" y="0"/>
              <wp:lineTo x="0" y="0"/>
              <wp:lineTo x="0" y="15964"/>
              <wp:lineTo x="1735" y="21286"/>
              <wp:lineTo x="21398" y="21286"/>
              <wp:lineTo x="21398" y="1935"/>
              <wp:lineTo x="20819" y="0"/>
              <wp:lineTo x="9639" y="0"/>
            </wp:wrapPolygon>
          </wp:wrapTight>
          <wp:docPr id="144612978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H2n Fundo Trasparen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035" cy="5670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15"/>
    <w:rsid w:val="0005371E"/>
    <w:rsid w:val="001F03F0"/>
    <w:rsid w:val="002152A1"/>
    <w:rsid w:val="00241815"/>
    <w:rsid w:val="003C41BE"/>
    <w:rsid w:val="004675D7"/>
    <w:rsid w:val="005200BC"/>
    <w:rsid w:val="00765A0D"/>
    <w:rsid w:val="00830762"/>
    <w:rsid w:val="008C6113"/>
    <w:rsid w:val="00A947CD"/>
    <w:rsid w:val="00B81671"/>
    <w:rsid w:val="00E3446C"/>
    <w:rsid w:val="00EA53A1"/>
    <w:rsid w:val="00EA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572F2"/>
  <w15:chartTrackingRefBased/>
  <w15:docId w15:val="{03C620B6-FBF7-2F45-AA1D-4E9E6989C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81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18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1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81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41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815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neima neves</dc:creator>
  <cp:keywords/>
  <dc:description/>
  <cp:lastModifiedBy>Wisley Penicelo</cp:lastModifiedBy>
  <cp:revision>8</cp:revision>
  <dcterms:created xsi:type="dcterms:W3CDTF">2026-01-30T12:22:00Z</dcterms:created>
  <dcterms:modified xsi:type="dcterms:W3CDTF">2026-02-01T05:13:00Z</dcterms:modified>
</cp:coreProperties>
</file>