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8"/>
          <w:szCs w:val="48"/>
        </w:rPr>
        <w:t xml:space="preserve">Machine Learning Notebook</w:t>
      </w:r>
    </w:p>
    <w:p>
      <w:pPr>
        <w:spacing w:after="480"/>
        <w:jc w:val="center"/>
      </w:pPr>
      <w:r>
        <w:rPr>
          <w:rFonts w:ascii="Arial" w:cs="Arial" w:eastAsia="Arial" w:hAnsi="Arial"/>
          <w:color w:val="666666"/>
          <w:sz w:val="24"/>
          <w:szCs w:val="24"/>
        </w:rPr>
        <w:t xml:space="preserve">Titanic Project — What I've Learned So Far</w:t>
      </w:r>
    </w:p>
    <w:p>
      <w:pPr>
        <w:pStyle w:val="Heading1"/>
      </w:pPr>
      <w:r>
        <w:rPr>
          <w:rFonts w:ascii="Arial" w:cs="Arial" w:eastAsia="Arial" w:hAnsi="Arial"/>
          <w:b/>
          <w:bCs/>
          <w:sz w:val="32"/>
          <w:szCs w:val="32"/>
        </w:rPr>
        <w:t xml:space="preserve">1. Train vs Test Data</w:t>
      </w:r>
    </w:p>
    <w:p>
      <w:pPr>
        <w:spacing w:after="120"/>
      </w:pPr>
      <w:r>
        <w:rPr>
          <w:rFonts w:ascii="Arial" w:cs="Arial" w:eastAsia="Arial" w:hAnsi="Arial"/>
          <w:sz w:val="22"/>
          <w:szCs w:val="22"/>
        </w:rPr>
        <w:t xml:space="preserve">In the Titanic project, we work with two separate CSV files:</w:t>
      </w:r>
    </w:p>
    <w:p>
      <w:pPr>
        <w:pStyle w:val="ListParagraph"/>
        <w:numPr>
          <w:ilvl w:val="0"/>
          <w:numId w:val="2"/>
        </w:numPr>
        <w:spacing w:after="80"/>
      </w:pPr>
      <w:r>
        <w:rPr>
          <w:rFonts w:ascii="Arial" w:cs="Arial" w:eastAsia="Arial" w:hAnsi="Arial"/>
          <w:sz w:val="22"/>
          <w:szCs w:val="22"/>
        </w:rPr>
        <w:t xml:space="preserve">train.csv — contains passenger data AND the Survived column (the answers). The model learns from this.</w:t>
      </w:r>
    </w:p>
    <w:p>
      <w:pPr>
        <w:pStyle w:val="ListParagraph"/>
        <w:numPr>
          <w:ilvl w:val="0"/>
          <w:numId w:val="2"/>
        </w:numPr>
        <w:spacing w:after="80"/>
      </w:pPr>
      <w:r>
        <w:rPr>
          <w:rFonts w:ascii="Arial" w:cs="Arial" w:eastAsia="Arial" w:hAnsi="Arial"/>
          <w:sz w:val="22"/>
          <w:szCs w:val="22"/>
        </w:rPr>
        <w:t xml:space="preserve">test.csv — contains passenger data but NO Survived column. The model predicts survival for these passengers.</w:t>
      </w:r>
    </w:p>
    <w:p>
      <w:pPr>
        <w:pStyle w:val="ListParagraph"/>
        <w:numPr>
          <w:ilvl w:val="0"/>
          <w:numId w:val="2"/>
        </w:numPr>
        <w:spacing w:after="80"/>
      </w:pPr>
      <w:r>
        <w:rPr>
          <w:rFonts w:ascii="Arial" w:cs="Arial" w:eastAsia="Arial" w:hAnsi="Arial"/>
          <w:sz w:val="22"/>
          <w:szCs w:val="22"/>
        </w:rPr>
        <w:t xml:space="preserve">The predictions we make on test.csv are what we submit to Kaggle.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Key Point</w:t>
            </w:r>
          </w:p>
        </w:tc>
        <w:tc>
          <w:tcPr>
            <w:tcW w:type="dxa" w:w="7920"/>
            <w:tcBorders>
              <w:top w:val="single" w:color="CCCCCC" w:sz="1"/>
              <w:left w:val="single" w:color="CCCCCC" w:sz="1"/>
              <w:bottom w:val="single" w:color="CCCCCC" w:sz="1"/>
              <w:right w:val="single" w:color="CCCCCC" w:sz="1"/>
            </w:tcBorders>
            <w:shd w:fill="FFFEF5" w:val="clear"/>
            <w:tcMar>
              <w:top w:type="dxa" w:w="80"/>
              <w:left w:type="dxa" w:w="120"/>
              <w:bottom w:type="dxa" w:w="80"/>
              <w:right w:type="dxa" w:w="120"/>
            </w:tcMar>
          </w:tcPr>
          <w:p>
            <w:r>
              <w:rPr>
                <w:rFonts w:ascii="Arial" w:cs="Arial" w:eastAsia="Arial" w:hAnsi="Arial"/>
                <w:sz w:val="20"/>
                <w:szCs w:val="20"/>
              </w:rPr>
              <w:t xml:space="preserve">train.csv has answers. test.csv does not. We never train on test.csv.</w:t>
            </w:r>
          </w:p>
        </w:tc>
      </w:tr>
    </w:tbl>
    <w:p>
      <w:r>
        <w:t xml:space="preserve"/>
      </w:r>
    </w:p>
    <w:p>
      <w:pPr>
        <w:pStyle w:val="Heading1"/>
      </w:pPr>
      <w:r>
        <w:rPr>
          <w:rFonts w:ascii="Arial" w:cs="Arial" w:eastAsia="Arial" w:hAnsi="Arial"/>
          <w:b/>
          <w:bCs/>
          <w:sz w:val="32"/>
          <w:szCs w:val="32"/>
        </w:rPr>
        <w:t xml:space="preserve">2. Handling Missing Values</w:t>
      </w:r>
    </w:p>
    <w:p>
      <w:pPr>
        <w:spacing w:after="120"/>
      </w:pPr>
      <w:r>
        <w:rPr>
          <w:rFonts w:ascii="Arial" w:cs="Arial" w:eastAsia="Arial" w:hAnsi="Arial"/>
          <w:sz w:val="22"/>
          <w:szCs w:val="22"/>
        </w:rPr>
        <w:t xml:space="preserve">Some columns in our data have missing (NaN) values. For example, Age had 177 missing values and Fare had 1. Machine learning models cannot handle NaN — they will crash or make bad predictions.</w:t>
      </w:r>
    </w:p>
    <w:p>
      <w:pPr>
        <w:pStyle w:val="Heading2"/>
      </w:pPr>
      <w:r>
        <w:rPr>
          <w:rFonts w:ascii="Arial" w:cs="Arial" w:eastAsia="Arial" w:hAnsi="Arial"/>
          <w:b/>
          <w:bCs/>
          <w:sz w:val="26"/>
          <w:szCs w:val="26"/>
        </w:rPr>
        <w:t xml:space="preserve">Why we use the Median</w:t>
      </w:r>
    </w:p>
    <w:p>
      <w:pPr>
        <w:spacing w:after="120"/>
      </w:pPr>
      <w:r>
        <w:rPr>
          <w:rFonts w:ascii="Arial" w:cs="Arial" w:eastAsia="Arial" w:hAnsi="Arial"/>
          <w:sz w:val="22"/>
          <w:szCs w:val="22"/>
        </w:rPr>
        <w:t xml:space="preserve">We fill missing values with the median (middle value) instead of the mean (average) because:</w:t>
      </w:r>
    </w:p>
    <w:p>
      <w:pPr>
        <w:pStyle w:val="ListParagraph"/>
        <w:numPr>
          <w:ilvl w:val="0"/>
          <w:numId w:val="2"/>
        </w:numPr>
        <w:spacing w:after="80"/>
      </w:pPr>
      <w:r>
        <w:rPr>
          <w:rFonts w:ascii="Arial" w:cs="Arial" w:eastAsia="Arial" w:hAnsi="Arial"/>
          <w:sz w:val="22"/>
          <w:szCs w:val="22"/>
        </w:rPr>
        <w:t xml:space="preserve">The mean is sensitive to outliers — a few very old or very young passengers would skew it.</w:t>
      </w:r>
    </w:p>
    <w:p>
      <w:pPr>
        <w:pStyle w:val="ListParagraph"/>
        <w:numPr>
          <w:ilvl w:val="0"/>
          <w:numId w:val="2"/>
        </w:numPr>
        <w:spacing w:after="80"/>
      </w:pPr>
      <w:r>
        <w:rPr>
          <w:rFonts w:ascii="Arial" w:cs="Arial" w:eastAsia="Arial" w:hAnsi="Arial"/>
          <w:sz w:val="22"/>
          <w:szCs w:val="22"/>
        </w:rPr>
        <w:t xml:space="preserve">The median just picks the middle value, so it is not affected by extremes.</w:t>
      </w:r>
    </w:p>
    <w:p>
      <w:r>
        <w:t xml:space="preserve"/>
      </w:r>
    </w:p>
    <w:p>
      <w:pPr>
        <w:spacing w:after="120"/>
      </w:pPr>
      <w:r>
        <w:rPr>
          <w:rFonts w:ascii="Arial" w:cs="Arial" w:eastAsia="Arial" w:hAnsi="Arial"/>
          <w:sz w:val="22"/>
          <w:szCs w:val="22"/>
        </w:rPr>
        <w:t xml:space="preserve">Example code:</w:t>
      </w:r>
    </w:p>
    <w:p>
      <w:pPr>
        <w:shd w:fill="F0F0F0" w:val="clear"/>
        <w:spacing w:after="80"/>
        <w:ind w:left="720"/>
      </w:pPr>
      <w:r>
        <w:rPr>
          <w:rFonts w:ascii="Courier New" w:cs="Courier New" w:eastAsia="Courier New" w:hAnsi="Courier New"/>
          <w:sz w:val="20"/>
          <w:szCs w:val="20"/>
        </w:rPr>
        <w:t xml:space="preserve">age_median = train["Age"].median()</w:t>
      </w:r>
    </w:p>
    <w:p>
      <w:pPr>
        <w:shd w:fill="F0F0F0" w:val="clear"/>
        <w:spacing w:after="80"/>
        <w:ind w:left="720"/>
      </w:pPr>
      <w:r>
        <w:rPr>
          <w:rFonts w:ascii="Courier New" w:cs="Courier New" w:eastAsia="Courier New" w:hAnsi="Courier New"/>
          <w:sz w:val="20"/>
          <w:szCs w:val="20"/>
        </w:rPr>
        <w:t xml:space="preserve">train["Age"] = train["Age"].fillna(age_median)</w:t>
      </w:r>
    </w:p>
    <w:p>
      <w:pPr>
        <w:shd w:fill="F0F0F0" w:val="clear"/>
        <w:spacing w:after="80"/>
        <w:ind w:left="720"/>
      </w:pPr>
      <w:r>
        <w:rPr>
          <w:rFonts w:ascii="Courier New" w:cs="Courier New" w:eastAsia="Courier New" w:hAnsi="Courier New"/>
          <w:sz w:val="20"/>
          <w:szCs w:val="20"/>
        </w:rPr>
        <w:t xml:space="preserve">test["Age"] = test["Age"].fillna(age_median)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Key Point</w:t>
            </w:r>
          </w:p>
        </w:tc>
        <w:tc>
          <w:tcPr>
            <w:tcW w:type="dxa" w:w="7920"/>
            <w:tcBorders>
              <w:top w:val="single" w:color="CCCCCC" w:sz="1"/>
              <w:left w:val="single" w:color="CCCCCC" w:sz="1"/>
              <w:bottom w:val="single" w:color="CCCCCC" w:sz="1"/>
              <w:right w:val="single" w:color="CCCCCC" w:sz="1"/>
            </w:tcBorders>
            <w:shd w:fill="FFFEF5" w:val="clear"/>
            <w:tcMar>
              <w:top w:type="dxa" w:w="80"/>
              <w:left w:type="dxa" w:w="120"/>
              <w:bottom w:type="dxa" w:w="80"/>
              <w:right w:type="dxa" w:w="120"/>
            </w:tcMar>
          </w:tcPr>
          <w:p>
            <w:r>
              <w:rPr>
                <w:rFonts w:ascii="Arial" w:cs="Arial" w:eastAsia="Arial" w:hAnsi="Arial"/>
                <w:sz w:val="20"/>
                <w:szCs w:val="20"/>
              </w:rPr>
              <w:t xml:space="preserve">Always calculate the median from train only, then apply it to test. Never compute statistics from test data.</w:t>
            </w:r>
          </w:p>
        </w:tc>
      </w:tr>
    </w:tbl>
    <w:p>
      <w:r>
        <w:t xml:space="preserve"/>
      </w:r>
    </w:p>
    <w:p>
      <w:pPr>
        <w:pStyle w:val="Heading1"/>
      </w:pPr>
      <w:r>
        <w:rPr>
          <w:rFonts w:ascii="Arial" w:cs="Arial" w:eastAsia="Arial" w:hAnsi="Arial"/>
          <w:b/>
          <w:bCs/>
          <w:sz w:val="32"/>
          <w:szCs w:val="32"/>
        </w:rPr>
        <w:t xml:space="preserve">3. Data Leakage</w:t>
      </w:r>
    </w:p>
    <w:p>
      <w:pPr>
        <w:spacing w:after="120"/>
      </w:pPr>
      <w:r>
        <w:rPr>
          <w:rFonts w:ascii="Arial" w:cs="Arial" w:eastAsia="Arial" w:hAnsi="Arial"/>
          <w:sz w:val="22"/>
          <w:szCs w:val="22"/>
        </w:rPr>
        <w:t xml:space="preserve">Data leakage happens when your model accidentally sees information it should not have access to during training. This makes the model look better than it really is.</w:t>
      </w:r>
    </w:p>
    <w:p>
      <w:pPr>
        <w:spacing w:after="120"/>
      </w:pPr>
      <w:r>
        <w:rPr>
          <w:rFonts w:ascii="Arial" w:cs="Arial" w:eastAsia="Arial" w:hAnsi="Arial"/>
          <w:sz w:val="22"/>
          <w:szCs w:val="22"/>
        </w:rPr>
        <w:t xml:space="preserve">In our project we avoided leakage by computing the age median from train only and using that same number to fill missing values in test. If we had computed the median from test data separately, that would be leakage.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Rule</w:t>
            </w:r>
          </w:p>
        </w:tc>
        <w:tc>
          <w:tcPr>
            <w:tcW w:type="dxa" w:w="7920"/>
            <w:tcBorders>
              <w:top w:val="single" w:color="CCCCCC" w:sz="1"/>
              <w:left w:val="single" w:color="CCCCCC" w:sz="1"/>
              <w:bottom w:val="single" w:color="CCCCCC" w:sz="1"/>
              <w:right w:val="single" w:color="CCCCCC" w:sz="1"/>
            </w:tcBorders>
            <w:shd w:fill="FFFEF5" w:val="clear"/>
            <w:tcMar>
              <w:top w:type="dxa" w:w="80"/>
              <w:left w:type="dxa" w:w="120"/>
              <w:bottom w:type="dxa" w:w="80"/>
              <w:right w:type="dxa" w:w="120"/>
            </w:tcMar>
          </w:tcPr>
          <w:p>
            <w:r>
              <w:rPr>
                <w:rFonts w:ascii="Arial" w:cs="Arial" w:eastAsia="Arial" w:hAnsi="Arial"/>
                <w:sz w:val="20"/>
                <w:szCs w:val="20"/>
              </w:rPr>
              <w:t xml:space="preserve">Anything you calculate to prepare your data must come from the training set only, never from the test set.</w:t>
            </w:r>
          </w:p>
        </w:tc>
      </w:tr>
    </w:tbl>
    <w:p>
      <w:r>
        <w:t xml:space="preserve"/>
      </w:r>
    </w:p>
    <w:p>
      <w:pPr>
        <w:pStyle w:val="Heading1"/>
      </w:pPr>
      <w:r>
        <w:rPr>
          <w:rFonts w:ascii="Arial" w:cs="Arial" w:eastAsia="Arial" w:hAnsi="Arial"/>
          <w:b/>
          <w:bCs/>
          <w:sz w:val="32"/>
          <w:szCs w:val="32"/>
        </w:rPr>
        <w:t xml:space="preserve">4. get_dummies (One-Hot Encoding)</w:t>
      </w:r>
    </w:p>
    <w:p>
      <w:pPr>
        <w:spacing w:after="120"/>
      </w:pPr>
      <w:r>
        <w:rPr>
          <w:rFonts w:ascii="Arial" w:cs="Arial" w:eastAsia="Arial" w:hAnsi="Arial"/>
          <w:sz w:val="22"/>
          <w:szCs w:val="22"/>
        </w:rPr>
        <w:t xml:space="preserve">Machine learning models can only work with numbers. The Sex column contains text ("male", "female") so we need to convert it.</w:t>
      </w:r>
    </w:p>
    <w:p>
      <w:pPr>
        <w:spacing w:after="120"/>
      </w:pPr>
      <w:r>
        <w:rPr>
          <w:rFonts w:ascii="Arial" w:cs="Arial" w:eastAsia="Arial" w:hAnsi="Arial"/>
          <w:sz w:val="22"/>
          <w:szCs w:val="22"/>
        </w:rPr>
        <w:t xml:space="preserve">pd.get_dummies converts text columns into multiple numeric columns:</w:t>
      </w:r>
    </w:p>
    <w:p>
      <w:pPr>
        <w:pStyle w:val="ListParagraph"/>
        <w:numPr>
          <w:ilvl w:val="0"/>
          <w:numId w:val="2"/>
        </w:numPr>
        <w:spacing w:after="80"/>
      </w:pPr>
      <w:r>
        <w:rPr>
          <w:rFonts w:ascii="Arial" w:cs="Arial" w:eastAsia="Arial" w:hAnsi="Arial"/>
          <w:sz w:val="22"/>
          <w:szCs w:val="22"/>
        </w:rPr>
        <w:t xml:space="preserve">Sex_male = 1 for male passengers, 0 for female</w:t>
      </w:r>
    </w:p>
    <w:p>
      <w:pPr>
        <w:pStyle w:val="ListParagraph"/>
        <w:numPr>
          <w:ilvl w:val="0"/>
          <w:numId w:val="2"/>
        </w:numPr>
        <w:spacing w:after="80"/>
      </w:pPr>
      <w:r>
        <w:rPr>
          <w:rFonts w:ascii="Arial" w:cs="Arial" w:eastAsia="Arial" w:hAnsi="Arial"/>
          <w:sz w:val="22"/>
          <w:szCs w:val="22"/>
        </w:rPr>
        <w:t xml:space="preserve">Sex_female = 1 for female passengers, 0 for male</w:t>
      </w:r>
    </w:p>
    <w:p>
      <w:pPr>
        <w:spacing w:after="120"/>
      </w:pPr>
      <w:r>
        <w:rPr>
          <w:rFonts w:ascii="Arial" w:cs="Arial" w:eastAsia="Arial" w:hAnsi="Arial"/>
          <w:sz w:val="22"/>
          <w:szCs w:val="22"/>
        </w:rPr>
        <w:t xml:space="preserve">This is called one-hot encoding. Each unique value becomes its own column.</w:t>
      </w:r>
    </w:p>
    <w:p>
      <w:r>
        <w:t xml:space="preserve"/>
      </w:r>
    </w:p>
    <w:p>
      <w:pPr>
        <w:shd w:fill="F0F0F0" w:val="clear"/>
        <w:spacing w:after="80"/>
        <w:ind w:left="720"/>
      </w:pPr>
      <w:r>
        <w:rPr>
          <w:rFonts w:ascii="Courier New" w:cs="Courier New" w:eastAsia="Courier New" w:hAnsi="Courier New"/>
          <w:sz w:val="20"/>
          <w:szCs w:val="20"/>
        </w:rPr>
        <w:t xml:space="preserve">X = pd.get_dummies(train[features])</w:t>
      </w:r>
    </w:p>
    <w:p>
      <w:r>
        <w:t xml:space="preserve"/>
      </w:r>
    </w:p>
    <w:p>
      <w:pPr>
        <w:pStyle w:val="Heading1"/>
      </w:pPr>
      <w:r>
        <w:rPr>
          <w:rFonts w:ascii="Arial" w:cs="Arial" w:eastAsia="Arial" w:hAnsi="Arial"/>
          <w:b/>
          <w:bCs/>
          <w:sz w:val="32"/>
          <w:szCs w:val="32"/>
        </w:rPr>
        <w:t xml:space="preserve">5. Train / Validation Split</w:t>
      </w:r>
    </w:p>
    <w:p>
      <w:pPr>
        <w:spacing w:after="120"/>
      </w:pPr>
      <w:r>
        <w:rPr>
          <w:rFonts w:ascii="Arial" w:cs="Arial" w:eastAsia="Arial" w:hAnsi="Arial"/>
          <w:sz w:val="22"/>
          <w:szCs w:val="22"/>
        </w:rPr>
        <w:t xml:space="preserve">Before submitting to Kaggle, we want to know how good our model is. We do this by splitting the training data into two parts:</w:t>
      </w:r>
    </w:p>
    <w:p>
      <w:pPr>
        <w:pStyle w:val="ListParagraph"/>
        <w:numPr>
          <w:ilvl w:val="0"/>
          <w:numId w:val="2"/>
        </w:numPr>
        <w:spacing w:after="80"/>
      </w:pPr>
      <w:r>
        <w:rPr>
          <w:rFonts w:ascii="Arial" w:cs="Arial" w:eastAsia="Arial" w:hAnsi="Arial"/>
          <w:sz w:val="22"/>
          <w:szCs w:val="22"/>
        </w:rPr>
        <w:t xml:space="preserve">80% training — the model learns from this</w:t>
      </w:r>
    </w:p>
    <w:p>
      <w:pPr>
        <w:pStyle w:val="ListParagraph"/>
        <w:numPr>
          <w:ilvl w:val="0"/>
          <w:numId w:val="2"/>
        </w:numPr>
        <w:spacing w:after="80"/>
      </w:pPr>
      <w:r>
        <w:rPr>
          <w:rFonts w:ascii="Arial" w:cs="Arial" w:eastAsia="Arial" w:hAnsi="Arial"/>
          <w:sz w:val="22"/>
          <w:szCs w:val="22"/>
        </w:rPr>
        <w:t xml:space="preserve">20% validation — we use this to test the model on data it has never seen</w:t>
      </w:r>
    </w:p>
    <w:p>
      <w:pPr>
        <w:spacing w:after="120"/>
      </w:pPr>
      <w:r>
        <w:rPr>
          <w:rFonts w:ascii="Arial" w:cs="Arial" w:eastAsia="Arial" w:hAnsi="Arial"/>
          <w:sz w:val="22"/>
          <w:szCs w:val="22"/>
        </w:rPr>
        <w:t xml:space="preserve">Since we already know the answers for the validation set, we can measure exactly how many predictions the model got right. This gives us the validation accuracy score.</w:t>
      </w:r>
    </w:p>
    <w:p>
      <w:r>
        <w:t xml:space="preserve"/>
      </w:r>
    </w:p>
    <w:p>
      <w:pPr>
        <w:shd w:fill="F0F0F0" w:val="clear"/>
        <w:spacing w:after="80"/>
        <w:ind w:left="720"/>
      </w:pPr>
      <w:r>
        <w:rPr>
          <w:rFonts w:ascii="Courier New" w:cs="Courier New" w:eastAsia="Courier New" w:hAnsi="Courier New"/>
          <w:sz w:val="20"/>
          <w:szCs w:val="20"/>
        </w:rPr>
        <w:t xml:space="preserve">X_train, X_val, y_train, y_val = train_test_split(X, y, test_size=0.2, random_state=1, stratify=y)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Why stratify=y?</w:t>
            </w:r>
          </w:p>
        </w:tc>
        <w:tc>
          <w:tcPr>
            <w:tcW w:type="dxa" w:w="7920"/>
            <w:tcBorders>
              <w:top w:val="single" w:color="CCCCCC" w:sz="1"/>
              <w:left w:val="single" w:color="CCCCCC" w:sz="1"/>
              <w:bottom w:val="single" w:color="CCCCCC" w:sz="1"/>
              <w:right w:val="single" w:color="CCCCCC" w:sz="1"/>
            </w:tcBorders>
            <w:shd w:fill="FFFEF5" w:val="clear"/>
            <w:tcMar>
              <w:top w:type="dxa" w:w="80"/>
              <w:left w:type="dxa" w:w="120"/>
              <w:bottom w:type="dxa" w:w="80"/>
              <w:right w:type="dxa" w:w="120"/>
            </w:tcMar>
          </w:tcPr>
          <w:p>
            <w:r>
              <w:rPr>
                <w:rFonts w:ascii="Arial" w:cs="Arial" w:eastAsia="Arial" w:hAnsi="Arial"/>
                <w:sz w:val="20"/>
                <w:szCs w:val="20"/>
              </w:rPr>
              <w:t xml:space="preserve">This ensures the 80/20 split keeps the same ratio of survivors to non-survivors in both sets.</w:t>
            </w:r>
          </w:p>
        </w:tc>
      </w:tr>
    </w:tbl>
    <w:p>
      <w:r>
        <w:t xml:space="preserve"/>
      </w:r>
    </w:p>
    <w:p>
      <w:pPr>
        <w:pStyle w:val="Heading1"/>
      </w:pPr>
      <w:r>
        <w:rPr>
          <w:rFonts w:ascii="Arial" w:cs="Arial" w:eastAsia="Arial" w:hAnsi="Arial"/>
          <w:b/>
          <w:bCs/>
          <w:sz w:val="32"/>
          <w:szCs w:val="32"/>
        </w:rPr>
        <w:t xml:space="preserve">6. Overfitting vs Underfitting</w:t>
      </w:r>
    </w:p>
    <w:p>
      <w:pPr>
        <w:spacing w:after="120"/>
      </w:pPr>
      <w:r>
        <w:rPr>
          <w:rFonts w:ascii="Arial" w:cs="Arial" w:eastAsia="Arial" w:hAnsi="Arial"/>
          <w:sz w:val="22"/>
          <w:szCs w:val="22"/>
        </w:rPr>
        <w:t xml:space="preserve">One of the most important concepts in machine learning:</w:t>
      </w:r>
    </w:p>
    <w:p>
      <w:pPr>
        <w:pStyle w:val="Heading2"/>
      </w:pPr>
      <w:r>
        <w:rPr>
          <w:rFonts w:ascii="Arial" w:cs="Arial" w:eastAsia="Arial" w:hAnsi="Arial"/>
          <w:b/>
          <w:bCs/>
          <w:sz w:val="26"/>
          <w:szCs w:val="26"/>
        </w:rPr>
        <w:t xml:space="preserve">Overfitting</w:t>
      </w:r>
    </w:p>
    <w:p>
      <w:pPr>
        <w:spacing w:after="120"/>
      </w:pPr>
      <w:r>
        <w:rPr>
          <w:rFonts w:ascii="Arial" w:cs="Arial" w:eastAsia="Arial" w:hAnsi="Arial"/>
          <w:sz w:val="22"/>
          <w:szCs w:val="22"/>
        </w:rPr>
        <w:t xml:space="preserve">The model memorizes the training data instead of learning general patterns. It performs great on training data but poorly on new unseen data. Caused by models that are too complex (e.g. max_depth=100).</w:t>
      </w:r>
    </w:p>
    <w:p>
      <w:pPr>
        <w:pStyle w:val="Heading2"/>
      </w:pPr>
      <w:r>
        <w:rPr>
          <w:rFonts w:ascii="Arial" w:cs="Arial" w:eastAsia="Arial" w:hAnsi="Arial"/>
          <w:b/>
          <w:bCs/>
          <w:sz w:val="26"/>
          <w:szCs w:val="26"/>
        </w:rPr>
        <w:t xml:space="preserve">Underfitting</w:t>
      </w:r>
    </w:p>
    <w:p>
      <w:pPr>
        <w:spacing w:after="120"/>
      </w:pPr>
      <w:r>
        <w:rPr>
          <w:rFonts w:ascii="Arial" w:cs="Arial" w:eastAsia="Arial" w:hAnsi="Arial"/>
          <w:sz w:val="22"/>
          <w:szCs w:val="22"/>
        </w:rPr>
        <w:t xml:space="preserve">The model is too simple and cannot learn anything useful. Caused by models that are too restricted (e.g. max_depth=1).</w:t>
      </w:r>
    </w:p>
    <w:p>
      <w:pPr>
        <w:pStyle w:val="Heading2"/>
      </w:pPr>
      <w:r>
        <w:rPr>
          <w:rFonts w:ascii="Arial" w:cs="Arial" w:eastAsia="Arial" w:hAnsi="Arial"/>
          <w:b/>
          <w:bCs/>
          <w:sz w:val="26"/>
          <w:szCs w:val="26"/>
        </w:rPr>
        <w:t xml:space="preserve">The Goal</w:t>
      </w:r>
    </w:p>
    <w:p>
      <w:pPr>
        <w:spacing w:after="120"/>
      </w:pPr>
      <w:r>
        <w:rPr>
          <w:rFonts w:ascii="Arial" w:cs="Arial" w:eastAsia="Arial" w:hAnsi="Arial"/>
          <w:sz w:val="22"/>
          <w:szCs w:val="22"/>
        </w:rPr>
        <w:t xml:space="preserve">Find the balance — complex enough to learn patterns, simple enough to generalize to new 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How to detect overfitting</w:t>
            </w:r>
          </w:p>
        </w:tc>
        <w:tc>
          <w:tcPr>
            <w:tcW w:type="dxa" w:w="7920"/>
            <w:tcBorders>
              <w:top w:val="single" w:color="CCCCCC" w:sz="1"/>
              <w:left w:val="single" w:color="CCCCCC" w:sz="1"/>
              <w:bottom w:val="single" w:color="CCCCCC" w:sz="1"/>
              <w:right w:val="single" w:color="CCCCCC" w:sz="1"/>
            </w:tcBorders>
            <w:shd w:fill="FFFEF5" w:val="clear"/>
            <w:tcMar>
              <w:top w:type="dxa" w:w="80"/>
              <w:left w:type="dxa" w:w="120"/>
              <w:bottom w:type="dxa" w:w="80"/>
              <w:right w:type="dxa" w:w="120"/>
            </w:tcMar>
          </w:tcPr>
          <w:p>
            <w:r>
              <w:rPr>
                <w:rFonts w:ascii="Arial" w:cs="Arial" w:eastAsia="Arial" w:hAnsi="Arial"/>
                <w:sz w:val="20"/>
                <w:szCs w:val="20"/>
              </w:rPr>
              <w:t xml:space="preserve">Training accuracy is much higher than validation accuracy. The gap between them is your warning sign.</w:t>
            </w:r>
          </w:p>
        </w:tc>
      </w:tr>
    </w:tbl>
    <w:p>
      <w:r>
        <w:t xml:space="preserve"/>
      </w:r>
    </w:p>
    <w:p>
      <w:pPr>
        <w:pStyle w:val="Heading1"/>
      </w:pPr>
      <w:r>
        <w:rPr>
          <w:rFonts w:ascii="Arial" w:cs="Arial" w:eastAsia="Arial" w:hAnsi="Arial"/>
          <w:b/>
          <w:bCs/>
          <w:sz w:val="32"/>
          <w:szCs w:val="32"/>
        </w:rPr>
        <w:t xml:space="preserve">7. Random Forest</w:t>
      </w:r>
    </w:p>
    <w:p>
      <w:pPr>
        <w:spacing w:after="120"/>
      </w:pPr>
      <w:r>
        <w:rPr>
          <w:rFonts w:ascii="Arial" w:cs="Arial" w:eastAsia="Arial" w:hAnsi="Arial"/>
          <w:sz w:val="22"/>
          <w:szCs w:val="22"/>
        </w:rPr>
        <w:t xml:space="preserve">A Random Forest builds many decision trees and combines their predictions through a majority vote.</w:t>
      </w:r>
    </w:p>
    <w:p>
      <w:pPr>
        <w:pStyle w:val="Heading2"/>
      </w:pPr>
      <w:r>
        <w:rPr>
          <w:rFonts w:ascii="Arial" w:cs="Arial" w:eastAsia="Arial" w:hAnsi="Arial"/>
          <w:b/>
          <w:bCs/>
          <w:sz w:val="26"/>
          <w:szCs w:val="26"/>
        </w:rPr>
        <w:t xml:space="preserve">Key Parameters</w:t>
      </w:r>
    </w:p>
    <w:p>
      <w:pPr>
        <w:pStyle w:val="ListParagraph"/>
        <w:numPr>
          <w:ilvl w:val="0"/>
          <w:numId w:val="2"/>
        </w:numPr>
        <w:spacing w:after="80"/>
      </w:pPr>
      <w:r>
        <w:rPr>
          <w:rFonts w:ascii="Arial" w:cs="Arial" w:eastAsia="Arial" w:hAnsi="Arial"/>
          <w:sz w:val="22"/>
          <w:szCs w:val="22"/>
        </w:rPr>
        <w:t xml:space="preserve">n_estimators=100 — builds 100 trees. More trees = more stable predictions because many trees vote together.</w:t>
      </w:r>
    </w:p>
    <w:p>
      <w:pPr>
        <w:pStyle w:val="ListParagraph"/>
        <w:numPr>
          <w:ilvl w:val="0"/>
          <w:numId w:val="2"/>
        </w:numPr>
        <w:spacing w:after="80"/>
      </w:pPr>
      <w:r>
        <w:rPr>
          <w:rFonts w:ascii="Arial" w:cs="Arial" w:eastAsia="Arial" w:hAnsi="Arial"/>
          <w:sz w:val="22"/>
          <w:szCs w:val="22"/>
        </w:rPr>
        <w:t xml:space="preserve">max_depth=5 — each tree can ask at most 5 questions before making a prediction. Limits overfitting.</w:t>
      </w:r>
    </w:p>
    <w:p>
      <w:pPr>
        <w:pStyle w:val="ListParagraph"/>
        <w:numPr>
          <w:ilvl w:val="0"/>
          <w:numId w:val="2"/>
        </w:numPr>
        <w:spacing w:after="80"/>
      </w:pPr>
      <w:r>
        <w:rPr>
          <w:rFonts w:ascii="Arial" w:cs="Arial" w:eastAsia="Arial" w:hAnsi="Arial"/>
          <w:sz w:val="22"/>
          <w:szCs w:val="22"/>
        </w:rPr>
        <w:t xml:space="preserve">random_state=1 — ensures the same results every time you run the code.</w:t>
      </w:r>
    </w:p>
    <w:p>
      <w:r>
        <w:t xml:space="preserve"/>
      </w:r>
    </w:p>
    <w:p>
      <w:pPr>
        <w:spacing w:after="120"/>
      </w:pPr>
      <w:r>
        <w:rPr>
          <w:rFonts w:ascii="Arial" w:cs="Arial" w:eastAsia="Arial" w:hAnsi="Arial"/>
          <w:sz w:val="22"/>
          <w:szCs w:val="22"/>
        </w:rPr>
        <w:t xml:space="preserve">Why 100 trees instead of 1? Asking 100 people a question gives a more reliable answer than asking just 1 person. Each tree makes slightly different mistakes, but together they cancel out.</w:t>
      </w:r>
    </w:p>
    <w:p>
      <w:r>
        <w:t xml:space="preserve"/>
      </w:r>
    </w:p>
    <w:p>
      <w:pPr>
        <w:pStyle w:val="Heading1"/>
      </w:pPr>
      <w:r>
        <w:rPr>
          <w:rFonts w:ascii="Arial" w:cs="Arial" w:eastAsia="Arial" w:hAnsi="Arial"/>
          <w:b/>
          <w:bCs/>
          <w:sz w:val="32"/>
          <w:szCs w:val="32"/>
        </w:rPr>
        <w:t xml:space="preserve">8. Final Training for Submission</w:t>
      </w:r>
    </w:p>
    <w:p>
      <w:pPr>
        <w:spacing w:after="120"/>
      </w:pPr>
      <w:r>
        <w:rPr>
          <w:rFonts w:ascii="Arial" w:cs="Arial" w:eastAsia="Arial" w:hAnsi="Arial"/>
          <w:sz w:val="22"/>
          <w:szCs w:val="22"/>
        </w:rPr>
        <w:t xml:space="preserve">After validating the model on the 20% hold-out set, we retrain on the full 100% of training data before submitting to Kaggle:</w:t>
      </w:r>
    </w:p>
    <w:p>
      <w:r>
        <w:t xml:space="preserve"/>
      </w:r>
    </w:p>
    <w:p>
      <w:pPr>
        <w:shd w:fill="F0F0F0" w:val="clear"/>
        <w:spacing w:after="80"/>
        <w:ind w:left="720"/>
      </w:pPr>
      <w:r>
        <w:rPr>
          <w:rFonts w:ascii="Courier New" w:cs="Courier New" w:eastAsia="Courier New" w:hAnsi="Courier New"/>
          <w:sz w:val="20"/>
          <w:szCs w:val="20"/>
        </w:rPr>
        <w:t xml:space="preserve">model.fit(X, y)  # retrain on full dataset</w:t>
      </w:r>
    </w:p>
    <w:p>
      <w:pPr>
        <w:shd w:fill="F0F0F0" w:val="clear"/>
        <w:spacing w:after="80"/>
        <w:ind w:left="720"/>
      </w:pPr>
      <w:r>
        <w:rPr>
          <w:rFonts w:ascii="Courier New" w:cs="Courier New" w:eastAsia="Courier New" w:hAnsi="Courier New"/>
          <w:sz w:val="20"/>
          <w:szCs w:val="20"/>
        </w:rPr>
        <w:t xml:space="preserve">predictions = model.predict(X_test)  # predict on Kaggle test set</w:t>
      </w:r>
    </w:p>
    <w:p>
      <w:r>
        <w:t xml:space="preserve"/>
      </w:r>
    </w:p>
    <w:p>
      <w:pPr>
        <w:spacing w:after="120"/>
      </w:pPr>
      <w:r>
        <w:rPr>
          <w:rFonts w:ascii="Arial" w:cs="Arial" w:eastAsia="Arial" w:hAnsi="Arial"/>
          <w:sz w:val="22"/>
          <w:szCs w:val="22"/>
        </w:rPr>
        <w:t xml:space="preserve">Why retrain? More data means a better model. Once we have confirmed the model works well, there is no reason to keep holding back 20% of the data.</w:t>
      </w:r>
    </w:p>
    <w:p>
      <w:r>
        <w:t xml:space="preserve"/>
      </w:r>
    </w:p>
    <w:p>
      <w:pPr>
        <w:pStyle w:val="Heading1"/>
      </w:pPr>
      <w:r>
        <w:rPr>
          <w:rFonts w:ascii="Arial" w:cs="Arial" w:eastAsia="Arial" w:hAnsi="Arial"/>
          <w:b/>
          <w:bCs/>
          <w:sz w:val="32"/>
          <w:szCs w:val="32"/>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One Line Summary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Train vs Test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Train has answers, test does not. Never train on test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Missing Values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 with median from train. Apply same value to test.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Data Leakage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Never compute statistics from test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get_dummies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Converts text columns to 0/1 numeric columns.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Validation Split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Hold back 20% to measure model accuracy before submitting.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Overfitting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memorizes training data. High train accuracy, low validation accuracy.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Random Forest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 trees vote together. More reliable than a single tree.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Final Retrain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validation, retrain on 100% of data before submitting.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2026-03-09T18:06:00.368Z</dcterms:created>
  <dcterms:modified xsi:type="dcterms:W3CDTF">2026-03-09T18:06:00.369Z</dcterms:modified>
</cp:coreProperties>
</file>

<file path=docProps/custom.xml><?xml version="1.0" encoding="utf-8"?>
<Properties xmlns="http://schemas.openxmlformats.org/officeDocument/2006/custom-properties" xmlns:vt="http://schemas.openxmlformats.org/officeDocument/2006/docPropsVTypes"/>
</file>