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859" w:rsidRPr="00111C06" w:rsidRDefault="00111C06">
      <w:pPr>
        <w:rPr>
          <w:b/>
          <w:bCs/>
        </w:rPr>
      </w:pPr>
      <w:r w:rsidRPr="00111C06">
        <w:rPr>
          <w:b/>
          <w:bCs/>
        </w:rPr>
        <w:t>Описание проекта 3</w:t>
      </w:r>
    </w:p>
    <w:p w:rsidR="00111C06" w:rsidRDefault="00111C06">
      <w:r>
        <w:t>Перед вами стоит задача прогнозирования бизнес-показателя Банка, связанного с краткосрочной ликвидностью. Необходимо построить автоматизированную систему, делающую прогноз значения на следующий рабочий день.</w:t>
      </w:r>
    </w:p>
    <w:p w:rsidR="00111C06" w:rsidRPr="00111C06" w:rsidRDefault="00111C06">
      <w:pPr>
        <w:rPr>
          <w:b/>
          <w:bCs/>
        </w:rPr>
      </w:pPr>
      <w:r w:rsidRPr="00111C06">
        <w:rPr>
          <w:b/>
          <w:bCs/>
        </w:rPr>
        <w:t>Входные данные</w:t>
      </w:r>
    </w:p>
    <w:p w:rsidR="00111C06" w:rsidRDefault="00111C06">
      <w:r>
        <w:t>В качестве данных от заказчика вы получаете накопленную за год с лишним информацию по значению показателя по состоянию на конец рабочего дня.</w:t>
      </w:r>
    </w:p>
    <w:p w:rsidR="00111C06" w:rsidRPr="00111C06" w:rsidRDefault="00111C06">
      <w:pPr>
        <w:rPr>
          <w:b/>
          <w:bCs/>
        </w:rPr>
      </w:pPr>
      <w:r w:rsidRPr="00111C06">
        <w:rPr>
          <w:b/>
          <w:bCs/>
        </w:rPr>
        <w:t>Описание процесса</w:t>
      </w:r>
    </w:p>
    <w:p w:rsidR="00111C06" w:rsidRDefault="00111C06">
      <w:r>
        <w:t xml:space="preserve">На основании результатов работы модели принимается решение об использовании ликвидности на счетах Банка. </w:t>
      </w:r>
    </w:p>
    <w:p w:rsidR="00111C06" w:rsidRDefault="00111C06">
      <w:r>
        <w:t>Будем считать, что показатель – это количество условных единиц, поступающих на счет.</w:t>
      </w:r>
    </w:p>
    <w:p w:rsidR="00D35F66" w:rsidRDefault="00111C06">
      <w:pPr>
        <w:rPr>
          <w:lang w:val="en-US"/>
        </w:rPr>
      </w:pPr>
      <w:r>
        <w:t xml:space="preserve">При наличии в прогнозе профицита ликвидности по состоянию на конец рабочего дня, позиционер (человек, управляющий краткосрочной ликвидностью) принимает решение о выделении профицита </w:t>
      </w:r>
      <w:proofErr w:type="spellStart"/>
      <w:r>
        <w:t>трейдинг</w:t>
      </w:r>
      <w:proofErr w:type="spellEnd"/>
      <w:r>
        <w:t xml:space="preserve">-деску для заключения краткосрочных сделок с </w:t>
      </w:r>
      <w:proofErr w:type="spellStart"/>
      <w:r>
        <w:t>деривативами</w:t>
      </w:r>
      <w:proofErr w:type="spellEnd"/>
      <w:r>
        <w:t xml:space="preserve"> с целью получения дополнительной маржи.</w:t>
      </w:r>
      <w:r w:rsidR="00D35F66">
        <w:t xml:space="preserve"> Среднюю доходность по таким сделкам за день считать </w:t>
      </w:r>
      <w:proofErr w:type="spellStart"/>
      <w:r w:rsidR="00D35F66">
        <w:rPr>
          <w:lang w:val="en-US"/>
        </w:rPr>
        <w:t>KeyRate</w:t>
      </w:r>
      <w:proofErr w:type="spellEnd"/>
      <w:r w:rsidR="00D35F66">
        <w:rPr>
          <w:lang w:val="en-US"/>
        </w:rPr>
        <w:t xml:space="preserve"> - 0.5%.</w:t>
      </w:r>
    </w:p>
    <w:p w:rsidR="00D35F66" w:rsidRDefault="00D35F66" w:rsidP="00D35F66">
      <w:r>
        <w:t xml:space="preserve">При наличии в прогнозе </w:t>
      </w:r>
      <w:r>
        <w:t>дефицита</w:t>
      </w:r>
      <w:r>
        <w:t xml:space="preserve"> ликвидности по состоянию на конец рабочего дня, позиционер (человек, управляющий краткосрочной ликвидностью) принимает решение о </w:t>
      </w:r>
      <w:r>
        <w:t>привлечении с ликвидности с рынка либо об изъятии ее из торговых операций</w:t>
      </w:r>
      <w:r>
        <w:t xml:space="preserve">. </w:t>
      </w:r>
      <w:r>
        <w:t xml:space="preserve">Средние издержки при этом можно оценить в </w:t>
      </w:r>
      <w:proofErr w:type="spellStart"/>
      <w:r>
        <w:rPr>
          <w:lang w:val="en-US"/>
        </w:rPr>
        <w:t>KeyRate</w:t>
      </w:r>
      <w:proofErr w:type="spellEnd"/>
      <w:r w:rsidRPr="00D35F66">
        <w:t>+0.4%</w:t>
      </w:r>
      <w:r w:rsidRPr="00D35F66">
        <w:t>.</w:t>
      </w:r>
    </w:p>
    <w:p w:rsidR="00D35F66" w:rsidRPr="00D35F66" w:rsidRDefault="00D35F66" w:rsidP="00D35F66">
      <w:r>
        <w:t>После окончания рабочего дня, происходит окончательный расчет</w:t>
      </w:r>
      <w:r w:rsidRPr="00D35F66">
        <w:t>:</w:t>
      </w:r>
    </w:p>
    <w:p w:rsidR="00D35F66" w:rsidRDefault="00D35F66" w:rsidP="00D35F66">
      <w:pPr>
        <w:pStyle w:val="a3"/>
        <w:numPr>
          <w:ilvl w:val="0"/>
          <w:numId w:val="1"/>
        </w:numPr>
      </w:pPr>
      <w:r>
        <w:t xml:space="preserve">При наличии на счете профицита, его можно разместить по ставке </w:t>
      </w:r>
      <w:r w:rsidRPr="00D35F66">
        <w:rPr>
          <w:lang w:val="en-US"/>
        </w:rPr>
        <w:t>ON</w:t>
      </w:r>
      <w:r>
        <w:t xml:space="preserve"> </w:t>
      </w:r>
      <w:proofErr w:type="spellStart"/>
      <w:r>
        <w:rPr>
          <w:lang w:val="en-US"/>
        </w:rPr>
        <w:t>KeyRate</w:t>
      </w:r>
      <w:proofErr w:type="spellEnd"/>
      <w:r w:rsidRPr="00D35F66">
        <w:t>-1%.</w:t>
      </w:r>
    </w:p>
    <w:p w:rsidR="00D35F66" w:rsidRDefault="00D35F66" w:rsidP="00D35F66">
      <w:pPr>
        <w:pStyle w:val="a3"/>
        <w:numPr>
          <w:ilvl w:val="0"/>
          <w:numId w:val="1"/>
        </w:numPr>
      </w:pPr>
      <w:r>
        <w:t xml:space="preserve">При дефиците ликвидности – его восполняют за счет заемных средств по ставке </w:t>
      </w:r>
      <w:r>
        <w:rPr>
          <w:lang w:val="en-US"/>
        </w:rPr>
        <w:t>ON</w:t>
      </w:r>
      <w:r w:rsidRPr="00D35F66">
        <w:t xml:space="preserve"> </w:t>
      </w:r>
      <w:proofErr w:type="spellStart"/>
      <w:r>
        <w:rPr>
          <w:lang w:val="en-US"/>
        </w:rPr>
        <w:t>KeyRate</w:t>
      </w:r>
      <w:proofErr w:type="spellEnd"/>
      <w:r w:rsidRPr="00D35F66">
        <w:t>+1%.</w:t>
      </w:r>
    </w:p>
    <w:p w:rsidR="00D35F66" w:rsidRDefault="00D35F66" w:rsidP="00D35F66">
      <w:r>
        <w:t>При этом, позиционер установил допустимый уровень ошибки прогноза в 0.15 абсолютного отклонения.</w:t>
      </w:r>
    </w:p>
    <w:p w:rsidR="00D35F66" w:rsidRDefault="00D35F66" w:rsidP="00D35F66">
      <w:pPr>
        <w:rPr>
          <w:b/>
          <w:bCs/>
        </w:rPr>
      </w:pPr>
      <w:r w:rsidRPr="00D35F66">
        <w:rPr>
          <w:b/>
          <w:bCs/>
        </w:rPr>
        <w:t>Требования к модели</w:t>
      </w:r>
    </w:p>
    <w:p w:rsidR="00D35F66" w:rsidRDefault="00D35F66" w:rsidP="00D35F66">
      <w:r>
        <w:t xml:space="preserve">Модель должна представлять из себя полностью автоматизированный </w:t>
      </w:r>
      <w:r>
        <w:rPr>
          <w:lang w:val="en-US"/>
        </w:rPr>
        <w:t>pipeline</w:t>
      </w:r>
      <w:r w:rsidRPr="00D35F66">
        <w:t xml:space="preserve"> </w:t>
      </w:r>
      <w:r>
        <w:t>со следующими компонентами:</w:t>
      </w:r>
    </w:p>
    <w:p w:rsidR="00D35F66" w:rsidRPr="00D35F66" w:rsidRDefault="00D35F66" w:rsidP="00D35F66">
      <w:pPr>
        <w:pStyle w:val="a3"/>
        <w:numPr>
          <w:ilvl w:val="0"/>
          <w:numId w:val="2"/>
        </w:numPr>
      </w:pPr>
      <w:r>
        <w:rPr>
          <w:lang w:val="en-US"/>
        </w:rPr>
        <w:t>Feature engineering;</w:t>
      </w:r>
    </w:p>
    <w:p w:rsidR="00D35F66" w:rsidRPr="00D35F66" w:rsidRDefault="00D35F66" w:rsidP="00D35F66">
      <w:pPr>
        <w:pStyle w:val="a3"/>
        <w:numPr>
          <w:ilvl w:val="0"/>
          <w:numId w:val="2"/>
        </w:numPr>
      </w:pPr>
      <w:r>
        <w:rPr>
          <w:lang w:val="en-US"/>
        </w:rPr>
        <w:t>Feature selection;</w:t>
      </w:r>
    </w:p>
    <w:p w:rsidR="00D35F66" w:rsidRPr="00D35F66" w:rsidRDefault="00D35F66" w:rsidP="00D35F66">
      <w:pPr>
        <w:pStyle w:val="a3"/>
        <w:numPr>
          <w:ilvl w:val="0"/>
          <w:numId w:val="2"/>
        </w:numPr>
      </w:pPr>
      <w:r>
        <w:rPr>
          <w:lang w:val="en-US"/>
        </w:rPr>
        <w:t>Feature selection stability control;</w:t>
      </w:r>
    </w:p>
    <w:p w:rsidR="00D35F66" w:rsidRDefault="00D35F66" w:rsidP="00D35F66">
      <w:pPr>
        <w:pStyle w:val="a3"/>
        <w:numPr>
          <w:ilvl w:val="0"/>
          <w:numId w:val="2"/>
        </w:numPr>
      </w:pPr>
      <w:r>
        <w:t xml:space="preserve">Детектор </w:t>
      </w:r>
      <w:proofErr w:type="spellStart"/>
      <w:r>
        <w:t>разладки</w:t>
      </w:r>
      <w:proofErr w:type="spellEnd"/>
      <w:r>
        <w:t>;</w:t>
      </w:r>
    </w:p>
    <w:p w:rsidR="00D35F66" w:rsidRDefault="00D35F66" w:rsidP="00D35F66">
      <w:pPr>
        <w:pStyle w:val="a3"/>
        <w:numPr>
          <w:ilvl w:val="0"/>
          <w:numId w:val="2"/>
        </w:numPr>
      </w:pPr>
      <w:proofErr w:type="spellStart"/>
      <w:r>
        <w:t>Автокалибровка</w:t>
      </w:r>
      <w:proofErr w:type="spellEnd"/>
      <w:r>
        <w:t xml:space="preserve"> </w:t>
      </w:r>
      <w:proofErr w:type="spellStart"/>
      <w:r>
        <w:t>гиперпараметров</w:t>
      </w:r>
      <w:proofErr w:type="spellEnd"/>
      <w:r>
        <w:t>.</w:t>
      </w:r>
    </w:p>
    <w:p w:rsidR="003413A4" w:rsidRDefault="003413A4" w:rsidP="00D35F66">
      <w:r>
        <w:t>Должна быть функция вызова, на вход которой подаются:</w:t>
      </w:r>
    </w:p>
    <w:p w:rsidR="00D35F66" w:rsidRDefault="003413A4" w:rsidP="003413A4">
      <w:pPr>
        <w:pStyle w:val="a3"/>
        <w:numPr>
          <w:ilvl w:val="0"/>
          <w:numId w:val="3"/>
        </w:numPr>
      </w:pPr>
      <w:r>
        <w:t>Названия файлов с данными;</w:t>
      </w:r>
    </w:p>
    <w:p w:rsidR="003413A4" w:rsidRDefault="003413A4" w:rsidP="003413A4">
      <w:pPr>
        <w:pStyle w:val="a3"/>
        <w:numPr>
          <w:ilvl w:val="0"/>
          <w:numId w:val="3"/>
        </w:numPr>
      </w:pPr>
      <w:r>
        <w:t>Дата, на которую строится прогноз (по умолчанию для обучения используется все предыдущие данные. При необходимости, можете их почистить от аномалий, но это должно быть отражено в качестве исследования);</w:t>
      </w:r>
    </w:p>
    <w:p w:rsidR="003413A4" w:rsidRPr="00D35F66" w:rsidRDefault="003413A4" w:rsidP="003413A4">
      <w:r>
        <w:t>Результат выполнения этой функции – прогноз на следующий день.</w:t>
      </w:r>
    </w:p>
    <w:p w:rsidR="00D35F66" w:rsidRDefault="003413A4" w:rsidP="00D35F66">
      <w:r>
        <w:t>Выбор ключевой метрики – за вами. Учитывайте особенности бизнес-процесса.</w:t>
      </w:r>
    </w:p>
    <w:p w:rsidR="003413A4" w:rsidRDefault="003413A4" w:rsidP="00D35F66">
      <w:r>
        <w:t>Выбор внешних факторов – за вами. Подсказки:</w:t>
      </w:r>
    </w:p>
    <w:p w:rsidR="003413A4" w:rsidRPr="003413A4" w:rsidRDefault="003413A4" w:rsidP="003413A4">
      <w:pPr>
        <w:pStyle w:val="a3"/>
        <w:numPr>
          <w:ilvl w:val="0"/>
          <w:numId w:val="4"/>
        </w:numPr>
      </w:pPr>
      <w:r>
        <w:rPr>
          <w:i/>
          <w:iCs/>
        </w:rPr>
        <w:t>Обратите внимание на макроэкономические показатели;</w:t>
      </w:r>
    </w:p>
    <w:p w:rsidR="003413A4" w:rsidRPr="003413A4" w:rsidRDefault="003413A4" w:rsidP="003413A4">
      <w:pPr>
        <w:pStyle w:val="a3"/>
        <w:numPr>
          <w:ilvl w:val="0"/>
          <w:numId w:val="4"/>
        </w:numPr>
      </w:pPr>
      <w:r>
        <w:rPr>
          <w:i/>
          <w:iCs/>
        </w:rPr>
        <w:t>Обратите внимание на налоговый календарь;</w:t>
      </w:r>
    </w:p>
    <w:p w:rsidR="003413A4" w:rsidRPr="003413A4" w:rsidRDefault="003413A4" w:rsidP="003413A4">
      <w:pPr>
        <w:pStyle w:val="a3"/>
        <w:numPr>
          <w:ilvl w:val="0"/>
          <w:numId w:val="4"/>
        </w:numPr>
      </w:pPr>
      <w:r>
        <w:rPr>
          <w:i/>
          <w:iCs/>
        </w:rPr>
        <w:t>Обратите внимание на сравнительные показатели Банков-конкурентов.</w:t>
      </w:r>
    </w:p>
    <w:p w:rsidR="003413A4" w:rsidRPr="003413A4" w:rsidRDefault="003413A4" w:rsidP="003413A4">
      <w:r>
        <w:t>Дополнительным плюсом (который пригодится и вам и мне для проверки) будет наличие функции для бэктестинга.</w:t>
      </w:r>
      <w:bookmarkStart w:id="0" w:name="_GoBack"/>
      <w:bookmarkEnd w:id="0"/>
    </w:p>
    <w:p w:rsidR="00111C06" w:rsidRDefault="00111C06"/>
    <w:sectPr w:rsidR="00111C06" w:rsidSect="00980B5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04311"/>
    <w:multiLevelType w:val="hybridMultilevel"/>
    <w:tmpl w:val="692C5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62A5E"/>
    <w:multiLevelType w:val="hybridMultilevel"/>
    <w:tmpl w:val="1B1A3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860"/>
    <w:multiLevelType w:val="hybridMultilevel"/>
    <w:tmpl w:val="2E1E9EBE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31AE1AA5"/>
    <w:multiLevelType w:val="hybridMultilevel"/>
    <w:tmpl w:val="D67A9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06"/>
    <w:rsid w:val="00111C06"/>
    <w:rsid w:val="003413A4"/>
    <w:rsid w:val="00573AE4"/>
    <w:rsid w:val="00980B55"/>
    <w:rsid w:val="00D35F66"/>
    <w:rsid w:val="00D9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AA72F6C"/>
  <w15:chartTrackingRefBased/>
  <w15:docId w15:val="{64112C29-F833-F14A-A923-9861EE0E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Соколовский</dc:creator>
  <cp:keywords/>
  <dc:description/>
  <cp:lastModifiedBy>Евгений Соколовский</cp:lastModifiedBy>
  <cp:revision>2</cp:revision>
  <dcterms:created xsi:type="dcterms:W3CDTF">2020-02-27T10:43:00Z</dcterms:created>
  <dcterms:modified xsi:type="dcterms:W3CDTF">2020-02-27T10:43:00Z</dcterms:modified>
</cp:coreProperties>
</file>