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DATEV-Schnittstellenprüfung</w:t>
      </w:r>
    </w:p>
    <w:p>
      <w:pPr>
        <w:spacing w:after="4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Prüfbericht DATEV-Export (Buchungsstapel)</w:t>
      </w:r>
    </w:p>
    <w:p>
      <w:pPr>
        <w:pBdr>
          <w:bottom w:val="single" w:color="2C3E50" w:sz="6" w:space="1"/>
        </w:pBdr>
        <w:spacing w:after="30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Geprüfte Datei: </w:t>
      </w:r>
      <w:r>
        <w:rPr>
          <w:rFonts w:ascii="Arial" w:cs="Arial" w:eastAsia="Arial" w:hAnsi="Arial"/>
          <w:sz w:val="20"/>
          <w:szCs w:val="20"/>
        </w:rPr>
        <w:t xml:space="preserve">Beispiel DATEV Export.csv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Prüfgrundlage: </w:t>
      </w:r>
      <w:r>
        <w:rPr>
          <w:rFonts w:ascii="Arial" w:cs="Arial" w:eastAsia="Arial" w:hAnsi="Arial"/>
          <w:sz w:val="20"/>
          <w:szCs w:val="20"/>
        </w:rPr>
        <w:t xml:space="preserve">DATEV Schnittstellen-Entwicklungsleitfaden Version 5.0 (Stand Oktober 2015)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Referenzdatei: </w:t>
      </w:r>
      <w:r>
        <w:rPr>
          <w:rFonts w:ascii="Arial" w:cs="Arial" w:eastAsia="Arial" w:hAnsi="Arial"/>
          <w:sz w:val="20"/>
          <w:szCs w:val="20"/>
        </w:rPr>
        <w:t xml:space="preserve">EXTF_Buchungsstapel.csv (offizielle DATEV-Musterdaten)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Prüfdatum: </w:t>
      </w:r>
      <w:r>
        <w:rPr>
          <w:rFonts w:ascii="Arial" w:cs="Arial" w:eastAsia="Arial" w:hAnsi="Arial"/>
          <w:sz w:val="20"/>
          <w:szCs w:val="20"/>
        </w:rPr>
        <w:t xml:space="preserve">26. Februar 2026</w:t>
      </w:r>
    </w:p>
    <w:p>
      <w:p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Datenkategorie: </w:t>
      </w:r>
      <w:r>
        <w:rPr>
          <w:rFonts w:ascii="Arial" w:cs="Arial" w:eastAsia="Arial" w:hAnsi="Arial"/>
          <w:sz w:val="20"/>
          <w:szCs w:val="20"/>
        </w:rPr>
        <w:t xml:space="preserve">Buchungsstapel (Soll: Kategorie 21, Formatversion 7)</w:t>
      </w:r>
    </w:p>
    <w:p>
      <w:pPr>
        <w:pStyle w:val="Heading1"/>
      </w:pPr>
      <w:r>
        <w:t xml:space="preserve">1. Zusammenfassung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geprüfte Export-Datei weist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schwerwiegende Abweichungen</w:t>
      </w:r>
      <w:r>
        <w:rPr>
          <w:rFonts w:ascii="Arial" w:cs="Arial" w:eastAsia="Arial" w:hAnsi="Arial"/>
          <w:sz w:val="22"/>
          <w:szCs w:val="22"/>
        </w:rPr>
        <w:t xml:space="preserve"> von der DATEV-Schnittstellenspezifikation auf. In der aktuellen Form ist ein erfolgreicher Import in DATEV Kanzlei-Rechnungswesen / Rechnungswesen pro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möglich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 wurden insgesamt 18 Abweichungen identifiziert: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Schweregrad</w:t>
            </w:r>
          </w:p>
        </w:tc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Import-Blocker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SCHWERWIEGEND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Datenqualität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Empfehlung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Kernprobleme (Top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Keine Anführungszeichen: </w:t>
      </w:r>
      <w:r>
        <w:rPr>
          <w:rFonts w:ascii="Arial" w:cs="Arial" w:eastAsia="Arial" w:hAnsi="Arial"/>
          <w:sz w:val="22"/>
          <w:szCs w:val="22"/>
        </w:rPr>
        <w:t xml:space="preserve">Die gesamte Datei (Header + Daten) enthält kein einziges Anführungszeichen. Alle Textfelder müssen laut Spezifikation in Anführungszeichen stehen. Dies betrifft Header-Felder ("EXTF", "Buchungsstapel", "EUR") und alle Datenzeilen-Textfelder (Soll/Haben-Kz, Buchungstext,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Falsches Datumsformat: </w:t>
      </w:r>
      <w:r>
        <w:rPr>
          <w:rFonts w:ascii="Arial" w:cs="Arial" w:eastAsia="Arial" w:hAnsi="Arial"/>
          <w:sz w:val="22"/>
          <w:szCs w:val="22"/>
        </w:rPr>
        <w:t xml:space="preserve">Die Header-Datumsfelder (WJ-Beginn, Datum von/bis) verwenden ein falsches Format. Statt JJJJMMTT (z.B. 20250401) wird TMMJJJJ bzw. TTMMJJJJ verwendet (z.B. 1042025, 30042025).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Falsche Datenkategorie: </w:t>
      </w:r>
      <w:r>
        <w:rPr>
          <w:rFonts w:ascii="Arial" w:cs="Arial" w:eastAsia="Arial" w:hAnsi="Arial"/>
          <w:sz w:val="22"/>
          <w:szCs w:val="22"/>
        </w:rPr>
        <w:t xml:space="preserve">Header-Feld 3 enthält den Wert 22 statt 21. Buchungsstapel = Kategorie 21. Kategorie 22 existiert nicht in der Spezifikation.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Header-Feldanzahl falsch: </w:t>
      </w:r>
      <w:r>
        <w:rPr>
          <w:rFonts w:ascii="Arial" w:cs="Arial" w:eastAsia="Arial" w:hAnsi="Arial"/>
          <w:sz w:val="22"/>
          <w:szCs w:val="22"/>
        </w:rPr>
        <w:t xml:space="preserve">Der Header enthält 117 statt der vorgeschriebenen 31 Felder. Die Software wendet offensichtlich die Datenzeilen-Struktur (117 Felder) auch auf den Header an, anstatt die feste 31-Felder-Struktur zu verwenden.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Sachverhalt-Feld als Kommentarfeld missbraucht: </w:t>
      </w:r>
      <w:r>
        <w:rPr>
          <w:rFonts w:ascii="Arial" w:cs="Arial" w:eastAsia="Arial" w:hAnsi="Arial"/>
          <w:sz w:val="22"/>
          <w:szCs w:val="22"/>
        </w:rPr>
        <w:t xml:space="preserve">Feld 18 (Sachverhalt, Typ Zahl, max. 2 Stellen) wird mit langen Kommentartexten (bis 348 Zeichen) gefüllt. Dieses Feld akzeptiert ausschließlich die Zahlenwerte 31 (Mahnzins) und 40 (Mahngebühr).</w:t>
      </w:r>
    </w:p>
    <w:p>
      <w:r>
        <w:br w:type="page"/>
      </w:r>
    </w:p>
    <w:p>
      <w:pPr>
        <w:pStyle w:val="Heading1"/>
      </w:pPr>
      <w:r>
        <w:t xml:space="preserve">3. Detaillierte Prüfergebnisse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Farbcodierung: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KRITISCH</w:t>
      </w:r>
      <w:r>
        <w:rPr>
          <w:rFonts w:ascii="Arial" w:cs="Arial" w:eastAsia="Arial" w:hAnsi="Arial"/>
          <w:sz w:val="20"/>
          <w:szCs w:val="20"/>
        </w:rPr>
        <w:t xml:space="preserve"> = Import-Blocker | </w:t>
      </w: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SCHWERWIEGEND</w:t>
      </w:r>
      <w:r>
        <w:rPr>
          <w:rFonts w:ascii="Arial" w:cs="Arial" w:eastAsia="Arial" w:hAnsi="Arial"/>
          <w:sz w:val="20"/>
          <w:szCs w:val="20"/>
        </w:rPr>
        <w:t xml:space="preserve"> = Datenqualität | </w:t>
      </w:r>
      <w:r>
        <w:rPr>
          <w:rFonts w:ascii="Arial" w:cs="Arial" w:eastAsia="Arial" w:hAnsi="Arial"/>
          <w:b/>
          <w:bCs/>
          <w:color w:val="0C5460"/>
          <w:sz w:val="20"/>
          <w:szCs w:val="20"/>
        </w:rPr>
        <w:t xml:space="preserve">HINWEIS</w:t>
      </w:r>
      <w:r>
        <w:rPr>
          <w:rFonts w:ascii="Arial" w:cs="Arial" w:eastAsia="Arial" w:hAnsi="Arial"/>
          <w:sz w:val="20"/>
          <w:szCs w:val="20"/>
        </w:rPr>
        <w:t xml:space="preserve"> = Empfehlung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600"/>
        <w:gridCol w:w="1400"/>
        <w:gridCol w:w="4326"/>
      </w:tblGrid>
      <w:tr>
        <w:trPr>
          <w:tblHeader/>
        </w:trPr>
        <w:tc>
          <w:tcPr>
            <w:tcW w:type="dxa" w:w="5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16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Feld/Element</w:t>
            </w:r>
          </w:p>
        </w:tc>
        <w:tc>
          <w:tcPr>
            <w:tcW w:type="dxa" w:w="1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  <w:tc>
          <w:tcPr>
            <w:tcW w:type="dxa" w:w="4326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 / Soll-Ist-Abweichung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1: DATEV-Format-KZ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EXTF (ohne Anführungszeichen). Laut Spezifikation Kap. 3.3: Das Kennzeichen muss zwingend in Großbuchstaben UND in Anführungszeichen angegeben werden. Korrekt: "EXTF"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2: Versionsnummer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999. Die aktuelle und gültige Versionsnummer des Headers ist 510. Der Wert 999 ist nicht spezifiziert und führt möglicherweise zu einem Import-Abbruch.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3: Datenkategorie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22. Die Datenkategorie für Buchungsstapel ist laut Spezifikation 21, nicht 22. Kategorie 22 ist nicht definiert. Import wird abgelehnt.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4: Formatname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Buchungsstapel (ohne Anführungszeichen). Textfelder müssen in Anführungszeichen stehen. Korrekt: "Buchungsstapel"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6: Erzeugt 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SCHWERWIEGEND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leer. Sollte einen Zeitstempel im Format JJJJMMTTHHMMSS (+3 Stellen Tausendstelsekunden) enthalten, z.B. 20250401120000000. Dient der Nachvollziehbarkeit.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8: Herkunft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SCHWERWIEGEND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leer. Sollte ein 2-stelliges frei wählbares Herkunftskennzeichen enthalten (z.B. "RE"). Beim Import wird dieses Feld durch "SV" (Stapelverarbeitung) ersetzt.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9: Exportiert von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HINWEIS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leer. Sollte den Namen des Programms oder Benutzers enthalten, der den Export durchgeführt hat (max. 25 Zeichen).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13: WJ-Beginn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1042025 (7 Stellen). Das Format muss JJJJMMTT sein (8 Stellen). Der Wert scheint im Format TMMJJJJ zu sein. Korrekt wäre: 20250401. Vergleich Musterdatei: 20160101.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15: Datum von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1042025 (7 Stellen). Format muss JJJJMMTT sein (8 Stellen). Korrekt wäre: 20250401. Vergleich Musterdatei: 20160101.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16: Datum bis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30042025 (8 Stellen, aber TTMMJJJJ-Format). Format muss JJJJMMTT sein. Korrekt wäre: 20250430. Vergleich Musterdatei: 20160331.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17: Bezeichnung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Lohn- und Gehaltsabrechnung (ohne Anführungszeichen). Textfelder müssen in Anführungszeichen stehen. Korrekt: "Lohn- und Gehaltsabrechnung"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22: WKZ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Wert: EUR (ohne Anführungszeichen). Textfelder müssen in Anführungszeichen stehen. Korrekt: "EUR"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Feldanzahl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 Header enthält 117 Felder. Laut Spezifikation (Kap. 3.3) hat der Header exakt 31 Felder. Die Software scheint die gleiche Feldanzahl wie die Datenzeilen (117) auf den Header anzuwenden. Musterdatei: exakt 31 Felder.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Datenzeilen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 Textfelder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KEINE Anführungszeichen in der gesamten Datei. Laut Spezifikation (Kap. 3.3): "Felder mit dem Typ Text müssen in Anführungszeichen gesetzt werden". Betrifft: Soll/Haben-Kz (Feld 2), Buchungstext (Feld 14) und alle weiteren Textfelder. Musterdatei: Alle Textfelder korrekt in Anführungszeichen.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Datenzeilen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18: Sachverhalt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allen 6 Buchungszeilen wird das Feld Sachverhalt (Typ: Zahl, max. Länge: 2) mit langen Kommentartexten (121–348 Zeichen) gefüllt. Beispiel: "Kommentar: Alle Mensa-Mahlzeiten, die für diesen Tag...". Das Feld ist ausschließlich für Zahlenwerte vorgesehen (31=Mahnzins, 40=Mahngebühr). Kommentare gehören ggf. in das Feld Buchungstext (max. 60 Zeichen) oder Zusatzinformationen (Felder 48–87).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Datenzeilen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Belegdatum vs. Header-Zeitraum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SCHWERWIEGEND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 gibt als Buchungszeitraum April 2025 an (Datum von/bis). Die Belegdaten der Buchungszeilen sind jedoch alle 1301 (= 13. Januar). Das Belegdatum liegt außerhalb des im Header definierten Zeitraums.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Datenzeilen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Feldanzahl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HINWEIS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Die Datenzeilen enthalten 117 Felder. Die DATEV-Musterdatei (Leitfaden 5.0) enthält 116 Felder. Feld 117 "Fälligkeit" ist ggf. einer neueren Formatversion zuzuordnen. Zu prüfen, ob dieses Feld aktuell unterstützt wird.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Datenzeilen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 11: Belegfeld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HINWEIS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allen Buchungszeilen leer. Belegfeld 1 ist zwar kein Pflichtfeld, dient aber als "Schlüssel" für die Offene-Posten-Verwaltung und der buchhalterischen Nachvollziehbarkeit. Empfehlung: Belegnummer befüllen.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Soll-Ist-Vergleich: Header (Zeile 1)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Gegenüberstellung des gelieferten Headers mit der DATEV-Musterdatei und der Spezifikation: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2200"/>
        <w:gridCol w:w="2326"/>
      </w:tblGrid>
      <w:tr>
        <w:trPr>
          <w:tblHeader/>
        </w:trPr>
        <w:tc>
          <w:tcPr>
            <w:tcW w:type="dxa" w:w="5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1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Header-Feld</w:t>
            </w:r>
          </w:p>
        </w:tc>
        <w:tc>
          <w:tcPr>
            <w:tcW w:type="dxa" w:w="2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 (Export)</w:t>
            </w:r>
          </w:p>
        </w:tc>
        <w:tc>
          <w:tcPr>
            <w:tcW w:type="dxa" w:w="2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SOLL (Musterdatei)</w:t>
            </w:r>
          </w:p>
        </w:tc>
        <w:tc>
          <w:tcPr>
            <w:tcW w:type="dxa" w:w="2326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DATEV-Format-KZ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"EXTF"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Anführungsz. fehlen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Versionsnummer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Falsche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Datenkategorie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Falsche Kategorie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Buchungsstapel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"Buchungsstapel"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Anführungsz. fehlen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Erzeugt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(leer)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20150729093158705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Zeitstempel fehlt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Importiert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(leer)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(leer)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Herkunft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(leer)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"SV"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Herkunft fehlt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Exportiert von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(leer)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"Admin"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Exporteur fehlt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Importiert von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(leer)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""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(leer-String wäre korrekt)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Berater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55003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Platzhalter?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63021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Platzhalter?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WJ-Beginn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20160101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Falsches Format!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SK-Nummernlänge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Datum von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20160101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Falsches Format!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Datum bis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30042025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20160331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Falsches Format!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Lohn- und Gehalt...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"Kasse"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Anführungsz. fehlen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WKZ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"EUR"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Anführungsz. fehlen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Feldanzahl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86 Felder zu viel!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Handlungsempfehlungen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Folgende Korrekturen sind erforderlich, bevor ein DATEV-Import möglich 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Anführungszeichen implementieren: </w:t>
      </w:r>
      <w:r>
        <w:rPr>
          <w:rFonts w:ascii="Arial" w:cs="Arial" w:eastAsia="Arial" w:hAnsi="Arial"/>
          <w:sz w:val="22"/>
          <w:szCs w:val="22"/>
        </w:rPr>
        <w:t xml:space="preserve">Alle Felder vom Typ "Text" müssen in Anführungszeichen eingeschlossen werden. Dies gilt für Header UND Datenzeilen. Enthält ein Textfeld selbst Anführungszeichen, müssen diese verdoppelt werden.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Header-Struktur korrigieren: </w:t>
      </w:r>
      <w:r>
        <w:rPr>
          <w:rFonts w:ascii="Arial" w:cs="Arial" w:eastAsia="Arial" w:hAnsi="Arial"/>
          <w:sz w:val="22"/>
          <w:szCs w:val="22"/>
        </w:rPr>
        <w:t xml:space="preserve">Der Header muss exakt 31 Felder enthalten (nicht 117). Die Felder 1–31 sind im Leitfaden Kap. 3.3 spezifiziert. Datenkategorie von 22 auf 21 ändern. Versionsnummer von 999 auf 510 ändern.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Datumsformate korrigieren: </w:t>
      </w:r>
      <w:r>
        <w:rPr>
          <w:rFonts w:ascii="Arial" w:cs="Arial" w:eastAsia="Arial" w:hAnsi="Arial"/>
          <w:sz w:val="22"/>
          <w:szCs w:val="22"/>
        </w:rPr>
        <w:t xml:space="preserve">Alle Datumsfelder im Header (WJ-Beginn, Datum von, Datum bis) auf das Format JJJJMMTT (ISO-Reihenfolge) umstellen. Beispiel: 01.04.2025 → 20250401.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Sachverhalt-Feld korrigieren: </w:t>
      </w:r>
      <w:r>
        <w:rPr>
          <w:rFonts w:ascii="Arial" w:cs="Arial" w:eastAsia="Arial" w:hAnsi="Arial"/>
          <w:sz w:val="22"/>
          <w:szCs w:val="22"/>
        </w:rPr>
        <w:t xml:space="preserve">Kommentartexte aus Feld 18 (Sachverhalt) entfernen. Wenn Kommentare übergeben werden sollen, die Felder Zusatzinformation (Art + Inhalt, Felder 48–87) oder ggf. Beleginfo (Felder 21–36) nutzen.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Referenz-Implementierung nutzen: </w:t>
      </w:r>
      <w:r>
        <w:rPr>
          <w:rFonts w:ascii="Arial" w:cs="Arial" w:eastAsia="Arial" w:hAnsi="Arial"/>
          <w:sz w:val="22"/>
          <w:szCs w:val="22"/>
        </w:rPr>
        <w:t xml:space="preserve">Die DATEV-Musterdaten (EXTF_Buchungsstapel.csv aus dem Leitfaden 5.0) als Referenz für die korrekte Formatierung heranziehen. Zusätzlich die erzeugte Datei mit dem DATEV-Format-Prüfprogramm (DatevFormatPruefProgramm.exe) validieren.</w:t>
      </w:r>
    </w:p>
    <w:p>
      <w:pPr>
        <w:spacing w:before="300"/>
      </w:pPr>
    </w:p>
    <w:p>
      <w:pPr>
        <w:pStyle w:val="Heading1"/>
      </w:pPr>
      <w:r>
        <w:t xml:space="preserve">6. Beispiel: Korrekter Header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 sollte der Header für diesen Buchungsstapel aussehen (eine Zeile, hier zur Lesbarkeit umgebrochen):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"EXTF";510;21;"Buchungsstapel";7;20250401120000000;;"RE";"MensaSoftware";"";999999;99999;20250401;4;20250401;20250430;"Lohn- und Gehaltsabrechnung";"";1;0;0;"EUR";;;;"";;;"";"";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Und eine korrekt formatierte Buchungszeile (Auszug erste Felder):</w:t>
      </w:r>
    </w:p>
    <w:p>
      <w:pPr>
        <w:shd w:fill="F4F4F4" w:val="clear"/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119,25;"S";"";;;"";;8203;"";1301;"";"";;"Einnahmen über Guthaben 0% USt";;"";;;;"";"";"";"";""; 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DATEV-Schnittstellenprüfung – Feedback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2026-02-26T06:51:06.803Z</dcterms:created>
  <dcterms:modified xsi:type="dcterms:W3CDTF">2026-02-26T06:51:06.803Z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