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AF20" w14:textId="77777777" w:rsidR="00CA3476" w:rsidRPr="00CA3476" w:rsidRDefault="00CA3476" w:rsidP="00CA3476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12529"/>
        </w:rPr>
      </w:pPr>
      <w:r w:rsidRPr="00CA3476">
        <w:rPr>
          <w:rFonts w:ascii="Open Sans" w:eastAsia="Times New Roman" w:hAnsi="Open Sans" w:cs="Open Sans"/>
          <w:color w:val="212529"/>
        </w:rPr>
        <w:t>Watch these brief videos to learn about the extensive ABCD Non-Imaging Assessments Protocol and the Data Exploration and Analysis Portal (DEAP):</w:t>
      </w:r>
    </w:p>
    <w:p w14:paraId="1CDD32EC" w14:textId="77777777" w:rsidR="00CA3476" w:rsidRPr="00CA3476" w:rsidRDefault="00CA3476" w:rsidP="00CA3476">
      <w:pPr>
        <w:numPr>
          <w:ilvl w:val="0"/>
          <w:numId w:val="1"/>
        </w:numPr>
        <w:shd w:val="clear" w:color="auto" w:fill="FFFFFF"/>
        <w:ind w:left="1440"/>
        <w:rPr>
          <w:rFonts w:ascii="Open Sans" w:eastAsia="Times New Roman" w:hAnsi="Open Sans" w:cs="Open Sans"/>
          <w:color w:val="212529"/>
        </w:rPr>
      </w:pPr>
    </w:p>
    <w:p w14:paraId="6CF74878" w14:textId="77777777" w:rsidR="00CA3476" w:rsidRPr="00CA3476" w:rsidRDefault="00CA3476" w:rsidP="00CA347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</w:rPr>
      </w:pPr>
      <w:r w:rsidRPr="00CA3476">
        <w:rPr>
          <w:rFonts w:ascii="Open Sans" w:eastAsia="Times New Roman" w:hAnsi="Open Sans" w:cs="Open Sans"/>
          <w:color w:val="212529"/>
        </w:rPr>
        <w:t> ABCD Non-Imaging Assessments</w:t>
      </w:r>
    </w:p>
    <w:p w14:paraId="65A42165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5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Overview</w:t>
        </w:r>
      </w:hyperlink>
    </w:p>
    <w:p w14:paraId="64A21EFE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6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Substance Use</w:t>
        </w:r>
      </w:hyperlink>
    </w:p>
    <w:p w14:paraId="3A8BE76A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7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Neurocognition</w:t>
        </w:r>
      </w:hyperlink>
    </w:p>
    <w:p w14:paraId="2439B1FD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8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Mental Health</w:t>
        </w:r>
      </w:hyperlink>
    </w:p>
    <w:p w14:paraId="546E00A4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9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Gender Identity and Sexual Health</w:t>
        </w:r>
      </w:hyperlink>
    </w:p>
    <w:p w14:paraId="1B1B633B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10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Physical Health</w:t>
        </w:r>
      </w:hyperlink>
    </w:p>
    <w:p w14:paraId="04BA8523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11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Culture &amp; Environment</w:t>
        </w:r>
      </w:hyperlink>
    </w:p>
    <w:p w14:paraId="029233C2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12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Novel Technology</w:t>
        </w:r>
      </w:hyperlink>
    </w:p>
    <w:p w14:paraId="3DD85B1D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/>
        <w:rPr>
          <w:rFonts w:ascii="Open Sans" w:eastAsia="Times New Roman" w:hAnsi="Open Sans" w:cs="Open Sans"/>
          <w:color w:val="212529"/>
        </w:rPr>
      </w:pPr>
      <w:hyperlink r:id="rId13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COVID Rapid Response Research</w:t>
        </w:r>
      </w:hyperlink>
    </w:p>
    <w:p w14:paraId="302C45E0" w14:textId="77777777" w:rsidR="00CA3476" w:rsidRPr="00CA3476" w:rsidRDefault="00CA3476" w:rsidP="00CA347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</w:rPr>
      </w:pPr>
      <w:r w:rsidRPr="00CA3476">
        <w:rPr>
          <w:rFonts w:ascii="Open Sans" w:eastAsia="Times New Roman" w:hAnsi="Open Sans" w:cs="Open Sans"/>
          <w:color w:val="212529"/>
        </w:rPr>
        <w:t>ABCD Design and DEAP Ontology</w:t>
      </w:r>
    </w:p>
    <w:p w14:paraId="2D8160CB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14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Design Overview</w:t>
        </w:r>
      </w:hyperlink>
    </w:p>
    <w:p w14:paraId="576B0AFC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15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DEAP Plan Module</w:t>
        </w:r>
      </w:hyperlink>
    </w:p>
    <w:p w14:paraId="40914B13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16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DEAP Explore Module</w:t>
        </w:r>
      </w:hyperlink>
    </w:p>
    <w:p w14:paraId="20F9F677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/>
        <w:rPr>
          <w:rFonts w:ascii="Open Sans" w:eastAsia="Times New Roman" w:hAnsi="Open Sans" w:cs="Open Sans"/>
          <w:color w:val="212529"/>
        </w:rPr>
      </w:pPr>
      <w:hyperlink r:id="rId17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DEAP Analyze Module</w:t>
        </w:r>
      </w:hyperlink>
    </w:p>
    <w:p w14:paraId="3070EF8D" w14:textId="77777777" w:rsidR="00CA3476" w:rsidRPr="00CA3476" w:rsidRDefault="00CA3476" w:rsidP="00CA3476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Open Sans" w:eastAsia="Times New Roman" w:hAnsi="Open Sans" w:cs="Open Sans"/>
          <w:color w:val="212529"/>
        </w:rPr>
      </w:pPr>
      <w:r w:rsidRPr="00CA3476">
        <w:rPr>
          <w:rFonts w:ascii="Open Sans" w:eastAsia="Times New Roman" w:hAnsi="Open Sans" w:cs="Open Sans"/>
          <w:color w:val="212529"/>
        </w:rPr>
        <w:t>DEAP Example Analysis</w:t>
      </w:r>
    </w:p>
    <w:p w14:paraId="77A2B02A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18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Overview</w:t>
        </w:r>
      </w:hyperlink>
    </w:p>
    <w:p w14:paraId="374D2116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19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Importing Variables into DEAP</w:t>
        </w:r>
      </w:hyperlink>
    </w:p>
    <w:p w14:paraId="24FB1D23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20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Creating Sets of Variables for Batch Analysis</w:t>
        </w:r>
      </w:hyperlink>
    </w:p>
    <w:p w14:paraId="5099A0E1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Open Sans" w:eastAsia="Times New Roman" w:hAnsi="Open Sans" w:cs="Open Sans"/>
          <w:color w:val="212529"/>
        </w:rPr>
      </w:pPr>
      <w:hyperlink r:id="rId21" w:tgtFrame="_blank" w:history="1">
        <w:proofErr w:type="spellStart"/>
        <w:r w:rsidRPr="00CA3476">
          <w:rPr>
            <w:rFonts w:ascii="Open Sans" w:eastAsia="Times New Roman" w:hAnsi="Open Sans" w:cs="Open Sans"/>
            <w:color w:val="1A73AB"/>
            <w:u w:val="single"/>
          </w:rPr>
          <w:t>Subsetting</w:t>
        </w:r>
        <w:proofErr w:type="spellEnd"/>
        <w:r w:rsidRPr="00CA3476">
          <w:rPr>
            <w:rFonts w:ascii="Open Sans" w:eastAsia="Times New Roman" w:hAnsi="Open Sans" w:cs="Open Sans"/>
            <w:color w:val="1A73AB"/>
            <w:u w:val="single"/>
          </w:rPr>
          <w:t xml:space="preserve"> Data</w:t>
        </w:r>
      </w:hyperlink>
    </w:p>
    <w:p w14:paraId="30BDB76C" w14:textId="77777777" w:rsidR="00CA3476" w:rsidRPr="00CA3476" w:rsidRDefault="00CA3476" w:rsidP="00CA3476">
      <w:pPr>
        <w:numPr>
          <w:ilvl w:val="2"/>
          <w:numId w:val="1"/>
        </w:numPr>
        <w:shd w:val="clear" w:color="auto" w:fill="FFFFFF"/>
        <w:spacing w:before="100" w:beforeAutospacing="1"/>
        <w:rPr>
          <w:rFonts w:ascii="Open Sans" w:eastAsia="Times New Roman" w:hAnsi="Open Sans" w:cs="Open Sans"/>
          <w:color w:val="212529"/>
        </w:rPr>
      </w:pPr>
      <w:hyperlink r:id="rId22" w:tgtFrame="_blank" w:history="1">
        <w:r w:rsidRPr="00CA3476">
          <w:rPr>
            <w:rFonts w:ascii="Open Sans" w:eastAsia="Times New Roman" w:hAnsi="Open Sans" w:cs="Open Sans"/>
            <w:color w:val="1A73AB"/>
            <w:u w:val="single"/>
          </w:rPr>
          <w:t>Setting Up Analysis Models</w:t>
        </w:r>
      </w:hyperlink>
    </w:p>
    <w:p w14:paraId="75490C7F" w14:textId="77777777" w:rsidR="00CA3476" w:rsidRDefault="00CA3476"/>
    <w:sectPr w:rsidR="00CA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A18C0"/>
    <w:multiLevelType w:val="multilevel"/>
    <w:tmpl w:val="4A5E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76"/>
    <w:rsid w:val="002C5CB9"/>
    <w:rsid w:val="00CA3476"/>
    <w:rsid w:val="00E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2B810"/>
  <w15:chartTrackingRefBased/>
  <w15:docId w15:val="{1F69749C-0D19-8F45-A174-24800DB1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4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A3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s7Hp_X-9q8&amp;list=PLk9KS9aqhf0YTnp6pXIv1QKs4pGskIBzl&amp;index=4" TargetMode="External"/><Relationship Id="rId13" Type="http://schemas.openxmlformats.org/officeDocument/2006/relationships/hyperlink" Target="https://www.youtube.com/watch?v=5mCWl13nh4U&amp;list=PLk9KS9aqhf0YTnp6pXIv1QKs4pGskIBzl&amp;index=9" TargetMode="External"/><Relationship Id="rId18" Type="http://schemas.openxmlformats.org/officeDocument/2006/relationships/hyperlink" Target="https://www.youtube.com/watch?v=iDKE7MIdDgQ&amp;list=PLk9KS9aqhf0YTnp6pXIv1QKs4pGskIBzl&amp;index=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hjk-At2XU0&amp;list=PLk9KS9aqhf0YTnp6pXIv1QKs4pGskIBzl&amp;index=17" TargetMode="External"/><Relationship Id="rId7" Type="http://schemas.openxmlformats.org/officeDocument/2006/relationships/hyperlink" Target="https://www.youtube.com/watch?v=fzTJfzMGklM&amp;list=PLk9KS9aqhf0YTnp6pXIv1QKs4pGskIBzl&amp;index=3" TargetMode="External"/><Relationship Id="rId12" Type="http://schemas.openxmlformats.org/officeDocument/2006/relationships/hyperlink" Target="https://www.youtube.com/watch?v=qCOaMI96Tdg&amp;list=PLk9KS9aqhf0YTnp6pXIv1QKs4pGskIBzl&amp;index=8" TargetMode="External"/><Relationship Id="rId17" Type="http://schemas.openxmlformats.org/officeDocument/2006/relationships/hyperlink" Target="https://www.youtube.com/watch?v=1SSHzhYMaDA&amp;list=PLk9KS9aqhf0YTnp6pXIv1QKs4pGskIBzl&amp;index=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MMN5rjbH5o&amp;list=PLk9KS9aqhf0YTnp6pXIv1QKs4pGskIBzl&amp;index=12" TargetMode="External"/><Relationship Id="rId20" Type="http://schemas.openxmlformats.org/officeDocument/2006/relationships/hyperlink" Target="https://www.youtube.com/watch?v=QdF7xGBimxA&amp;list=PLk9KS9aqhf0YTnp6pXIv1QKs4pGskIBzl&amp;index=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j06_i-pHgo&amp;list=PLk9KS9aqhf0YTnp6pXIv1QKs4pGskIBzl&amp;index=2" TargetMode="External"/><Relationship Id="rId11" Type="http://schemas.openxmlformats.org/officeDocument/2006/relationships/hyperlink" Target="https://www.youtube.com/watch?v=YqKdnRPNErI&amp;list=PLk9KS9aqhf0YTnp6pXIv1QKs4pGskIBzl&amp;index=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rjL-clkb7Xg&amp;list=PLk9KS9aqhf0YTnp6pXIv1QKs4pGskIBzl&amp;index=1" TargetMode="External"/><Relationship Id="rId15" Type="http://schemas.openxmlformats.org/officeDocument/2006/relationships/hyperlink" Target="https://www.youtube.com/watch?v=2uII-wJcJxY&amp;list=PLk9KS9aqhf0YTnp6pXIv1QKs4pGskIBzl&amp;index=1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9DMprD6P7As&amp;list=PLk9KS9aqhf0YTnp6pXIv1QKs4pGskIBzl&amp;index=6" TargetMode="External"/><Relationship Id="rId19" Type="http://schemas.openxmlformats.org/officeDocument/2006/relationships/hyperlink" Target="https://www.youtube.com/watch?v=GwbojYk7Th4&amp;list=PLk9KS9aqhf0YTnp6pXIv1QKs4pGskIBzl&amp;index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Amw1i5fGMY&amp;list=PLk9KS9aqhf0YTnp6pXIv1QKs4pGskIBzl&amp;index=5" TargetMode="External"/><Relationship Id="rId14" Type="http://schemas.openxmlformats.org/officeDocument/2006/relationships/hyperlink" Target="https://www.youtube.com/watch?v=ikn5EN1eNR0&amp;list=PLk9KS9aqhf0YTnp6pXIv1QKs4pGskIBzl&amp;index=10" TargetMode="External"/><Relationship Id="rId22" Type="http://schemas.openxmlformats.org/officeDocument/2006/relationships/hyperlink" Target="https://www.youtube.com/watch?v=6kG9KPqWJbQ&amp;list=PLk9KS9aqhf0YTnp6pXIv1QKs4pGskIBzl&amp;index=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Stephanie Keller</dc:creator>
  <cp:keywords/>
  <dc:description/>
  <cp:lastModifiedBy>Arielle Stephanie Keller</cp:lastModifiedBy>
  <cp:revision>1</cp:revision>
  <dcterms:created xsi:type="dcterms:W3CDTF">2022-01-27T15:33:00Z</dcterms:created>
  <dcterms:modified xsi:type="dcterms:W3CDTF">2022-01-27T15:34:00Z</dcterms:modified>
</cp:coreProperties>
</file>