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52.png" ContentType="image/png"/>
  <Override PartName="/word/media/rId44.png" ContentType="image/png"/>
  <Override PartName="/word/media/rId46.png" ContentType="image/png"/>
  <Override PartName="/word/media/rId54.png" ContentType="image/png"/>
  <Override PartName="/word/media/rId48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Flywheel</w:t>
      </w:r>
      <w:r>
        <w:t xml:space="preserve"> </w:t>
      </w:r>
      <w:r>
        <w:t xml:space="preserve">Tools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Curation</w:t>
      </w:r>
      <w:r>
        <w:t xml:space="preserve"> </w:t>
      </w:r>
      <w:r>
        <w:t xml:space="preserve">and</w:t>
      </w:r>
      <w:r>
        <w:t xml:space="preserve"> </w:t>
      </w:r>
      <w:r>
        <w:t xml:space="preserve">Manipulation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Flywheel</w:t>
      </w:r>
      <w:r>
        <w:t xml:space="preserve"> </w:t>
      </w:r>
      <w:r>
        <w:t xml:space="preserve">Platform</w:t>
      </w:r>
    </w:p>
    <w:p>
      <w:pPr>
        <w:pStyle w:val="Author"/>
      </w:pPr>
      <w:r>
        <w:t xml:space="preserve">Tinashe</w:t>
      </w:r>
      <w:r>
        <w:t xml:space="preserve"> </w:t>
      </w:r>
      <w:r>
        <w:t xml:space="preserve">M.</w:t>
      </w:r>
      <w:r>
        <w:t xml:space="preserve"> </w:t>
      </w:r>
      <w:r>
        <w:t xml:space="preserve">Tapera,</w:t>
      </w:r>
      <w:r>
        <w:t xml:space="preserve"> </w:t>
      </w:r>
      <w:r>
        <w:t xml:space="preserve">MSc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As the field of neuroimaging continues to grow, datasets being collected have</w:t>
      </w:r>
      <w:r>
        <w:t xml:space="preserve"> </w:t>
      </w:r>
      <w:r>
        <w:t xml:space="preserve">seen similar growth in volume and variety. This expansion</w:t>
      </w:r>
      <w:r>
        <w:t xml:space="preserve"> </w:t>
      </w:r>
      <w:r>
        <w:t xml:space="preserve">provides researchers with novel opportunities to answer questions using much</w:t>
      </w:r>
      <w:r>
        <w:t xml:space="preserve"> </w:t>
      </w:r>
      <w:r>
        <w:t xml:space="preserve">larger sample sizes, but also presents challenges to reproducibility. Researchers</w:t>
      </w:r>
      <w:r>
        <w:t xml:space="preserve"> </w:t>
      </w:r>
      <w:r>
        <w:t xml:space="preserve">carrying out different tasks on different operating systems, while attempting to</w:t>
      </w:r>
      <w:r>
        <w:t xml:space="preserve"> </w:t>
      </w:r>
      <w:r>
        <w:t xml:space="preserve">reproduce an analysis, can often end up with disparate and irreplicable results</w:t>
      </w:r>
      <w:r>
        <w:t xml:space="preserve"> </w:t>
      </w:r>
      <w:r>
        <w:t xml:space="preserve">(Vaccarino et al. 2018)</w:t>
      </w:r>
      <w:r>
        <w:t xml:space="preserve">.</w:t>
      </w:r>
      <w:r>
        <w:t xml:space="preserve"> </w:t>
      </w:r>
      <w:r>
        <w:t xml:space="preserve">Two major advances in the field offer ways of improving reproducibility: imaging</w:t>
      </w:r>
      <w:r>
        <w:t xml:space="preserve"> </w:t>
      </w:r>
      <w:r>
        <w:t xml:space="preserve">databases, and Brain Imaging Data Structure (BIDS).</w:t>
      </w:r>
    </w:p>
    <w:p>
      <w:pPr>
        <w:pStyle w:val="BodyText"/>
      </w:pPr>
      <w:r>
        <w:t xml:space="preserve">Imaging databases have have become powerful software tools for storing, accessing, and</w:t>
      </w:r>
      <w:r>
        <w:t xml:space="preserve"> </w:t>
      </w:r>
      <w:r>
        <w:t xml:space="preserve">analyzing imaging data in a reproducible manner. They reduce considerable</w:t>
      </w:r>
      <w:r>
        <w:t xml:space="preserve"> </w:t>
      </w:r>
      <w:r>
        <w:t xml:space="preserve">computational and storage overhead by ensuring data is stored and structured</w:t>
      </w:r>
      <w:r>
        <w:t xml:space="preserve"> </w:t>
      </w:r>
      <w:r>
        <w:t xml:space="preserve">efficiently. Without the technical experience and expertise, finding</w:t>
      </w:r>
      <w:r>
        <w:t xml:space="preserve"> </w:t>
      </w:r>
      <w:r>
        <w:t xml:space="preserve">appropriate resources for storage space and computational efficiency can be a</w:t>
      </w:r>
      <w:r>
        <w:t xml:space="preserve"> </w:t>
      </w:r>
      <w:r>
        <w:t xml:space="preserve">challenging and laborious task. Importantly, many imaging databases provide at least</w:t>
      </w:r>
      <w:r>
        <w:t xml:space="preserve"> </w:t>
      </w:r>
      <w:r>
        <w:t xml:space="preserve">two critical features for improving reproducibility. The first is data</w:t>
      </w:r>
      <w:r>
        <w:t xml:space="preserve"> </w:t>
      </w:r>
      <w:r>
        <w:t xml:space="preserve">provenance, allowing all changes made to a dataset to be tracked and recorded at</w:t>
      </w:r>
      <w:r>
        <w:t xml:space="preserve"> </w:t>
      </w:r>
      <w:r>
        <w:t xml:space="preserve">all times. The second is metadata provenance, allowing fine grain tracking of</w:t>
      </w:r>
      <w:r>
        <w:t xml:space="preserve"> </w:t>
      </w:r>
      <w:r>
        <w:t xml:space="preserve">who applied changes, what software was used, and when. Notable examples of these</w:t>
      </w:r>
      <w:r>
        <w:t xml:space="preserve"> </w:t>
      </w:r>
      <w:r>
        <w:t xml:space="preserve">databases include COINS</w:t>
      </w:r>
      <w:r>
        <w:t xml:space="preserve"> </w:t>
      </w:r>
      <w:r>
        <w:t xml:space="preserve">(Landis et al. 2016)</w:t>
      </w:r>
      <w:r>
        <w:t xml:space="preserve">, XNAT</w:t>
      </w:r>
      <w:r>
        <w:t xml:space="preserve"> </w:t>
      </w:r>
      <w:r>
        <w:t xml:space="preserve">(Herrick et al. 2016)</w:t>
      </w:r>
      <w:r>
        <w:t xml:space="preserve">, LORIS</w:t>
      </w:r>
      <w:r>
        <w:t xml:space="preserve"> </w:t>
      </w:r>
      <w:r>
        <w:t xml:space="preserve">(Vaccarino et al. 2018)</w:t>
      </w:r>
      <w:r>
        <w:t xml:space="preserve">, and others (</w:t>
      </w:r>
      <w:r>
        <w:t xml:space="preserve">(Book et al. 2016)</w:t>
      </w:r>
      <w:r>
        <w:t xml:space="preserve">,</w:t>
      </w:r>
      <w:r>
        <w:t xml:space="preserve"> </w:t>
      </w:r>
      <w:r>
        <w:t xml:space="preserve">(Rogovin et al. 2020)</w:t>
      </w:r>
      <w:r>
        <w:t xml:space="preserve">,</w:t>
      </w:r>
      <w:r>
        <w:t xml:space="preserve"> </w:t>
      </w:r>
      <w:r>
        <w:t xml:space="preserve">(Vaccarino et al. 2018)</w:t>
      </w:r>
      <w:r>
        <w:t xml:space="preserve">,</w:t>
      </w:r>
      <w:r>
        <w:t xml:space="preserve"> </w:t>
      </w:r>
      <w:r>
        <w:t xml:space="preserve">(Poldrack and Gorgolewski 2017)</w:t>
      </w:r>
      <w:r>
        <w:t xml:space="preserve">). Flywheel,</w:t>
      </w:r>
      <w:r>
        <w:t xml:space="preserve"> </w:t>
      </w:r>
      <w:r>
        <w:t xml:space="preserve">the focus of this paper, is a recent addition to this list. In addition to the</w:t>
      </w:r>
      <w:r>
        <w:t xml:space="preserve"> </w:t>
      </w:r>
      <w:r>
        <w:t xml:space="preserve">fundamental features above, Flywheel’s model also strongly emphasizes the use</w:t>
      </w:r>
      <w:r>
        <w:t xml:space="preserve"> </w:t>
      </w:r>
      <w:r>
        <w:t xml:space="preserve">of flexible data storage, prepackaged data analysis pipelines, and</w:t>
      </w:r>
      <w:r>
        <w:t xml:space="preserve"> </w:t>
      </w:r>
      <w:r>
        <w:t xml:space="preserve">highly accessible provenance for both data and metadata.</w:t>
      </w:r>
    </w:p>
    <w:p>
      <w:pPr>
        <w:pStyle w:val="BodyText"/>
      </w:pPr>
      <w:r>
        <w:t xml:space="preserve">In addition to the rise of database options, the neuroimaging community</w:t>
      </w:r>
      <w:r>
        <w:t xml:space="preserve"> </w:t>
      </w:r>
      <w:r>
        <w:t xml:space="preserve">has also developed data standards — most notably the Brain Imaging Data</w:t>
      </w:r>
      <w:r>
        <w:t xml:space="preserve"> </w:t>
      </w:r>
      <w:r>
        <w:t xml:space="preserve">Structure (BIDS) — to improve scientific reproducibility. BIDS is an open source</w:t>
      </w:r>
      <w:r>
        <w:t xml:space="preserve"> </w:t>
      </w:r>
      <w:r>
        <w:t xml:space="preserve">standard for neuroimaging data storage that specifies how files should be</w:t>
      </w:r>
      <w:r>
        <w:t xml:space="preserve"> </w:t>
      </w:r>
      <w:r>
        <w:t xml:space="preserve">named and how directories should be organized. In addition, BIDS’ directory</w:t>
      </w:r>
      <w:r>
        <w:t xml:space="preserve"> </w:t>
      </w:r>
      <w:r>
        <w:t xml:space="preserve">structure allows users to read and interpret both data and metadata clearly and</w:t>
      </w:r>
      <w:r>
        <w:t xml:space="preserve"> </w:t>
      </w:r>
      <w:r>
        <w:t xml:space="preserve">easily</w:t>
      </w:r>
      <w:r>
        <w:t xml:space="preserve"> </w:t>
      </w:r>
      <w:r>
        <w:t xml:space="preserve">(K. J. Gorgolewski et al. 2016)</w:t>
      </w:r>
      <w:r>
        <w:t xml:space="preserve">. The benefits of adopting BIDS include minimizing</w:t>
      </w:r>
      <w:r>
        <w:t xml:space="preserve"> </w:t>
      </w:r>
      <w:r>
        <w:t xml:space="preserve">curation efforts, as datasets can be easily understood, operated on, and shared</w:t>
      </w:r>
      <w:r>
        <w:t xml:space="preserve"> </w:t>
      </w:r>
      <w:r>
        <w:t xml:space="preserve">within and between sites; reduced usage error, as important metadata are</w:t>
      </w:r>
      <w:r>
        <w:t xml:space="preserve"> </w:t>
      </w:r>
      <w:r>
        <w:t xml:space="preserve">explicitly declared in each file’s name and path; and access to software tools</w:t>
      </w:r>
      <w:r>
        <w:t xml:space="preserve"> </w:t>
      </w:r>
      <w:r>
        <w:t xml:space="preserve">and analysis pipelines, called BIDS apps, that can automatically configure</w:t>
      </w:r>
      <w:r>
        <w:t xml:space="preserve"> </w:t>
      </w:r>
      <w:r>
        <w:t xml:space="preserve">themselves to the data as necessary, since the metadata is machine-readable.</w:t>
      </w:r>
    </w:p>
    <w:p>
      <w:pPr>
        <w:pStyle w:val="BodyText"/>
      </w:pPr>
      <w:r>
        <w:t xml:space="preserve">BIDS was initially developed at Stanford in 2015, and through open-source</w:t>
      </w:r>
      <w:r>
        <w:t xml:space="preserve"> </w:t>
      </w:r>
      <w:r>
        <w:t xml:space="preserve">community participation, it has grown into a globally recognised neuroimaging</w:t>
      </w:r>
      <w:r>
        <w:t xml:space="preserve"> </w:t>
      </w:r>
      <w:r>
        <w:t xml:space="preserve">standard. The BIDS Steering Group publishes an official</w:t>
      </w:r>
      <w:r>
        <w:t xml:space="preserve"> </w:t>
      </w:r>
      <w:r>
        <w:rPr>
          <w:i/>
        </w:rPr>
        <w:t xml:space="preserve">BIDS Specification</w:t>
      </w:r>
      <w:r>
        <w:t xml:space="preserve"> </w:t>
      </w:r>
      <w:r>
        <w:t xml:space="preserve">for</w:t>
      </w:r>
      <w:r>
        <w:t xml:space="preserve"> </w:t>
      </w:r>
      <w:r>
        <w:t xml:space="preserve">the community, which defines the current accepted practices and schemas.</w:t>
      </w:r>
      <w:r>
        <w:t xml:space="preserve"> </w:t>
      </w:r>
      <w:r>
        <w:t xml:space="preserve">Development of this BIDS Specification is governed by both the democratically</w:t>
      </w:r>
      <w:r>
        <w:t xml:space="preserve"> </w:t>
      </w:r>
      <w:r>
        <w:t xml:space="preserve">elected Steering Group, as well as input from the neuroimaging community.</w:t>
      </w:r>
      <w:r>
        <w:t xml:space="preserve"> </w:t>
      </w:r>
      <w:r>
        <w:t xml:space="preserve">This open governance strategy allows the BIDS specification to be quickly</w:t>
      </w:r>
      <w:r>
        <w:t xml:space="preserve"> </w:t>
      </w:r>
      <w:r>
        <w:t xml:space="preserve">updated to meet the needs of the latest imaging techniques and sequences, and</w:t>
      </w:r>
      <w:r>
        <w:t xml:space="preserve"> </w:t>
      </w:r>
      <w:r>
        <w:t xml:space="preserve">adopted instantly within the community. Imaging databases like Flywheel</w:t>
      </w:r>
      <w:r>
        <w:t xml:space="preserve"> </w:t>
      </w:r>
      <w:r>
        <w:t xml:space="preserve">are able to adopt BIDS standards and BIDS apps as core functionalities that are</w:t>
      </w:r>
      <w:r>
        <w:t xml:space="preserve"> </w:t>
      </w:r>
      <w:r>
        <w:t xml:space="preserve">reliable, flexible to change, and serve to increase reproducibility. A wide</w:t>
      </w:r>
      <w:r>
        <w:t xml:space="preserve"> </w:t>
      </w:r>
      <w:r>
        <w:t xml:space="preserve">array of BIDS apps are available in the BIDS ecosystem – notably, the</w:t>
      </w:r>
      <w:r>
        <w:t xml:space="preserve"> </w:t>
      </w:r>
      <w:r>
        <w:t xml:space="preserve">BIDS validator is a common tool for validating datasets after they</w:t>
      </w:r>
      <w:r>
        <w:t xml:space="preserve"> </w:t>
      </w:r>
      <w:r>
        <w:t xml:space="preserve">have been curated into BIDS</w:t>
      </w:r>
      <w:r>
        <w:t xml:space="preserve"> </w:t>
      </w:r>
      <w:r>
        <w:t xml:space="preserve">(C. Gorgolewski et al. 2020)</w:t>
      </w:r>
      <w:r>
        <w:t xml:space="preserve">.</w:t>
      </w:r>
    </w:p>
    <w:p>
      <w:pPr>
        <w:pStyle w:val="BodyText"/>
      </w:pPr>
      <w:r>
        <w:t xml:space="preserve">To further reduce error and increase reproducibility, researchers can choose to</w:t>
      </w:r>
      <w:r>
        <w:t xml:space="preserve"> </w:t>
      </w:r>
      <w:r>
        <w:t xml:space="preserve">curate their datasets into BIDS programmatically with version-controlled</w:t>
      </w:r>
      <w:r>
        <w:t xml:space="preserve"> </w:t>
      </w:r>
      <w:r>
        <w:t xml:space="preserve">software. The most common BIDS curation tool is</w:t>
      </w:r>
      <w:r>
        <w:t xml:space="preserve"> </w:t>
      </w:r>
      <w:r>
        <w:rPr>
          <w:rStyle w:val="VerbatimChar"/>
        </w:rPr>
        <w:t xml:space="preserve">HeuDiConv</w:t>
      </w:r>
      <w:r>
        <w:t xml:space="preserve"> </w:t>
      </w:r>
      <w:hyperlink r:id="rId20">
        <w:r>
          <w:rPr>
            <w:rStyle w:val="Hyperlink"/>
            <w:b/>
          </w:rPr>
          <w:t xml:space="preserve">CITE heudiconv website? they don’t have a DOI</w:t>
        </w:r>
      </w:hyperlink>
      <w:r>
        <w:t xml:space="preserve">,</w:t>
      </w:r>
      <w:r>
        <w:t xml:space="preserve"> </w:t>
      </w:r>
      <w:r>
        <w:t xml:space="preserve">(shorthand for</w:t>
      </w:r>
      <w:r>
        <w:t xml:space="preserve"> </w:t>
      </w:r>
      <w:r>
        <w:rPr>
          <w:i/>
        </w:rPr>
        <w:t xml:space="preserve">Heuristic DICOM Converter</w:t>
      </w:r>
      <w:r>
        <w:t xml:space="preserve">).</w:t>
      </w:r>
      <w:r>
        <w:t xml:space="preserve"> </w:t>
      </w:r>
      <w:r>
        <w:rPr>
          <w:rStyle w:val="VerbatimChar"/>
        </w:rPr>
        <w:t xml:space="preserve">HeuDiConv</w:t>
      </w:r>
      <w:r>
        <w:t xml:space="preserve"> </w:t>
      </w:r>
      <w:r>
        <w:t xml:space="preserve">curates data using</w:t>
      </w:r>
      <w:r>
        <w:t xml:space="preserve"> </w:t>
      </w:r>
      <w:r>
        <w:t xml:space="preserve">simple heuristics that map DICOM files to BIDS paths and file names. These</w:t>
      </w:r>
      <w:r>
        <w:t xml:space="preserve"> </w:t>
      </w:r>
      <w:r>
        <w:t xml:space="preserve">heuristics are defined in machine-readable Python scripts, allowing them to be</w:t>
      </w:r>
      <w:r>
        <w:t xml:space="preserve"> </w:t>
      </w:r>
      <w:r>
        <w:t xml:space="preserve">version controlled for reproducibility. For the typical user, BIDS curation with</w:t>
      </w:r>
      <w:r>
        <w:t xml:space="preserve"> </w:t>
      </w:r>
      <w:r>
        <w:rPr>
          <w:rStyle w:val="VerbatimChar"/>
        </w:rPr>
        <w:t xml:space="preserve">HeuDiConv</w:t>
      </w:r>
      <w:r>
        <w:t xml:space="preserve"> </w:t>
      </w:r>
      <w:r>
        <w:t xml:space="preserve">follows a simple, yet highly flexible workflow using</w:t>
      </w:r>
      <w:r>
        <w:t xml:space="preserve"> </w:t>
      </w:r>
      <w:r>
        <w:rPr>
          <w:rStyle w:val="VerbatimChar"/>
        </w:rPr>
        <w:t xml:space="preserve">HeuDiConv</w:t>
      </w:r>
      <w:r>
        <w:t xml:space="preserve"> </w:t>
      </w:r>
      <w:r>
        <w:t xml:space="preserve">commands and the BIDS validator tool. For the typical user, the first step is to scrape DICOM</w:t>
      </w:r>
      <w:r>
        <w:t xml:space="preserve"> </w:t>
      </w:r>
      <w:r>
        <w:t xml:space="preserve">metadata from the dataset. Having done this, the user must examine the metadata</w:t>
      </w:r>
      <w:r>
        <w:t xml:space="preserve"> </w:t>
      </w:r>
      <w:r>
        <w:t xml:space="preserve">to find scan parameters that discriminate between groups of files. These</w:t>
      </w:r>
      <w:r>
        <w:t xml:space="preserve"> </w:t>
      </w:r>
      <w:r>
        <w:t xml:space="preserve">discriminating parameters can be used to map DICOMs to the desired filename and</w:t>
      </w:r>
      <w:r>
        <w:t xml:space="preserve"> </w:t>
      </w:r>
      <w:r>
        <w:t xml:space="preserve">path the user expects the scan should be assigned to in BIDS. This mapping</w:t>
      </w:r>
      <w:r>
        <w:t xml:space="preserve"> </w:t>
      </w:r>
      <w:r>
        <w:t xml:space="preserve">procedure is designed programmatically in a</w:t>
      </w:r>
      <w:r>
        <w:t xml:space="preserve"> </w:t>
      </w:r>
      <w:r>
        <w:rPr>
          <w:i/>
        </w:rPr>
        <w:t xml:space="preserve">heuristic script</w:t>
      </w:r>
      <w:r>
        <w:t xml:space="preserve"> </w:t>
      </w:r>
      <w:r>
        <w:t xml:space="preserve">using Python.</w:t>
      </w:r>
      <w:r>
        <w:t xml:space="preserve"> </w:t>
      </w:r>
      <w:r>
        <w:t xml:space="preserve">Discriminations are specified using boolean logic. After creating the heuristic,</w:t>
      </w:r>
      <w:r>
        <w:t xml:space="preserve"> </w:t>
      </w:r>
      <w:r>
        <w:t xml:space="preserve">the user then uses</w:t>
      </w:r>
      <w:r>
        <w:t xml:space="preserve"> </w:t>
      </w:r>
      <w:r>
        <w:rPr>
          <w:rStyle w:val="VerbatimChar"/>
        </w:rPr>
        <w:t xml:space="preserve">HeuDiConv</w:t>
      </w:r>
      <w:r>
        <w:t xml:space="preserve"> </w:t>
      </w:r>
      <w:r>
        <w:t xml:space="preserve">functions to convert DICOMs to NIfTI files and</w:t>
      </w:r>
      <w:r>
        <w:t xml:space="preserve"> </w:t>
      </w:r>
      <w:r>
        <w:t xml:space="preserve">apply the mapping.</w:t>
      </w:r>
    </w:p>
    <w:p>
      <w:pPr>
        <w:pStyle w:val="BodyText"/>
      </w:pPr>
      <w:r>
        <w:t xml:space="preserve">After this process, the user can make use of the BIDS validator separately, to</w:t>
      </w:r>
      <w:r>
        <w:t xml:space="preserve"> </w:t>
      </w:r>
      <w:r>
        <w:t xml:space="preserve">ensure the data is in correct BIDS format.</w:t>
      </w:r>
    </w:p>
    <w:p>
      <w:pPr>
        <w:pStyle w:val="BodyText"/>
      </w:pPr>
      <w:r>
        <w:rPr>
          <w:rStyle w:val="VerbatimChar"/>
        </w:rPr>
        <w:t xml:space="preserve">HeuDiConv</w:t>
      </w:r>
      <w:r>
        <w:t xml:space="preserve"> </w:t>
      </w:r>
      <w:r>
        <w:t xml:space="preserve">establishes a robust and reproducible workflow for BIDS curation</w:t>
      </w:r>
      <w:r>
        <w:t xml:space="preserve"> </w:t>
      </w:r>
      <w:r>
        <w:t xml:space="preserve">that has been widely adopted throughout the neuroimaging community.</w:t>
      </w:r>
      <w:r>
        <w:t xml:space="preserve"> </w:t>
      </w:r>
      <w:r>
        <w:t xml:space="preserve">However, although BIDS is supported on Flywheel, the platform’s functionality</w:t>
      </w:r>
      <w:r>
        <w:t xml:space="preserve"> </w:t>
      </w:r>
      <w:r>
        <w:t xml:space="preserve">only offers automated BIDS curation of incoming datasets, without the option to</w:t>
      </w:r>
      <w:r>
        <w:t xml:space="preserve"> </w:t>
      </w:r>
      <w:r>
        <w:t xml:space="preserve">effectively and flexibly curate data using a</w:t>
      </w:r>
      <w:r>
        <w:t xml:space="preserve"> </w:t>
      </w:r>
      <w:r>
        <w:rPr>
          <w:rStyle w:val="VerbatimChar"/>
        </w:rPr>
        <w:t xml:space="preserve">HeuDiConv</w:t>
      </w:r>
      <w:r>
        <w:t xml:space="preserve">-like workflow.</w:t>
      </w:r>
      <w:r>
        <w:t xml:space="preserve"> </w:t>
      </w:r>
      <w:r>
        <w:t xml:space="preserve">While Flywheel comes equipped with minimal utility for automated curation into</w:t>
      </w:r>
      <w:r>
        <w:t xml:space="preserve"> </w:t>
      </w:r>
      <w:r>
        <w:t xml:space="preserve">BIDS, its limitations have led to BIDS curation delays in critical scenarios,</w:t>
      </w:r>
      <w:r>
        <w:t xml:space="preserve"> </w:t>
      </w:r>
      <w:r>
        <w:t xml:space="preserve">such as when importing legacy data that adhered to previous standards, importing</w:t>
      </w:r>
      <w:r>
        <w:t xml:space="preserve"> </w:t>
      </w:r>
      <w:r>
        <w:t xml:space="preserve">novel modalities that are yet to be defined in the BIDS specification, or</w:t>
      </w:r>
      <w:r>
        <w:t xml:space="preserve"> </w:t>
      </w:r>
      <w:r>
        <w:t xml:space="preserve">importing datasets with significant errors that cannot be handled by the</w:t>
      </w:r>
      <w:r>
        <w:t xml:space="preserve"> </w:t>
      </w:r>
      <w:r>
        <w:t xml:space="preserve">automated system.</w:t>
      </w:r>
    </w:p>
    <w:p>
      <w:pPr>
        <w:pStyle w:val="BodyText"/>
      </w:pPr>
      <w:r>
        <w:t xml:space="preserve">In order to meet the need for a more reproducible and reliable BIDS curation</w:t>
      </w:r>
      <w:r>
        <w:t xml:space="preserve"> </w:t>
      </w:r>
      <w:r>
        <w:t xml:space="preserve">workflow on Flywheel, this paper introduces the</w:t>
      </w:r>
      <w:r>
        <w:t xml:space="preserve"> </w:t>
      </w:r>
      <w:r>
        <w:rPr>
          <w:rStyle w:val="VerbatimChar"/>
        </w:rPr>
        <w:t xml:space="preserve">FlywheelTools</w:t>
      </w:r>
      <w:r>
        <w:t xml:space="preserve"> </w:t>
      </w:r>
      <w:r>
        <w:t xml:space="preserve">array of</w:t>
      </w:r>
      <w:r>
        <w:t xml:space="preserve"> </w:t>
      </w:r>
      <w:r>
        <w:t xml:space="preserve">packages: a software toolkit designed to implement a more flexible BIDS curation</w:t>
      </w:r>
      <w:r>
        <w:t xml:space="preserve"> </w:t>
      </w:r>
      <w:r>
        <w:t xml:space="preserve">workflow on the Flywheel platform, and expand on current Flywheel functionality</w:t>
      </w:r>
      <w:r>
        <w:t xml:space="preserve"> </w:t>
      </w:r>
      <w:r>
        <w:t xml:space="preserve">for addressing BIDS curation. In this paper, we describe the Flywheel platform,</w:t>
      </w:r>
      <w:r>
        <w:t xml:space="preserve"> </w:t>
      </w:r>
      <w:r>
        <w:t xml:space="preserve">BIDS, and the software design approach in further detail in the Methods section.</w:t>
      </w:r>
      <w:r>
        <w:t xml:space="preserve"> </w:t>
      </w:r>
      <w:r>
        <w:t xml:space="preserve">In the Results section, we demonstrate a reproducible BIDS curation workflow on</w:t>
      </w:r>
      <w:r>
        <w:t xml:space="preserve"> </w:t>
      </w:r>
      <w:r>
        <w:t xml:space="preserve">Flywheel.</w:t>
      </w:r>
      <w:r>
        <w:t xml:space="preserve"> </w:t>
      </w:r>
      <w:r>
        <w:rPr>
          <w:rStyle w:val="VerbatimChar"/>
        </w:rPr>
        <w:t xml:space="preserve">FlywheelTools</w:t>
      </w:r>
      <w:r>
        <w:t xml:space="preserve"> </w:t>
      </w:r>
      <w:r>
        <w:t xml:space="preserve">brings an array of powerful functionality</w:t>
      </w:r>
      <w:r>
        <w:t xml:space="preserve"> </w:t>
      </w:r>
      <w:r>
        <w:t xml:space="preserve">for curating data on the Flywheel database and interacting with BIDS data on the</w:t>
      </w:r>
      <w:r>
        <w:t xml:space="preserve"> </w:t>
      </w:r>
      <w:r>
        <w:t xml:space="preserve">platform, whilst maintaining the simplicity and usability of the common</w:t>
      </w:r>
      <w:r>
        <w:t xml:space="preserve"> </w:t>
      </w:r>
      <w:r>
        <w:rPr>
          <w:rStyle w:val="VerbatimChar"/>
        </w:rPr>
        <w:t xml:space="preserve">HeuDiConv</w:t>
      </w:r>
      <w:r>
        <w:t xml:space="preserve"> </w:t>
      </w:r>
      <w:r>
        <w:t xml:space="preserve">workflow and expanding on Flywheel’s BIDS functionality.</w:t>
      </w:r>
    </w:p>
    <w:bookmarkEnd w:id="21"/>
    <w:bookmarkStart w:id="28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The FlywheelTools toolkit allows users to follow a reproducible</w:t>
      </w:r>
      <w:r>
        <w:t xml:space="preserve"> </w:t>
      </w:r>
      <w:r>
        <w:t xml:space="preserve">workflow for BIDS curation and audit of their data. This workflow typically</w:t>
      </w:r>
      <w:r>
        <w:t xml:space="preserve"> </w:t>
      </w:r>
      <w:r>
        <w:t xml:space="preserve">includes: inspection of sequences collected during a study; design of a</w:t>
      </w:r>
      <w:r>
        <w:t xml:space="preserve"> </w:t>
      </w:r>
      <w:r>
        <w:t xml:space="preserve">curation schema; implementation of curation schema;</w:t>
      </w:r>
      <w:r>
        <w:t xml:space="preserve"> </w:t>
      </w:r>
      <w:r>
        <w:t xml:space="preserve">curated data inspection and export; and finally audit of data and analyses.</w:t>
      </w:r>
    </w:p>
    <w:bookmarkStart w:id="22" w:name="programming-languages-technologies"/>
    <w:p>
      <w:pPr>
        <w:pStyle w:val="Heading2"/>
      </w:pPr>
      <w:r>
        <w:t xml:space="preserve">Programming Languages &amp; Technologies</w:t>
      </w:r>
    </w:p>
    <w:p>
      <w:pPr>
        <w:pStyle w:val="FirstParagraph"/>
      </w:pPr>
      <w:r>
        <w:t xml:space="preserve">Flywheel Tools is built primarily in Python 3.6</w:t>
      </w:r>
      <w:r>
        <w:t xml:space="preserve"> </w:t>
      </w:r>
      <w:r>
        <w:t xml:space="preserve">(Van Rossum and Drake 2009)</w:t>
      </w:r>
      <w:r>
        <w:t xml:space="preserve"> </w:t>
      </w:r>
      <w:r>
        <w:t xml:space="preserve">in order to</w:t>
      </w:r>
      <w:r>
        <w:t xml:space="preserve"> </w:t>
      </w:r>
      <w:r>
        <w:t xml:space="preserve">leverage its highly accessible SDK. Additionally, R 3.4.1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is used</w:t>
      </w:r>
      <w:r>
        <w:t xml:space="preserve"> </w:t>
      </w:r>
      <w:r>
        <w:t xml:space="preserve">for HTML report generation. For reproducibility and workflow management,</w:t>
      </w:r>
      <w:r>
        <w:t xml:space="preserve"> </w:t>
      </w:r>
      <w:r>
        <w:t xml:space="preserve">Flywheel Tools’ modules are packaged in version-controlled software containers</w:t>
      </w:r>
      <w:r>
        <w:t xml:space="preserve"> </w:t>
      </w:r>
      <w:r>
        <w:t xml:space="preserve">built and managed in Docker</w:t>
      </w:r>
      <w:r>
        <w:t xml:space="preserve"> </w:t>
      </w:r>
      <w:r>
        <w:t xml:space="preserve">(Merkel 2014)</w:t>
      </w:r>
      <w:r>
        <w:t xml:space="preserve">.</w:t>
      </w:r>
      <w:r>
        <w:t xml:space="preserve"> </w:t>
      </w:r>
      <w:r>
        <w:t xml:space="preserve">Lastly, the Flywheel Tools package relies on users adopting the Brain Imaging</w:t>
      </w:r>
      <w:r>
        <w:t xml:space="preserve"> </w:t>
      </w:r>
      <w:r>
        <w:t xml:space="preserve">Data Structure (BIDS) to curate their data. BIDS has rapidly evolved to become</w:t>
      </w:r>
      <w:r>
        <w:t xml:space="preserve"> </w:t>
      </w:r>
      <w:r>
        <w:t xml:space="preserve">the field standard directory standard in the neuroimaging community for</w:t>
      </w:r>
      <w:r>
        <w:t xml:space="preserve"> </w:t>
      </w:r>
      <w:r>
        <w:t xml:space="preserve">reproducible data organization</w:t>
      </w:r>
      <w:r>
        <w:t xml:space="preserve"> </w:t>
      </w:r>
      <w:r>
        <w:t xml:space="preserve">(K. J. Gorgolewski et al. 2016)</w:t>
      </w:r>
      <w:r>
        <w:t xml:space="preserve">. Importantly, BIDS has a large</w:t>
      </w:r>
      <w:r>
        <w:t xml:space="preserve"> </w:t>
      </w:r>
      <w:r>
        <w:t xml:space="preserve">community of participants contributing to its development and adoption, and</w:t>
      </w:r>
      <w:r>
        <w:t xml:space="preserve"> </w:t>
      </w:r>
      <w:r>
        <w:t xml:space="preserve">proposals for BIDS schema go through rigorous community testing and approval</w:t>
      </w:r>
      <w:r>
        <w:t xml:space="preserve"> </w:t>
      </w:r>
      <w:r>
        <w:t xml:space="preserve">before being added. This leads to a trustworthy common framework for data</w:t>
      </w:r>
      <w:r>
        <w:t xml:space="preserve"> </w:t>
      </w:r>
      <w:r>
        <w:t xml:space="preserve">curation shared amongst researchers. Software developers leverage this ubiquity</w:t>
      </w:r>
      <w:r>
        <w:t xml:space="preserve"> </w:t>
      </w:r>
      <w:r>
        <w:t xml:space="preserve">by creating analysis and processing pipelines that can operate directly on BIDS</w:t>
      </w:r>
      <w:r>
        <w:t xml:space="preserve"> </w:t>
      </w:r>
      <w:r>
        <w:t xml:space="preserve">data sets as inputs, enhancing reproducibility and interoperability on various</w:t>
      </w:r>
      <w:r>
        <w:t xml:space="preserve"> </w:t>
      </w:r>
      <w:r>
        <w:t xml:space="preserve">software platforms.</w:t>
      </w:r>
    </w:p>
    <w:bookmarkEnd w:id="22"/>
    <w:bookmarkStart w:id="27" w:name="flywheel"/>
    <w:p>
      <w:pPr>
        <w:pStyle w:val="Heading2"/>
      </w:pPr>
      <w:r>
        <w:t xml:space="preserve">Flywheel</w:t>
      </w:r>
    </w:p>
    <w:p>
      <w:pPr>
        <w:pStyle w:val="FirstParagraph"/>
      </w:pPr>
      <w:r>
        <w:t xml:space="preserve">Flywheel is a data management and analysis platform for research, which</w:t>
      </w:r>
      <w:r>
        <w:t xml:space="preserve"> </w:t>
      </w:r>
      <w:r>
        <w:t xml:space="preserve">lends itself well to neuroimaging. The platform focuses heavily on collaborative</w:t>
      </w:r>
      <w:r>
        <w:t xml:space="preserve"> </w:t>
      </w:r>
      <w:r>
        <w:t xml:space="preserve">and reproducible science. User-facing components of the platform itself are the</w:t>
      </w:r>
      <w:r>
        <w:t xml:space="preserve"> </w:t>
      </w:r>
      <w:r>
        <w:t xml:space="preserve">web User Interface (UI), the Software Development Kits (SDK), and the Application</w:t>
      </w:r>
      <w:r>
        <w:t xml:space="preserve"> </w:t>
      </w:r>
      <w:r>
        <w:t xml:space="preserve">Programming Interface (API) (</w:t>
      </w:r>
      <w:r>
        <w:rPr>
          <w:b/>
        </w:rPr>
        <w:t xml:space="preserve">Figure</w:t>
      </w:r>
      <w:r>
        <w:rPr>
          <w:b/>
        </w:rPr>
        <w:t xml:space="preserve"> </w:t>
      </w:r>
      <w:hyperlink w:anchor="fig:architecture">
        <w:r>
          <w:rPr>
            <w:rStyle w:val="Hyperlink"/>
            <w:b/>
          </w:rPr>
          <w:t xml:space="preserve">1</w:t>
        </w:r>
      </w:hyperlink>
      <w:r>
        <w:t xml:space="preserve">).</w:t>
      </w:r>
    </w:p>
    <w:bookmarkStart w:id="23" w:name="flywheel-web-ui"/>
    <w:p>
      <w:pPr>
        <w:pStyle w:val="Heading3"/>
      </w:pPr>
      <w:r>
        <w:t xml:space="preserve">Flywheel Web UI</w:t>
      </w:r>
    </w:p>
    <w:p>
      <w:pPr>
        <w:pStyle w:val="FirstParagraph"/>
      </w:pPr>
      <w:r>
        <w:t xml:space="preserve">The web UI is accessible through any modern web browser and is the primary</w:t>
      </w:r>
      <w:r>
        <w:t xml:space="preserve"> </w:t>
      </w:r>
      <w:r>
        <w:t xml:space="preserve">method of interacting with Flywheel data. Through this point-and-click</w:t>
      </w:r>
      <w:r>
        <w:t xml:space="preserve"> </w:t>
      </w:r>
      <w:r>
        <w:t xml:space="preserve">interface, users are able to upload, view, download, and analyse data with ease</w:t>
      </w:r>
      <w:r>
        <w:t xml:space="preserve"> </w:t>
      </w:r>
      <w:r>
        <w:t xml:space="preserve">and simplicity. However, accomplishing tasks with many repetitive steps or a</w:t>
      </w:r>
      <w:r>
        <w:t xml:space="preserve"> </w:t>
      </w:r>
      <w:r>
        <w:t xml:space="preserve">large number of subjects/sessions to iterate over can be tiresome and</w:t>
      </w:r>
      <w:r>
        <w:t xml:space="preserve"> </w:t>
      </w:r>
      <w:r>
        <w:t xml:space="preserve">error-prone. Alongside knowledge of navigating the web UI, many users also make</w:t>
      </w:r>
      <w:r>
        <w:t xml:space="preserve"> </w:t>
      </w:r>
      <w:r>
        <w:t xml:space="preserve">use of the SDK to manipulate and analyse data programmatically.</w:t>
      </w:r>
    </w:p>
    <w:bookmarkEnd w:id="23"/>
    <w:bookmarkStart w:id="24" w:name="flywheel-api-sdk"/>
    <w:p>
      <w:pPr>
        <w:pStyle w:val="Heading3"/>
      </w:pPr>
      <w:r>
        <w:t xml:space="preserve">Flywheel API &amp; SDK</w:t>
      </w:r>
    </w:p>
    <w:p>
      <w:pPr>
        <w:pStyle w:val="FirstParagraph"/>
      </w:pPr>
      <w:r>
        <w:t xml:space="preserve">Flywheel’s database utilises MongoDB for data storage and access, meaning that</w:t>
      </w:r>
      <w:r>
        <w:t xml:space="preserve"> </w:t>
      </w:r>
      <w:r>
        <w:t xml:space="preserve">all Flywheel data is represented by hierarchical relationships between document</w:t>
      </w:r>
      <w:r>
        <w:t xml:space="preserve"> </w:t>
      </w:r>
      <w:r>
        <w:t xml:space="preserve">objects. This allows users to create and store complex structures with</w:t>
      </w:r>
      <w:r>
        <w:t xml:space="preserve"> </w:t>
      </w:r>
      <w:r>
        <w:t xml:space="preserve">ease, and query data rapidly</w:t>
      </w:r>
      <w:r>
        <w:t xml:space="preserve"> </w:t>
      </w:r>
      <w:r>
        <w:t xml:space="preserve">(Banker 2011)</w:t>
      </w:r>
      <w:r>
        <w:t xml:space="preserve">. In order to access this data,</w:t>
      </w:r>
      <w:r>
        <w:t xml:space="preserve"> </w:t>
      </w:r>
      <w:r>
        <w:t xml:space="preserve">Flywheel uses a RESTful Application Programming Interface (REpresentational</w:t>
      </w:r>
      <w:r>
        <w:t xml:space="preserve"> </w:t>
      </w:r>
      <w:r>
        <w:t xml:space="preserve">State Transfer)</w:t>
      </w:r>
      <w:r>
        <w:t xml:space="preserve"> </w:t>
      </w:r>
      <w:r>
        <w:t xml:space="preserve">(Biehl 2016)</w:t>
      </w:r>
      <w:r>
        <w:t xml:space="preserve">, and hence each document or data object is</w:t>
      </w:r>
      <w:r>
        <w:t xml:space="preserve"> </w:t>
      </w:r>
      <w:r>
        <w:t xml:space="preserve">accessible through a a specific URL that a web browser or SDK can access by</w:t>
      </w:r>
      <w:r>
        <w:t xml:space="preserve"> </w:t>
      </w:r>
      <w:r>
        <w:t xml:space="preserve">requesting the data and waiting for a response from the server. The Flywheel</w:t>
      </w:r>
      <w:r>
        <w:t xml:space="preserve"> </w:t>
      </w:r>
      <w:r>
        <w:t xml:space="preserve">Python SDK provides a powerful interface for inspecting and manipulating data</w:t>
      </w:r>
      <w:r>
        <w:t xml:space="preserve"> </w:t>
      </w:r>
      <w:r>
        <w:t xml:space="preserve">through this API. By standardising this underlying data model into Pythonic</w:t>
      </w:r>
      <w:r>
        <w:t xml:space="preserve"> </w:t>
      </w:r>
      <w:r>
        <w:t xml:space="preserve">objects, the flywheel SDK is effectively an object relationship</w:t>
      </w:r>
      <w:r>
        <w:t xml:space="preserve"> </w:t>
      </w:r>
      <w:r>
        <w:t xml:space="preserve">mapper, similar to the popular SQLAlchemy software.</w:t>
      </w:r>
    </w:p>
    <w:bookmarkEnd w:id="24"/>
    <w:bookmarkStart w:id="25" w:name="flywheel-data-model"/>
    <w:p>
      <w:pPr>
        <w:pStyle w:val="Heading3"/>
      </w:pPr>
      <w:r>
        <w:t xml:space="preserve">Flywheel Data Model</w:t>
      </w:r>
    </w:p>
    <w:p>
      <w:pPr>
        <w:pStyle w:val="FirstParagraph"/>
      </w:pPr>
      <w:r>
        <w:t xml:space="preserve">Objects in Flywheel’s data model follow a specific hierarchical</w:t>
      </w:r>
      <w:r>
        <w:t xml:space="preserve"> </w:t>
      </w:r>
      <w:r>
        <w:t xml:space="preserve">structure (</w:t>
      </w:r>
      <w:r>
        <w:rPr>
          <w:b/>
        </w:rPr>
        <w:t xml:space="preserve">Figure</w:t>
      </w:r>
      <w:r>
        <w:rPr>
          <w:b/>
        </w:rPr>
        <w:t xml:space="preserve"> </w:t>
      </w:r>
      <w:hyperlink w:anchor="fig:datamodel">
        <w:r>
          <w:rPr>
            <w:rStyle w:val="Hyperlink"/>
            <w:b/>
          </w:rPr>
          <w:t xml:space="preserve">2</w:t>
        </w:r>
      </w:hyperlink>
      <w:r>
        <w:t xml:space="preserve">) — at the top level is the Flywheel</w:t>
      </w:r>
      <w:r>
        <w:t xml:space="preserve"> </w:t>
      </w:r>
      <w:r>
        <w:rPr>
          <w:i/>
        </w:rPr>
        <w:t xml:space="preserve">instance</w:t>
      </w:r>
      <w:r>
        <w:t xml:space="preserve">, a</w:t>
      </w:r>
      <w:r>
        <w:t xml:space="preserve"> </w:t>
      </w:r>
      <w:r>
        <w:t xml:space="preserve">process running that serves the API to users (for example, a neuroimaging</w:t>
      </w:r>
      <w:r>
        <w:t xml:space="preserve"> </w:t>
      </w:r>
      <w:r>
        <w:t xml:space="preserve">center). Within the Flywheel instance, there are multiple</w:t>
      </w:r>
      <w:r>
        <w:t xml:space="preserve"> </w:t>
      </w:r>
      <w:r>
        <w:rPr>
          <w:i/>
        </w:rPr>
        <w:t xml:space="preserve">groups</w:t>
      </w:r>
      <w:r>
        <w:t xml:space="preserve">, which</w:t>
      </w:r>
      <w:r>
        <w:t xml:space="preserve"> </w:t>
      </w:r>
      <w:r>
        <w:t xml:space="preserve">are typically labs or research units that collaborate on one or more</w:t>
      </w:r>
      <w:r>
        <w:t xml:space="preserve"> </w:t>
      </w:r>
      <w:r>
        <w:rPr>
          <w:i/>
        </w:rPr>
        <w:t xml:space="preserve">projects</w:t>
      </w:r>
      <w:r>
        <w:t xml:space="preserve">. Each project object can have one or many</w:t>
      </w:r>
      <w:r>
        <w:t xml:space="preserve"> </w:t>
      </w:r>
      <w:r>
        <w:rPr>
          <w:i/>
        </w:rPr>
        <w:t xml:space="preserve">subjects</w:t>
      </w:r>
      <w:r>
        <w:t xml:space="preserve"> </w:t>
      </w:r>
      <w:r>
        <w:t xml:space="preserve">(i.e.</w:t>
      </w:r>
      <w:r>
        <w:t xml:space="preserve"> </w:t>
      </w:r>
      <w:r>
        <w:t xml:space="preserve">participants), and each subject can have one or many</w:t>
      </w:r>
      <w:r>
        <w:t xml:space="preserve"> </w:t>
      </w:r>
      <w:r>
        <w:rPr>
          <w:i/>
        </w:rPr>
        <w:t xml:space="preserve">sessions</w:t>
      </w:r>
      <w:r>
        <w:t xml:space="preserve"> </w:t>
      </w:r>
      <w:r>
        <w:t xml:space="preserve">(i.e. scanning</w:t>
      </w:r>
      <w:r>
        <w:t xml:space="preserve"> </w:t>
      </w:r>
      <w:r>
        <w:t xml:space="preserve">visits). Within a session, there may be one or many</w:t>
      </w:r>
      <w:r>
        <w:t xml:space="preserve"> </w:t>
      </w:r>
      <w:r>
        <w:rPr>
          <w:i/>
        </w:rPr>
        <w:t xml:space="preserve">acquisition</w:t>
      </w:r>
      <w:r>
        <w:t xml:space="preserve"> </w:t>
      </w:r>
      <w:r>
        <w:t xml:space="preserve">objects which</w:t>
      </w:r>
      <w:r>
        <w:t xml:space="preserve"> </w:t>
      </w:r>
      <w:r>
        <w:t xml:space="preserve">represent the scanning sequence collected during a particular scan or</w:t>
      </w:r>
      <w:r>
        <w:t xml:space="preserve"> </w:t>
      </w:r>
      <w:r>
        <w:t xml:space="preserve">examination (e.g. sMRI, rs-fMRI, DWI), and under each acquisition is</w:t>
      </w:r>
      <w:r>
        <w:t xml:space="preserve"> </w:t>
      </w:r>
      <w:r>
        <w:rPr>
          <w:i/>
        </w:rPr>
        <w:t xml:space="preserve">attached</w:t>
      </w:r>
      <w:r>
        <w:t xml:space="preserve"> </w:t>
      </w:r>
      <w:r>
        <w:t xml:space="preserve">the data file associated with the sequence (e.g. a NIfTI file or DICOM).</w:t>
      </w:r>
      <w:r>
        <w:t xml:space="preserve"> </w:t>
      </w:r>
      <w:r>
        <w:t xml:space="preserve">Note that a file can be attached to any object type, and each object can have</w:t>
      </w:r>
      <w:r>
        <w:t xml:space="preserve"> </w:t>
      </w:r>
      <w:r>
        <w:t xml:space="preserve">metadata associated with it. Hence, a subject object may have</w:t>
      </w:r>
      <w:r>
        <w:t xml:space="preserve"> </w:t>
      </w:r>
      <w:r>
        <w:t xml:space="preserve">demographic metadata associated to that participant, and the subject may also</w:t>
      </w:r>
      <w:r>
        <w:t xml:space="preserve"> </w:t>
      </w:r>
      <w:r>
        <w:t xml:space="preserve">have a text file attached to it (such as clinical data). A notable exception to</w:t>
      </w:r>
      <w:r>
        <w:t xml:space="preserve"> </w:t>
      </w:r>
      <w:r>
        <w:t xml:space="preserve">the hierarchical structure rule is the analysis object, which behaves in much</w:t>
      </w:r>
      <w:r>
        <w:t xml:space="preserve"> </w:t>
      </w:r>
      <w:r>
        <w:t xml:space="preserve">the same way as others but can be a child object of any other object, allowing</w:t>
      </w:r>
      <w:r>
        <w:t xml:space="preserve"> </w:t>
      </w:r>
      <w:r>
        <w:t xml:space="preserve">researchers to create analyses of entire projects, for example, each with their</w:t>
      </w:r>
      <w:r>
        <w:t xml:space="preserve"> </w:t>
      </w:r>
      <w:r>
        <w:t xml:space="preserve">own associated metadata and files (such as inputs and outputs).</w:t>
      </w:r>
    </w:p>
    <w:p>
      <w:pPr>
        <w:pStyle w:val="BodyText"/>
      </w:pPr>
      <w:r>
        <w:t xml:space="preserve">Abstracting this data model in Python results in simple hierarchical objects,</w:t>
      </w:r>
      <w:r>
        <w:t xml:space="preserve"> </w:t>
      </w:r>
      <w:r>
        <w:t xml:space="preserve">each with methods for handling metadata and files, and methods for</w:t>
      </w:r>
      <w:r>
        <w:t xml:space="preserve"> </w:t>
      </w:r>
      <w:r>
        <w:t xml:space="preserve">accomplishing object-specific tasks like traversing the hierarchical structure</w:t>
      </w:r>
      <w:r>
        <w:t xml:space="preserve"> </w:t>
      </w:r>
      <w:r>
        <w:t xml:space="preserve">or running analyses. Flywheel Tools’ modules make use of this data model to</w:t>
      </w:r>
      <w:r>
        <w:t xml:space="preserve"> </w:t>
      </w:r>
      <w:r>
        <w:t xml:space="preserve">accomplish a wide range of tasks.</w:t>
      </w:r>
    </w:p>
    <w:bookmarkEnd w:id="25"/>
    <w:bookmarkStart w:id="26" w:name="flywheel-gears"/>
    <w:p>
      <w:pPr>
        <w:pStyle w:val="Heading3"/>
      </w:pPr>
      <w:r>
        <w:t xml:space="preserve">Flywheel Gears</w:t>
      </w:r>
    </w:p>
    <w:p>
      <w:pPr>
        <w:pStyle w:val="FirstParagraph"/>
      </w:pPr>
      <w:r>
        <w:t xml:space="preserve">Flywheel encourages the use of pre-packaged computational workflows, called</w:t>
      </w:r>
      <w:r>
        <w:t xml:space="preserve"> </w:t>
      </w:r>
      <w:r>
        <w:rPr>
          <w:i/>
        </w:rPr>
        <w:t xml:space="preserve">gears</w:t>
      </w:r>
      <w:r>
        <w:t xml:space="preserve">. Gears are run by virtual machines/containers using Docker and hence are</w:t>
      </w:r>
      <w:r>
        <w:t xml:space="preserve"> </w:t>
      </w:r>
      <w:r>
        <w:t xml:space="preserve">version-controlled and software/platform agnostic. Gears can</w:t>
      </w:r>
      <w:r>
        <w:t xml:space="preserve"> </w:t>
      </w:r>
      <w:r>
        <w:t xml:space="preserve">accomplish tasks such as data manipulation, pre-processing, analysis, and</w:t>
      </w:r>
      <w:r>
        <w:t xml:space="preserve"> </w:t>
      </w:r>
      <w:r>
        <w:t xml:space="preserve">summarisation. In addition to the multitude of gears available on the platform,</w:t>
      </w:r>
      <w:r>
        <w:t xml:space="preserve"> </w:t>
      </w:r>
      <w:r>
        <w:t xml:space="preserve">users are able to package their own software in a gear and use it for running</w:t>
      </w:r>
      <w:r>
        <w:t xml:space="preserve"> </w:t>
      </w:r>
      <w:r>
        <w:t xml:space="preserve">analysis workflows on their Flywheel data, via the web UI or SDK. The complexity</w:t>
      </w:r>
      <w:r>
        <w:t xml:space="preserve"> </w:t>
      </w:r>
      <w:r>
        <w:t xml:space="preserve">and frequency of the task suggests whether to accomplish a task using the web</w:t>
      </w:r>
      <w:r>
        <w:t xml:space="preserve"> </w:t>
      </w:r>
      <w:r>
        <w:t xml:space="preserve">UI, programmatically using the SDK, or by wrapping it as a workflow into a gear.</w:t>
      </w:r>
      <w:r>
        <w:t xml:space="preserve"> </w:t>
      </w:r>
      <w:r>
        <w:t xml:space="preserve">Gears can consume existing Flywheel data, such</w:t>
      </w:r>
      <w:r>
        <w:t xml:space="preserve"> </w:t>
      </w:r>
      <w:r>
        <w:t xml:space="preserve">as images or file attachments, as inputs to the workflow, and can be created</w:t>
      </w:r>
      <w:r>
        <w:t xml:space="preserve"> </w:t>
      </w:r>
      <w:r>
        <w:t xml:space="preserve">with clickable configuration options. Once a workflow has completed running,</w:t>
      </w:r>
      <w:r>
        <w:t xml:space="preserve"> </w:t>
      </w:r>
      <w:r>
        <w:t xml:space="preserve">Flywheel collects any files remaining in the container’s pre-defined output</w:t>
      </w:r>
      <w:r>
        <w:t xml:space="preserve"> </w:t>
      </w:r>
      <w:r>
        <w:t xml:space="preserve">directory and attaches them to a resulting analysis object. The resultant files</w:t>
      </w:r>
      <w:r>
        <w:t xml:space="preserve"> </w:t>
      </w:r>
      <w:r>
        <w:t xml:space="preserve">of a gear (such as an HTML report or tabulated data) can be viewed on the</w:t>
      </w:r>
      <w:r>
        <w:t xml:space="preserve"> </w:t>
      </w:r>
      <w:r>
        <w:t xml:space="preserve">Flywheel UI, downloaded to disk for further data sharing or analysis, or be used</w:t>
      </w:r>
      <w:r>
        <w:t xml:space="preserve"> </w:t>
      </w:r>
      <w:r>
        <w:t xml:space="preserve">as input to a subsequent gear.</w:t>
      </w:r>
    </w:p>
    <w:bookmarkEnd w:id="26"/>
    <w:bookmarkEnd w:id="27"/>
    <w:bookmarkEnd w:id="28"/>
    <w:bookmarkStart w:id="4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Flywheel Tools is implemented using the Flywheel SDK to enable easy</w:t>
      </w:r>
      <w:r>
        <w:t xml:space="preserve"> </w:t>
      </w:r>
      <w:r>
        <w:t xml:space="preserve">inspection, curation, validation, and audit of Flywheel data through a handful</w:t>
      </w:r>
      <w:r>
        <w:t xml:space="preserve"> </w:t>
      </w:r>
      <w:r>
        <w:t xml:space="preserve">of user-friendly gears and command-line interfaces.</w:t>
      </w:r>
      <w:r>
        <w:t xml:space="preserve"> </w:t>
      </w:r>
      <w:r>
        <w:t xml:space="preserve">The first module of the package is called</w:t>
      </w:r>
      <w:r>
        <w:t xml:space="preserve"> </w:t>
      </w:r>
      <w:r>
        <w:rPr>
          <w:rStyle w:val="VerbatimChar"/>
        </w:rPr>
        <w:t xml:space="preserve">fw-heudiconv</w:t>
      </w:r>
      <w:r>
        <w:t xml:space="preserve">, and is largely</w:t>
      </w:r>
      <w:r>
        <w:t xml:space="preserve"> </w:t>
      </w:r>
      <w:r>
        <w:t xml:space="preserve">inspired by the popular HeuDiConv Python package.</w:t>
      </w:r>
      <w:r>
        <w:t xml:space="preserve"> </w:t>
      </w:r>
      <w:r>
        <w:rPr>
          <w:rStyle w:val="VerbatimChar"/>
        </w:rPr>
        <w:t xml:space="preserve">fw-heudiconv</w:t>
      </w:r>
      <w:r>
        <w:t xml:space="preserve"> </w:t>
      </w:r>
      <w:r>
        <w:t xml:space="preserve">is</w:t>
      </w:r>
      <w:r>
        <w:t xml:space="preserve"> </w:t>
      </w:r>
      <w:r>
        <w:t xml:space="preserve">a multi-part toolbox for reprodicible curation of neuroimaging data into BIDS on</w:t>
      </w:r>
      <w:r>
        <w:t xml:space="preserve"> </w:t>
      </w:r>
      <w:r>
        <w:t xml:space="preserve">Flywheel. The second module,</w:t>
      </w:r>
      <w:r>
        <w:t xml:space="preserve"> </w:t>
      </w:r>
      <w:r>
        <w:rPr>
          <w:rStyle w:val="VerbatimChar"/>
        </w:rPr>
        <w:t xml:space="preserve">flaudit</w:t>
      </w:r>
      <w:r>
        <w:t xml:space="preserve">, is a tool for accomplishing a complete</w:t>
      </w:r>
      <w:r>
        <w:t xml:space="preserve"> </w:t>
      </w:r>
      <w:r>
        <w:t xml:space="preserve">audit of a Flywheel project, giving users a broad overview of the key elements</w:t>
      </w:r>
      <w:r>
        <w:t xml:space="preserve"> </w:t>
      </w:r>
      <w:r>
        <w:t xml:space="preserve">of their data set.</w:t>
      </w:r>
    </w:p>
    <w:bookmarkStart w:id="37" w:name="fw-heudiconv"/>
    <w:p>
      <w:pPr>
        <w:pStyle w:val="Heading2"/>
      </w:pPr>
      <w:r>
        <w:rPr>
          <w:rStyle w:val="VerbatimChar"/>
        </w:rPr>
        <w:t xml:space="preserve">fw-heudiconv</w:t>
      </w:r>
    </w:p>
    <w:p>
      <w:pPr>
        <w:pStyle w:val="FirstParagraph"/>
      </w:pPr>
      <w:r>
        <w:t xml:space="preserve">The first tool,</w:t>
      </w:r>
      <w:r>
        <w:t xml:space="preserve"> </w:t>
      </w:r>
      <w:r>
        <w:rPr>
          <w:rStyle w:val="VerbatimChar"/>
        </w:rPr>
        <w:t xml:space="preserve">fw-heudiconv</w:t>
      </w:r>
      <w:r>
        <w:t xml:space="preserve">, is a multi-purpose command-line interface and</w:t>
      </w:r>
      <w:r>
        <w:t xml:space="preserve"> </w:t>
      </w:r>
      <w:r>
        <w:t xml:space="preserve">Flywheel gear designed for comprehensive BIDS curation on Flywheel. It is</w:t>
      </w:r>
      <w:r>
        <w:t xml:space="preserve"> </w:t>
      </w:r>
      <w:r>
        <w:t xml:space="preserve">designed to be intuitive, flexible, and reproducible.</w:t>
      </w:r>
    </w:p>
    <w:bookmarkStart w:id="34" w:name="architecture-design"/>
    <w:p>
      <w:pPr>
        <w:pStyle w:val="Heading3"/>
      </w:pPr>
      <w:r>
        <w:t xml:space="preserve">Architecture &amp; Design</w:t>
      </w:r>
    </w:p>
    <w:p>
      <w:pPr>
        <w:pStyle w:val="FirstParagraph"/>
      </w:pPr>
      <w:r>
        <w:rPr>
          <w:rStyle w:val="VerbatimChar"/>
        </w:rPr>
        <w:t xml:space="preserve">fw-heudiconv</w:t>
      </w:r>
      <w:r>
        <w:t xml:space="preserve"> </w:t>
      </w:r>
      <w:r>
        <w:t xml:space="preserve">is inspired in large part by the Heuristic Dicom Converter</w:t>
      </w:r>
      <w:r>
        <w:t xml:space="preserve"> </w:t>
      </w:r>
      <w:r>
        <w:t xml:space="preserve">(HeuDiConv) package, and shares much of its design practices. In order to curate</w:t>
      </w:r>
      <w:r>
        <w:t xml:space="preserve"> </w:t>
      </w:r>
      <w:r>
        <w:t xml:space="preserve">data into BIDS,</w:t>
      </w:r>
      <w:r>
        <w:t xml:space="preserve"> </w:t>
      </w:r>
      <w:r>
        <w:rPr>
          <w:rStyle w:val="VerbatimChar"/>
        </w:rPr>
        <w:t xml:space="preserve">fw-heudiconv</w:t>
      </w:r>
      <w:r>
        <w:t xml:space="preserve"> </w:t>
      </w:r>
      <w:r>
        <w:t xml:space="preserve">first considers Dicom data to be the</w:t>
      </w:r>
      <w:r>
        <w:t xml:space="preserve"> </w:t>
      </w:r>
      <w:r>
        <w:t xml:space="preserve">“</w:t>
      </w:r>
      <w:r>
        <w:t xml:space="preserve">ground</w:t>
      </w:r>
      <w:r>
        <w:t xml:space="preserve"> </w:t>
      </w:r>
      <w:r>
        <w:t xml:space="preserve">truth</w:t>
      </w:r>
      <w:r>
        <w:t xml:space="preserve">”</w:t>
      </w:r>
      <w:r>
        <w:t xml:space="preserve"> </w:t>
      </w:r>
      <w:r>
        <w:t xml:space="preserve">data, and builds its curation approach using data in the Dicoms’ headers.</w:t>
      </w:r>
      <w:r>
        <w:t xml:space="preserve"> </w:t>
      </w:r>
      <w:r>
        <w:t xml:space="preserve">Ultimately,</w:t>
      </w:r>
      <w:r>
        <w:t xml:space="preserve"> </w:t>
      </w:r>
      <w:r>
        <w:rPr>
          <w:rStyle w:val="VerbatimChar"/>
        </w:rPr>
        <w:t xml:space="preserve">fw-heudiconv</w:t>
      </w:r>
      <w:r>
        <w:t xml:space="preserve"> </w:t>
      </w:r>
      <w:r>
        <w:t xml:space="preserve">only has permission to manipulate metadata attached</w:t>
      </w:r>
      <w:r>
        <w:t xml:space="preserve"> </w:t>
      </w:r>
      <w:r>
        <w:t xml:space="preserve">to NIfTI files, in the</w:t>
      </w:r>
      <w:r>
        <w:t xml:space="preserve"> </w:t>
      </w:r>
      <w:r>
        <w:t xml:space="preserve">“</w:t>
      </w:r>
      <w:r>
        <w:t xml:space="preserve">Info: BIDS</w:t>
      </w:r>
      <w:r>
        <w:t xml:space="preserve">”</w:t>
      </w:r>
      <w:r>
        <w:t xml:space="preserve"> </w:t>
      </w:r>
      <w:r>
        <w:t xml:space="preserve">field, which ensures that curation can be</w:t>
      </w:r>
      <w:r>
        <w:t xml:space="preserve"> </w:t>
      </w:r>
      <w:r>
        <w:t xml:space="preserve">repeated from the stage of Dicom ingress reliably and safely.</w:t>
      </w:r>
    </w:p>
    <w:p>
      <w:pPr>
        <w:pStyle w:val="BodyText"/>
      </w:pPr>
      <w:r>
        <w:rPr>
          <w:rStyle w:val="VerbatimChar"/>
        </w:rPr>
        <w:t xml:space="preserve">fw-heudiconv</w:t>
      </w:r>
      <w:r>
        <w:t xml:space="preserve"> </w:t>
      </w:r>
      <w:r>
        <w:t xml:space="preserve">can be downloaded as a Python command-line interface from the</w:t>
      </w:r>
      <w:r>
        <w:t xml:space="preserve"> </w:t>
      </w:r>
      <w:r>
        <w:t xml:space="preserve">Python Package Index using</w:t>
      </w:r>
      <w:r>
        <w:t xml:space="preserve"> </w:t>
      </w:r>
      <w:r>
        <w:rPr>
          <w:rStyle w:val="VerbatimChar"/>
        </w:rPr>
        <w:t xml:space="preserve">pip</w:t>
      </w:r>
      <w:r>
        <w:t xml:space="preserve">, and is available as a point-and-clickable gear</w:t>
      </w:r>
      <w:r>
        <w:t xml:space="preserve"> </w:t>
      </w:r>
      <w:r>
        <w:t xml:space="preserve">on the Flywheel UI. The gear is managed by Docker containerisation, meaning that</w:t>
      </w:r>
      <w:r>
        <w:t xml:space="preserve"> </w:t>
      </w:r>
      <w:r>
        <w:t xml:space="preserve">versioning is reliable and reproducible. There are a number of commands</w:t>
      </w:r>
      <w:r>
        <w:t xml:space="preserve"> </w:t>
      </w:r>
      <w:r>
        <w:t xml:space="preserve">available in</w:t>
      </w:r>
      <w:r>
        <w:t xml:space="preserve"> </w:t>
      </w:r>
      <w:r>
        <w:rPr>
          <w:rStyle w:val="VerbatimChar"/>
        </w:rPr>
        <w:t xml:space="preserve">fw-heudiconv</w:t>
      </w:r>
      <w:r>
        <w:t xml:space="preserve">, and each of them starts by querying data from</w:t>
      </w:r>
      <w:r>
        <w:t xml:space="preserve"> </w:t>
      </w:r>
      <w:r>
        <w:t xml:space="preserve">Flywheel. Users can filter their queries, so as to operate on an entire Flywheel</w:t>
      </w:r>
      <w:r>
        <w:t xml:space="preserve"> </w:t>
      </w:r>
      <w:r>
        <w:t xml:space="preserve">project, a subset of subjects, or a subset of sessions. Notably each command has the</w:t>
      </w:r>
      <w:r>
        <w:t xml:space="preserve"> </w:t>
      </w:r>
      <w:r>
        <w:t xml:space="preserve">ability to safely test and evaluate its effects without manipulating metadata on</w:t>
      </w:r>
      <w:r>
        <w:t xml:space="preserve"> </w:t>
      </w:r>
      <w:r>
        <w:t xml:space="preserve">Flywheel or writing data to disk (using the</w:t>
      </w:r>
      <w:r>
        <w:t xml:space="preserve"> </w:t>
      </w:r>
      <w:r>
        <w:rPr>
          <w:rStyle w:val="VerbatimChar"/>
        </w:rPr>
        <w:t xml:space="preserve">--dry-run</w:t>
      </w:r>
      <w:r>
        <w:t xml:space="preserve"> </w:t>
      </w:r>
      <w:r>
        <w:t xml:space="preserve">option).</w:t>
      </w:r>
      <w:r>
        <w:t xml:space="preserve"> </w:t>
      </w:r>
      <w:r>
        <w:t xml:space="preserve">In particular, there are five commands users can access:</w:t>
      </w:r>
    </w:p>
    <w:bookmarkStart w:id="29" w:name="fw-heudiconv-tabulate"/>
    <w:p>
      <w:pPr>
        <w:pStyle w:val="Heading4"/>
      </w:pPr>
      <w:r>
        <w:t xml:space="preserve">1.</w:t>
      </w:r>
      <w:r>
        <w:t xml:space="preserve"> </w:t>
      </w:r>
      <w:r>
        <w:rPr>
          <w:rStyle w:val="VerbatimChar"/>
        </w:rPr>
        <w:t xml:space="preserve">fw-heudiconv-tabulate</w:t>
      </w:r>
    </w:p>
    <w:p>
      <w:pPr>
        <w:pStyle w:val="FirstParagraph"/>
      </w:pPr>
      <w:r>
        <w:t xml:space="preserve">The tabulate tool is used to parse and extract DICOM header information in a</w:t>
      </w:r>
      <w:r>
        <w:t xml:space="preserve"> </w:t>
      </w:r>
      <w:r>
        <w:t xml:space="preserve">project (or within a filtered subset of that project) and tabulate this data for</w:t>
      </w:r>
      <w:r>
        <w:t xml:space="preserve"> </w:t>
      </w:r>
      <w:r>
        <w:t xml:space="preserve">the user to examine with ease. By collecting DICOM header information into</w:t>
      </w:r>
      <w:r>
        <w:t xml:space="preserve"> </w:t>
      </w:r>
      <w:r>
        <w:t xml:space="preserve">tabular format, the tabulate tool gives users a comprehensive overview of the</w:t>
      </w:r>
      <w:r>
        <w:t xml:space="preserve"> </w:t>
      </w:r>
      <w:r>
        <w:t xml:space="preserve">different scanning sequences that have been collected in the query, including</w:t>
      </w:r>
      <w:r>
        <w:t xml:space="preserve"> </w:t>
      </w:r>
      <w:r>
        <w:t xml:space="preserve">their sequence parameters. Additionally, users have the option to</w:t>
      </w:r>
      <w:r>
        <w:t xml:space="preserve"> </w:t>
      </w:r>
      <w:r>
        <w:t xml:space="preserve">limit the tabulation to a unique combination of common DICOM header fields,</w:t>
      </w:r>
      <w:r>
        <w:t xml:space="preserve"> </w:t>
      </w:r>
      <w:r>
        <w:t xml:space="preserve">which significantly decreases complexity of the table. The table output by this</w:t>
      </w:r>
      <w:r>
        <w:t xml:space="preserve"> </w:t>
      </w:r>
      <w:r>
        <w:t xml:space="preserve">command can be written to a local disk if run from the command line, or is saved</w:t>
      </w:r>
      <w:r>
        <w:t xml:space="preserve"> </w:t>
      </w:r>
      <w:r>
        <w:t xml:space="preserve">in the output section of a Flywheel gear if run on Flywheel.</w:t>
      </w:r>
    </w:p>
    <w:bookmarkEnd w:id="29"/>
    <w:bookmarkStart w:id="30" w:name="fw-heudiconv-curate"/>
    <w:p>
      <w:pPr>
        <w:pStyle w:val="Heading4"/>
      </w:pPr>
      <w:r>
        <w:t xml:space="preserve">2.</w:t>
      </w:r>
      <w:r>
        <w:t xml:space="preserve"> </w:t>
      </w:r>
      <w:r>
        <w:rPr>
          <w:rStyle w:val="VerbatimChar"/>
        </w:rPr>
        <w:t xml:space="preserve">fw-heudiconv-curate</w:t>
      </w:r>
    </w:p>
    <w:p>
      <w:pPr>
        <w:pStyle w:val="FirstParagraph"/>
      </w:pPr>
      <w:r>
        <w:t xml:space="preserve">The curate tool is used to curate a dataset on Flywheel into BIDS format.</w:t>
      </w:r>
      <w:r>
        <w:t xml:space="preserve"> </w:t>
      </w:r>
      <w:r>
        <w:t xml:space="preserve">Much like HeuDiConv, curation is done through the use of a heuristic, a Python</w:t>
      </w:r>
      <w:r>
        <w:t xml:space="preserve"> </w:t>
      </w:r>
      <w:r>
        <w:t xml:space="preserve">file which programmatically defines the templates of a range of BIDS valid</w:t>
      </w:r>
      <w:r>
        <w:t xml:space="preserve"> </w:t>
      </w:r>
      <w:r>
        <w:t xml:space="preserve">filenames, and defines the boolean logic that would assign a given scanning</w:t>
      </w:r>
      <w:r>
        <w:t xml:space="preserve"> </w:t>
      </w:r>
      <w:r>
        <w:t xml:space="preserve">sequence to each template. This boolean logic is based on the sequence</w:t>
      </w:r>
      <w:r>
        <w:t xml:space="preserve"> </w:t>
      </w:r>
      <w:r>
        <w:t xml:space="preserve">information users find in the tabulation of sequences, and all fields available</w:t>
      </w:r>
      <w:r>
        <w:t xml:space="preserve"> </w:t>
      </w:r>
      <w:r>
        <w:t xml:space="preserve">in the Dicom header can be used to parse out which template a particular file</w:t>
      </w:r>
      <w:r>
        <w:t xml:space="preserve"> </w:t>
      </w:r>
      <w:r>
        <w:t xml:space="preserve">can be assigned to. Additionally, the curate tool can be used to manipulate BIDS</w:t>
      </w:r>
      <w:r>
        <w:t xml:space="preserve"> </w:t>
      </w:r>
      <w:r>
        <w:t xml:space="preserve">metadata that may need to be added to the dataset. The process of curation only</w:t>
      </w:r>
      <w:r>
        <w:t xml:space="preserve"> </w:t>
      </w:r>
      <w:r>
        <w:t xml:space="preserve">manipulates BIDS metadata of NIfTI files, and hence can be repeated or updated</w:t>
      </w:r>
      <w:r>
        <w:t xml:space="preserve"> </w:t>
      </w:r>
      <w:r>
        <w:t xml:space="preserve">at any time at the user’s discretion.</w:t>
      </w:r>
    </w:p>
    <w:bookmarkEnd w:id="30"/>
    <w:bookmarkStart w:id="31" w:name="fw-heudiconv-export"/>
    <w:p>
      <w:pPr>
        <w:pStyle w:val="Heading4"/>
      </w:pPr>
      <w:r>
        <w:t xml:space="preserve">3.</w:t>
      </w:r>
      <w:r>
        <w:t xml:space="preserve"> </w:t>
      </w:r>
      <w:r>
        <w:rPr>
          <w:rStyle w:val="VerbatimChar"/>
        </w:rPr>
        <w:t xml:space="preserve">fw-heudiconv-export</w:t>
      </w:r>
    </w:p>
    <w:p>
      <w:pPr>
        <w:pStyle w:val="FirstParagraph"/>
      </w:pPr>
      <w:r>
        <w:t xml:space="preserve">The export tool is used to export a BIDS dataset on Flywheel to disk. The tool</w:t>
      </w:r>
      <w:r>
        <w:t xml:space="preserve"> </w:t>
      </w:r>
      <w:r>
        <w:t xml:space="preserve">is primarily used as a tool for other gears and scripts to quickly and</w:t>
      </w:r>
      <w:r>
        <w:t xml:space="preserve"> </w:t>
      </w:r>
      <w:r>
        <w:t xml:space="preserve">easily extract their BIDS data into the workspace of their analysis pipeline. It</w:t>
      </w:r>
      <w:r>
        <w:t xml:space="preserve"> </w:t>
      </w:r>
      <w:r>
        <w:t xml:space="preserve">is also able to export BIDS data from Flywheel to a local disk.</w:t>
      </w:r>
    </w:p>
    <w:bookmarkEnd w:id="31"/>
    <w:bookmarkStart w:id="32" w:name="fw-heudiconv-validate"/>
    <w:p>
      <w:pPr>
        <w:pStyle w:val="Heading4"/>
      </w:pPr>
      <w:r>
        <w:t xml:space="preserve">4.</w:t>
      </w:r>
      <w:r>
        <w:t xml:space="preserve"> </w:t>
      </w:r>
      <w:r>
        <w:rPr>
          <w:rStyle w:val="VerbatimChar"/>
        </w:rPr>
        <w:t xml:space="preserve">fw-heudiconv-validate</w:t>
      </w:r>
    </w:p>
    <w:p>
      <w:pPr>
        <w:pStyle w:val="FirstParagraph"/>
      </w:pPr>
      <w:r>
        <w:t xml:space="preserve">The validate tool is a wrapper around the popular BIDS Validator package</w:t>
      </w:r>
      <w:r>
        <w:t xml:space="preserve"> </w:t>
      </w:r>
      <w:hyperlink r:id="rId20">
        <w:r>
          <w:rPr>
            <w:rStyle w:val="Hyperlink"/>
            <w:b/>
          </w:rPr>
          <w:t xml:space="preserve">CITE</w:t>
        </w:r>
      </w:hyperlink>
      <w:r>
        <w:t xml:space="preserve"> </w:t>
      </w:r>
      <w:r>
        <w:t xml:space="preserve">and is use to check if the applied curation results in a BIDS-valid</w:t>
      </w:r>
      <w:r>
        <w:t xml:space="preserve"> </w:t>
      </w:r>
      <w:r>
        <w:t xml:space="preserve">dataset. After exporting a data set with</w:t>
      </w:r>
      <w:r>
        <w:t xml:space="preserve"> </w:t>
      </w:r>
      <w:r>
        <w:rPr>
          <w:rStyle w:val="VerbatimChar"/>
        </w:rPr>
        <w:t xml:space="preserve">fw-heudiconv-export</w:t>
      </w:r>
      <w:r>
        <w:t xml:space="preserve">, the validate</w:t>
      </w:r>
      <w:r>
        <w:t xml:space="preserve"> </w:t>
      </w:r>
      <w:r>
        <w:t xml:space="preserve">tool runs the BIDS validator on the dataset and returns the result and verbose</w:t>
      </w:r>
      <w:r>
        <w:t xml:space="preserve"> </w:t>
      </w:r>
      <w:r>
        <w:t xml:space="preserve">description of the errors and warnings given by the BIDS Validator. Additionally,</w:t>
      </w:r>
      <w:r>
        <w:t xml:space="preserve"> </w:t>
      </w:r>
      <w:r>
        <w:t xml:space="preserve">the results of the validator can be tabulated for easy inspection. On Flywheel,</w:t>
      </w:r>
      <w:r>
        <w:t xml:space="preserve"> </w:t>
      </w:r>
      <w:r>
        <w:rPr>
          <w:rStyle w:val="VerbatimChar"/>
        </w:rPr>
        <w:t xml:space="preserve">fw-heudiconv-validate</w:t>
      </w:r>
      <w:r>
        <w:t xml:space="preserve"> </w:t>
      </w:r>
      <w:r>
        <w:t xml:space="preserve">also displays a green check mark in the analysis tab</w:t>
      </w:r>
      <w:r>
        <w:t xml:space="preserve"> </w:t>
      </w:r>
      <w:r>
        <w:t xml:space="preserve">for successful validation, and a red check mark otherwise, allowing for quick</w:t>
      </w:r>
      <w:r>
        <w:t xml:space="preserve"> </w:t>
      </w:r>
      <w:r>
        <w:t xml:space="preserve">visual inspection of BIDS curation status for each session.</w:t>
      </w:r>
    </w:p>
    <w:bookmarkEnd w:id="32"/>
    <w:bookmarkStart w:id="33" w:name="fw-heudiconv-clear"/>
    <w:p>
      <w:pPr>
        <w:pStyle w:val="Heading4"/>
      </w:pPr>
      <w:r>
        <w:t xml:space="preserve">5.</w:t>
      </w:r>
      <w:r>
        <w:t xml:space="preserve"> </w:t>
      </w:r>
      <w:r>
        <w:rPr>
          <w:rStyle w:val="VerbatimChar"/>
        </w:rPr>
        <w:t xml:space="preserve">fw-heudiconv-clear</w:t>
      </w:r>
    </w:p>
    <w:p>
      <w:pPr>
        <w:pStyle w:val="FirstParagraph"/>
      </w:pPr>
      <w:r>
        <w:t xml:space="preserve">The clear tool is used to clear BIDS information cleanly and safely from the</w:t>
      </w:r>
      <w:r>
        <w:t xml:space="preserve"> </w:t>
      </w:r>
      <w:r>
        <w:t xml:space="preserve">project or subjects and sessions queried. This can be useful when overwriting</w:t>
      </w:r>
      <w:r>
        <w:t xml:space="preserve"> </w:t>
      </w:r>
      <w:r>
        <w:t xml:space="preserve">existing BIDS data doesn’t overwrite all of the BIDS fields previously available.</w:t>
      </w:r>
      <w:r>
        <w:t xml:space="preserve"> </w:t>
      </w:r>
      <w:r>
        <w:t xml:space="preserve">These persistent fields can be removed by running</w:t>
      </w:r>
      <w:r>
        <w:t xml:space="preserve"> </w:t>
      </w:r>
      <w:r>
        <w:rPr>
          <w:rStyle w:val="VerbatimChar"/>
        </w:rPr>
        <w:t xml:space="preserve">fw-heudiconv-clear</w:t>
      </w:r>
      <w:r>
        <w:t xml:space="preserve"> </w:t>
      </w:r>
      <w:r>
        <w:t xml:space="preserve">before</w:t>
      </w:r>
      <w:r>
        <w:t xml:space="preserve"> </w:t>
      </w:r>
      <w:r>
        <w:t xml:space="preserve">re-curating.</w:t>
      </w:r>
    </w:p>
    <w:bookmarkEnd w:id="33"/>
    <w:bookmarkEnd w:id="34"/>
    <w:bookmarkStart w:id="35" w:name="heuristic-file"/>
    <w:p>
      <w:pPr>
        <w:pStyle w:val="Heading3"/>
      </w:pPr>
      <w:r>
        <w:t xml:space="preserve">Heuristic File</w:t>
      </w:r>
    </w:p>
    <w:p>
      <w:pPr>
        <w:pStyle w:val="FirstParagraph"/>
      </w:pPr>
      <w:r>
        <w:t xml:space="preserve">The heuristic file is a Python file used as input to the</w:t>
      </w:r>
      <w:r>
        <w:t xml:space="preserve"> </w:t>
      </w:r>
      <w:r>
        <w:rPr>
          <w:rStyle w:val="VerbatimChar"/>
        </w:rPr>
        <w:t xml:space="preserve">fw-heudiconv-curate</w:t>
      </w:r>
      <w:r>
        <w:t xml:space="preserve"> </w:t>
      </w:r>
      <w:r>
        <w:t xml:space="preserve">command. The file instructs</w:t>
      </w:r>
      <w:r>
        <w:t xml:space="preserve"> </w:t>
      </w:r>
      <w:r>
        <w:rPr>
          <w:rStyle w:val="VerbatimChar"/>
        </w:rPr>
        <w:t xml:space="preserve">fw-heudiconv</w:t>
      </w:r>
      <w:r>
        <w:t xml:space="preserve"> </w:t>
      </w:r>
      <w:r>
        <w:t xml:space="preserve">on how</w:t>
      </w:r>
      <w:r>
        <w:t xml:space="preserve"> </w:t>
      </w:r>
      <w:r>
        <w:t xml:space="preserve">to programmatically sort and parse through each acquisition object in Flywheel,</w:t>
      </w:r>
      <w:r>
        <w:t xml:space="preserve"> </w:t>
      </w:r>
      <w:r>
        <w:t xml:space="preserve">and assign it to a BIDS-valid naming template. This is done by checking</w:t>
      </w:r>
      <w:r>
        <w:t xml:space="preserve"> </w:t>
      </w:r>
      <w:r>
        <w:t xml:space="preserve">attributes of a list of</w:t>
      </w:r>
      <w:r>
        <w:t xml:space="preserve"> </w:t>
      </w:r>
      <w:r>
        <w:rPr>
          <w:rStyle w:val="VerbatimChar"/>
        </w:rPr>
        <w:t xml:space="preserve">seqInfo</w:t>
      </w:r>
      <w:r>
        <w:t xml:space="preserve"> </w:t>
      </w:r>
      <w:r>
        <w:t xml:space="preserve">objects — which are generated from each</w:t>
      </w:r>
      <w:r>
        <w:t xml:space="preserve"> </w:t>
      </w:r>
      <w:r>
        <w:t xml:space="preserve">DICOM’s header information — against user-defined</w:t>
      </w:r>
      <w:r>
        <w:t xml:space="preserve"> </w:t>
      </w:r>
      <w:r>
        <w:t xml:space="preserve">boolean rules. For example, if a T1-weighted image is present in a dataset, the</w:t>
      </w:r>
      <w:r>
        <w:t xml:space="preserve"> </w:t>
      </w:r>
      <w:r>
        <w:t xml:space="preserve">user could define a string with a BIDS-valid naming template for this type of</w:t>
      </w:r>
      <w:r>
        <w:t xml:space="preserve"> </w:t>
      </w:r>
      <w:r>
        <w:t xml:space="preserve">file, such as:</w:t>
      </w:r>
    </w:p>
    <w:p>
      <w:pPr>
        <w:pStyle w:val="SourceCode"/>
      </w:pPr>
      <w:r>
        <w:rPr>
          <w:rStyle w:val="VerbatimChar"/>
        </w:rPr>
        <w:t xml:space="preserve">t1w = 'subject-{Subject}_session-{Session}_T1w.nii.gz'</w:t>
      </w:r>
    </w:p>
    <w:p>
      <w:pPr>
        <w:pStyle w:val="FirstParagraph"/>
      </w:pPr>
      <w:r>
        <w:t xml:space="preserve">Where the</w:t>
      </w:r>
      <w:r>
        <w:t xml:space="preserve"> </w:t>
      </w:r>
      <w:r>
        <w:rPr>
          <w:rStyle w:val="VerbatimChar"/>
        </w:rPr>
        <w:t xml:space="preserve">Subject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portions are expected to be</w:t>
      </w:r>
      <w:r>
        <w:t xml:space="preserve"> </w:t>
      </w:r>
      <w:r>
        <w:t xml:space="preserve">automatically generated for each subject and session in the dataset. After a DICOM’s</w:t>
      </w:r>
      <w:r>
        <w:t xml:space="preserve"> </w:t>
      </w:r>
      <w:r>
        <w:rPr>
          <w:rStyle w:val="VerbatimChar"/>
        </w:rPr>
        <w:t xml:space="preserve">SeriesDescription</w:t>
      </w:r>
      <w:r>
        <w:t xml:space="preserve"> </w:t>
      </w:r>
      <w:r>
        <w:t xml:space="preserve">field is added to the</w:t>
      </w:r>
      <w:r>
        <w:t xml:space="preserve"> </w:t>
      </w:r>
      <w:r>
        <w:rPr>
          <w:rStyle w:val="VerbatimChar"/>
        </w:rPr>
        <w:t xml:space="preserve">seqInfo</w:t>
      </w:r>
      <w:r>
        <w:t xml:space="preserve">‘</w:t>
      </w:r>
      <w:r>
        <w:t xml:space="preserve">s</w:t>
      </w:r>
      <w:r>
        <w:t xml:space="preserve"> </w:t>
      </w:r>
      <w:r>
        <w:rPr>
          <w:rStyle w:val="VerbatimChar"/>
        </w:rPr>
        <w:t xml:space="preserve">SeriesDescription</w:t>
      </w:r>
      <w:r>
        <w:t xml:space="preserve"> </w:t>
      </w:r>
      <w:r>
        <w:t xml:space="preserve">attribute, the user can create simple boolean rules to check if the string ’T1w</w:t>
      </w:r>
      <w:r>
        <w:t xml:space="preserve">’</w:t>
      </w:r>
      <w:r>
        <w:t xml:space="preserve"> </w:t>
      </w:r>
      <w:r>
        <w:t xml:space="preserve">is in the</w:t>
      </w:r>
      <w:r>
        <w:t xml:space="preserve"> </w:t>
      </w:r>
      <w:r>
        <w:rPr>
          <w:rStyle w:val="VerbatimChar"/>
        </w:rPr>
        <w:t xml:space="preserve">SeriesDescription</w:t>
      </w:r>
      <w:r>
        <w:t xml:space="preserve">. If such a rule is met, this acquisition and its</w:t>
      </w:r>
      <w:r>
        <w:t xml:space="preserve"> </w:t>
      </w:r>
      <w:r>
        <w:t xml:space="preserve">NIfTI file will be assigned to the T1-weighted image naming template. The NIfTI</w:t>
      </w:r>
      <w:r>
        <w:t xml:space="preserve"> </w:t>
      </w:r>
      <w:r>
        <w:t xml:space="preserve">file will ultimately have this BIDS naming added to its metadata, and be named</w:t>
      </w:r>
      <w:r>
        <w:t xml:space="preserve"> </w:t>
      </w:r>
      <w:r>
        <w:t xml:space="preserve">correctly when exported to a filesystem.</w:t>
      </w:r>
    </w:p>
    <w:p>
      <w:pPr>
        <w:pStyle w:val="BodyText"/>
      </w:pPr>
      <w:r>
        <w:t xml:space="preserve">In addition to setting naming templates, the heuristic file can also be used to</w:t>
      </w:r>
      <w:r>
        <w:t xml:space="preserve"> </w:t>
      </w:r>
      <w:r>
        <w:t xml:space="preserve">hardcode and assign metadata in BIDS. These data are hard-coded into the file</w:t>
      </w:r>
      <w:r>
        <w:t xml:space="preserve"> </w:t>
      </w:r>
      <w:r>
        <w:t xml:space="preserve">object’s metadata on Flywheel, and are assigned by using specially reserved</w:t>
      </w:r>
      <w:r>
        <w:t xml:space="preserve"> </w:t>
      </w:r>
      <w:r>
        <w:t xml:space="preserve">functions and keywords in</w:t>
      </w:r>
      <w:r>
        <w:t xml:space="preserve"> </w:t>
      </w:r>
      <w:r>
        <w:rPr>
          <w:rStyle w:val="VerbatimChar"/>
        </w:rPr>
        <w:t xml:space="preserve">fw-heudiconv</w:t>
      </w:r>
      <w:r>
        <w:t xml:space="preserve">. For example, the heuristic file can</w:t>
      </w:r>
      <w:r>
        <w:t xml:space="preserve"> </w:t>
      </w:r>
      <w:r>
        <w:t xml:space="preserve">be used to point fieldmap scans to their intended sequences using a list:</w:t>
      </w:r>
    </w:p>
    <w:p>
      <w:pPr>
        <w:pStyle w:val="SourceCode"/>
      </w:pPr>
      <w:r>
        <w:rPr>
          <w:rStyle w:val="VerbatimChar"/>
        </w:rPr>
        <w:t xml:space="preserve">IntendedFor = {</w:t>
      </w:r>
      <w:r>
        <w:br/>
      </w:r>
      <w:r>
        <w:br/>
      </w:r>
      <w:r>
        <w:rPr>
          <w:rStyle w:val="VerbatimChar"/>
        </w:rPr>
        <w:t xml:space="preserve">  fieldmap1: ['sub-{SubjectLabel}_{SessionLabel}_task-rest_bold.nii.gz']</w:t>
      </w:r>
      <w:r>
        <w:br/>
      </w:r>
      <w:r>
        <w:br/>
      </w:r>
      <w:r>
        <w:rPr>
          <w:rStyle w:val="VerbatimChar"/>
        </w:rPr>
        <w:t xml:space="preserve">}`</w:t>
      </w:r>
    </w:p>
    <w:p>
      <w:pPr>
        <w:pStyle w:val="FirstParagraph"/>
      </w:pPr>
      <w:r>
        <w:t xml:space="preserve">By reserving select keywords for functions and metadata, heuristic files become</w:t>
      </w:r>
      <w:r>
        <w:t xml:space="preserve"> </w:t>
      </w:r>
      <w:r>
        <w:t xml:space="preserve">versatile tools for defining and manipulating a wide array of metadata in</w:t>
      </w:r>
      <w:r>
        <w:t xml:space="preserve"> </w:t>
      </w:r>
      <w:r>
        <w:t xml:space="preserve">Flywheel BIDS curation.</w:t>
      </w:r>
    </w:p>
    <w:p>
      <w:pPr>
        <w:pStyle w:val="BodyText"/>
      </w:pPr>
      <w:r>
        <w:t xml:space="preserve">Importantly, because this heuristic file is implemented in Python, users are</w:t>
      </w:r>
      <w:r>
        <w:t xml:space="preserve"> </w:t>
      </w:r>
      <w:r>
        <w:t xml:space="preserve">able to version control their files using Git, and shared with other tools such</w:t>
      </w:r>
      <w:r>
        <w:t xml:space="preserve"> </w:t>
      </w:r>
      <w:r>
        <w:t xml:space="preserve">as Github. Finally, when run on Flywheel as a gear, the heuristic file is</w:t>
      </w:r>
      <w:r>
        <w:t xml:space="preserve"> </w:t>
      </w:r>
      <w:r>
        <w:t xml:space="preserve">automatically attached as an input to the analysis object created by</w:t>
      </w:r>
      <w:r>
        <w:t xml:space="preserve"> </w:t>
      </w:r>
      <w:r>
        <w:rPr>
          <w:rStyle w:val="VerbatimChar"/>
        </w:rPr>
        <w:t xml:space="preserve">fw-heudiconv-curate</w:t>
      </w:r>
      <w:r>
        <w:t xml:space="preserve">, allowing users to easily access the version history of</w:t>
      </w:r>
      <w:r>
        <w:t xml:space="preserve"> </w:t>
      </w:r>
      <w:r>
        <w:t xml:space="preserve">their curation attempts.</w:t>
      </w:r>
    </w:p>
    <w:bookmarkEnd w:id="35"/>
    <w:bookmarkStart w:id="36" w:name="curation-workflow"/>
    <w:p>
      <w:pPr>
        <w:pStyle w:val="Heading3"/>
      </w:pPr>
      <w:r>
        <w:t xml:space="preserve">Curation Workflow</w:t>
      </w:r>
    </w:p>
    <w:p>
      <w:pPr>
        <w:pStyle w:val="FirstParagraph"/>
      </w:pPr>
      <w:r>
        <w:t xml:space="preserve">For most users, the curation workflow follows the sequence detailed above</w:t>
      </w:r>
      <w:r>
        <w:t xml:space="preserve"> </w:t>
      </w:r>
      <w:r>
        <w:t xml:space="preserve">(</w:t>
      </w:r>
      <w:r>
        <w:rPr>
          <w:b/>
        </w:rPr>
        <w:t xml:space="preserve">Figure</w:t>
      </w:r>
      <w:r>
        <w:rPr>
          <w:b/>
        </w:rPr>
        <w:t xml:space="preserve"> </w:t>
      </w:r>
      <w:hyperlink w:anchor="fig:main_workflow">
        <w:r>
          <w:rPr>
            <w:rStyle w:val="Hyperlink"/>
            <w:b/>
          </w:rPr>
          <w:t xml:space="preserve">3</w:t>
        </w:r>
      </w:hyperlink>
      <w:r>
        <w:t xml:space="preserve">). After</w:t>
      </w:r>
      <w:r>
        <w:t xml:space="preserve"> </w:t>
      </w:r>
      <w:r>
        <w:t xml:space="preserve">ingress of a batch of DICOMs from a scan, Flywheel’s automated utility gears</w:t>
      </w:r>
      <w:r>
        <w:t xml:space="preserve"> </w:t>
      </w:r>
      <w:r>
        <w:t xml:space="preserve">convert the DICOMs to NIfTI files. Users can then begin running</w:t>
      </w:r>
      <w:r>
        <w:t xml:space="preserve"> </w:t>
      </w:r>
      <w:r>
        <w:rPr>
          <w:rStyle w:val="VerbatimChar"/>
        </w:rPr>
        <w:t xml:space="preserve">fw-heudiconv-tabulate</w:t>
      </w:r>
      <w:r>
        <w:t xml:space="preserve"> </w:t>
      </w:r>
      <w:r>
        <w:t xml:space="preserve">to gather the information stored in the DICOM headers</w:t>
      </w:r>
      <w:r>
        <w:t xml:space="preserve"> </w:t>
      </w:r>
      <w:r>
        <w:t xml:space="preserve">necessary for creating a heuristic. Once the tabulation has been completed, the</w:t>
      </w:r>
      <w:r>
        <w:t xml:space="preserve"> </w:t>
      </w:r>
      <w:r>
        <w:t xml:space="preserve">output file can be opened by any program that can read tabular data. Users at</w:t>
      </w:r>
      <w:r>
        <w:t xml:space="preserve"> </w:t>
      </w:r>
      <w:r>
        <w:t xml:space="preserve">this stage can begin creating a heuristic file and running</w:t>
      </w:r>
      <w:r>
        <w:t xml:space="preserve"> </w:t>
      </w:r>
      <w:r>
        <w:rPr>
          <w:rStyle w:val="VerbatimChar"/>
        </w:rPr>
        <w:t xml:space="preserve">fw-heudiconv-curate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--dry-run</w:t>
      </w:r>
      <w:r>
        <w:t xml:space="preserve"> </w:t>
      </w:r>
      <w:r>
        <w:t xml:space="preserve">flag to test the heuristic changes</w:t>
      </w:r>
      <w:r>
        <w:t xml:space="preserve"> </w:t>
      </w:r>
      <w:r>
        <w:t xml:space="preserve">incrementally with informative logging. When satisfied, users can simply remove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--dry-run</w:t>
      </w:r>
      <w:r>
        <w:t xml:space="preserve"> </w:t>
      </w:r>
      <w:r>
        <w:t xml:space="preserve">flag to apply the changes. The user can then use</w:t>
      </w:r>
      <w:r>
        <w:t xml:space="preserve"> </w:t>
      </w:r>
      <w:r>
        <w:rPr>
          <w:rStyle w:val="VerbatimChar"/>
        </w:rPr>
        <w:t xml:space="preserve">fw-heudiconv-validate</w:t>
      </w:r>
      <w:r>
        <w:t xml:space="preserve"> </w:t>
      </w:r>
      <w:r>
        <w:t xml:space="preserve">to run the BIDS validator on the dataset, or start over</w:t>
      </w:r>
      <w:r>
        <w:t xml:space="preserve"> </w:t>
      </w:r>
      <w:r>
        <w:t xml:space="preserve">by removing all BIDS metadata with</w:t>
      </w:r>
      <w:r>
        <w:t xml:space="preserve"> </w:t>
      </w:r>
      <w:r>
        <w:rPr>
          <w:rStyle w:val="VerbatimChar"/>
        </w:rPr>
        <w:t xml:space="preserve">fw-heudiconv-clear</w:t>
      </w:r>
      <w:r>
        <w:t xml:space="preserve">.</w:t>
      </w:r>
    </w:p>
    <w:p>
      <w:pPr>
        <w:pStyle w:val="BodyText"/>
      </w:pPr>
      <w:r>
        <w:t xml:space="preserve">Additionally, if being run on the Flywheel UI, each of the commands is available</w:t>
      </w:r>
      <w:r>
        <w:t xml:space="preserve"> </w:t>
      </w:r>
      <w:r>
        <w:t xml:space="preserve">as a Flywheel gear. This option can be beneficial for data provenance as all of</w:t>
      </w:r>
      <w:r>
        <w:t xml:space="preserve"> </w:t>
      </w:r>
      <w:r>
        <w:t xml:space="preserve">a gear’s commands and inputs, as well as outputs and log files, are stored and</w:t>
      </w:r>
      <w:r>
        <w:t xml:space="preserve"> </w:t>
      </w:r>
      <w:r>
        <w:t xml:space="preserve">attached to each gear run.</w:t>
      </w:r>
    </w:p>
    <w:bookmarkEnd w:id="36"/>
    <w:bookmarkEnd w:id="37"/>
    <w:bookmarkStart w:id="39" w:name="flaudit"/>
    <w:p>
      <w:pPr>
        <w:pStyle w:val="Heading2"/>
      </w:pPr>
      <w:r>
        <w:rPr>
          <w:rStyle w:val="VerbatimChar"/>
        </w:rPr>
        <w:t xml:space="preserve">flaudit</w:t>
      </w:r>
    </w:p>
    <w:p>
      <w:pPr>
        <w:pStyle w:val="FirstParagraph"/>
      </w:pPr>
      <w:r>
        <w:t xml:space="preserve">The second module is a Flywheel project auditor, aptly named</w:t>
      </w:r>
      <w:r>
        <w:t xml:space="preserve"> </w:t>
      </w:r>
      <w:r>
        <w:rPr>
          <w:rStyle w:val="VerbatimChar"/>
        </w:rPr>
        <w:t xml:space="preserve">flaudit</w:t>
      </w:r>
      <w:r>
        <w:t xml:space="preserve">. The</w:t>
      </w:r>
      <w:r>
        <w:t xml:space="preserve"> </w:t>
      </w:r>
      <w:r>
        <w:t xml:space="preserve">module is intended to give Flywheel users a broad overview of their</w:t>
      </w:r>
      <w:r>
        <w:t xml:space="preserve"> </w:t>
      </w:r>
      <w:r>
        <w:t xml:space="preserve">entire Flywheel project. Features of this overview include a comprehensive</w:t>
      </w:r>
      <w:r>
        <w:t xml:space="preserve"> </w:t>
      </w:r>
      <w:r>
        <w:t xml:space="preserve">visualization of scanning sequences and their parameters; the corresponding BIDS</w:t>
      </w:r>
      <w:r>
        <w:t xml:space="preserve"> </w:t>
      </w:r>
      <w:r>
        <w:t xml:space="preserve">curated result of each sequence; an enumeration of gear analyses and their</w:t>
      </w:r>
      <w:r>
        <w:t xml:space="preserve"> </w:t>
      </w:r>
      <w:r>
        <w:t xml:space="preserve">runtimes and success rates; and a visualization of the various analysis</w:t>
      </w:r>
      <w:r>
        <w:t xml:space="preserve"> </w:t>
      </w:r>
      <w:r>
        <w:t xml:space="preserve">workflows run on each session</w:t>
      </w:r>
      <w:r>
        <w:t xml:space="preserve"> </w:t>
      </w:r>
      <w:r>
        <w:t xml:space="preserve">(</w:t>
      </w:r>
      <w:r>
        <w:rPr>
          <w:b/>
        </w:rPr>
        <w:t xml:space="preserve">Figures</w:t>
      </w:r>
      <w:r>
        <w:rPr>
          <w:b/>
        </w:rPr>
        <w:t xml:space="preserve"> </w:t>
      </w:r>
      <w:hyperlink w:anchor="fig:sequences_plot">
        <w:r>
          <w:rPr>
            <w:rStyle w:val="Hyperlink"/>
            <w:b/>
          </w:rPr>
          <w:t xml:space="preserve">4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w:anchor="fig:sequences_table">
        <w:r>
          <w:rPr>
            <w:rStyle w:val="Hyperlink"/>
            <w:b/>
          </w:rPr>
          <w:t xml:space="preserve">5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w:anchor="fig:bids_curation">
        <w:r>
          <w:rPr>
            <w:rStyle w:val="Hyperlink"/>
            <w:b/>
          </w:rPr>
          <w:t xml:space="preserve">6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w:anchor="fig:gear_runs">
        <w:r>
          <w:rPr>
            <w:rStyle w:val="Hyperlink"/>
            <w:b/>
          </w:rPr>
          <w:t xml:space="preserve">7</w:t>
        </w:r>
      </w:hyperlink>
      <w:r>
        <w:rPr>
          <w:b/>
        </w:rPr>
        <w:t xml:space="preserve"> </w:t>
      </w:r>
      <w:r>
        <w:t xml:space="preserve">).</w:t>
      </w:r>
      <w:r>
        <w:t xml:space="preserve"> </w:t>
      </w:r>
      <w:r>
        <w:t xml:space="preserve">This information is compiled in a portable HTML report that can be opened in the</w:t>
      </w:r>
      <w:r>
        <w:t xml:space="preserve"> </w:t>
      </w:r>
      <w:r>
        <w:t xml:space="preserve">Flywheel UI or in any web browser.</w:t>
      </w:r>
    </w:p>
    <w:bookmarkStart w:id="38" w:name="architecture-design-1"/>
    <w:p>
      <w:pPr>
        <w:pStyle w:val="Heading3"/>
      </w:pPr>
      <w:r>
        <w:t xml:space="preserve">Architecture &amp; Design</w:t>
      </w:r>
    </w:p>
    <w:p>
      <w:pPr>
        <w:pStyle w:val="FirstParagraph"/>
      </w:pPr>
      <w:r>
        <w:t xml:space="preserve">Using similar internal machinery to</w:t>
      </w:r>
      <w:r>
        <w:t xml:space="preserve"> </w:t>
      </w:r>
      <w:r>
        <w:rPr>
          <w:rStyle w:val="VerbatimChar"/>
        </w:rPr>
        <w:t xml:space="preserve">fw-heudiconv-tabulate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flaudit</w:t>
      </w:r>
      <w:r>
        <w:t xml:space="preserve"> </w:t>
      </w:r>
      <w:r>
        <w:t xml:space="preserve">loops</w:t>
      </w:r>
      <w:r>
        <w:t xml:space="preserve"> </w:t>
      </w:r>
      <w:r>
        <w:t xml:space="preserve">over existing data in a project and tabulates information about scanning</w:t>
      </w:r>
      <w:r>
        <w:t xml:space="preserve"> </w:t>
      </w:r>
      <w:r>
        <w:t xml:space="preserve">sequences, BIDS metadata, and gear jobs that have been run. These 3 tables are</w:t>
      </w:r>
      <w:r>
        <w:t xml:space="preserve"> </w:t>
      </w:r>
      <w:r>
        <w:t xml:space="preserve">saved internally and then passed as input to an R markdown script that generates</w:t>
      </w:r>
      <w:r>
        <w:t xml:space="preserve"> </w:t>
      </w:r>
      <w:r>
        <w:t xml:space="preserve">a dynamic HTML report. The data are also saved as output for</w:t>
      </w:r>
      <w:r>
        <w:t xml:space="preserve"> </w:t>
      </w:r>
      <w:r>
        <w:t xml:space="preserve">the user to access and analyse at their own discretion.</w:t>
      </w:r>
    </w:p>
    <w:bookmarkEnd w:id="38"/>
    <w:bookmarkEnd w:id="39"/>
    <w:bookmarkEnd w:id="40"/>
    <w:bookmarkStart w:id="41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As the neuroimaging community embraces Big Data and the various platforms</w:t>
      </w:r>
      <w:r>
        <w:t xml:space="preserve"> </w:t>
      </w:r>
      <w:r>
        <w:t xml:space="preserve">available for storage and analysis, it is becoming increasingly important for</w:t>
      </w:r>
      <w:r>
        <w:t xml:space="preserve"> </w:t>
      </w:r>
      <w:r>
        <w:t xml:space="preserve">researchers to eschew the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analysis procedures previously run on a</w:t>
      </w:r>
      <w:r>
        <w:t xml:space="preserve"> </w:t>
      </w:r>
      <w:r>
        <w:t xml:space="preserve">single machine or cluster. Instead, cloud-based platforms like Flywheel provide</w:t>
      </w:r>
      <w:r>
        <w:t xml:space="preserve"> </w:t>
      </w:r>
      <w:r>
        <w:t xml:space="preserve">opportunities for more reproducible, reliable, and shareable science. Flywheel</w:t>
      </w:r>
      <w:r>
        <w:t xml:space="preserve"> </w:t>
      </w:r>
      <w:r>
        <w:t xml:space="preserve">Tools provides software that maximizes these opportunities on the Flywheel</w:t>
      </w:r>
      <w:r>
        <w:t xml:space="preserve"> </w:t>
      </w:r>
      <w:r>
        <w:t xml:space="preserve">platform.</w:t>
      </w:r>
    </w:p>
    <w:bookmarkEnd w:id="41"/>
    <w:bookmarkStart w:id="56" w:name="figures"/>
    <w:p>
      <w:pPr>
        <w:pStyle w:val="Heading1"/>
      </w:pPr>
      <w:r>
        <w:t xml:space="preserve">Figures</w:t>
      </w:r>
    </w:p>
    <w:bookmarkStart w:id="0" w:name="fig:architecture"/>
    <w:p>
      <w:pPr>
        <w:pStyle w:val="CaptionedFigure"/>
      </w:pPr>
      <w:bookmarkStart w:id="43" w:name="fig:architecture"/>
      <w:r>
        <w:drawing>
          <wp:inline>
            <wp:extent cx="5334000" cy="5165202"/>
            <wp:effectExtent b="0" l="0" r="0" t="0"/>
            <wp:docPr descr="Figure 1: Flywheel Basic Architecture" title="" id="1" name="Picture"/>
            <a:graphic>
              <a:graphicData uri="http://schemas.openxmlformats.org/drawingml/2006/picture">
                <pic:pic>
                  <pic:nvPicPr>
                    <pic:cNvPr descr="./figures/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5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1: Flywheel Basic Architecture</w:t>
      </w:r>
    </w:p>
    <w:bookmarkEnd w:id="0"/>
    <w:bookmarkStart w:id="0" w:name="fig:datamodel"/>
    <w:p>
      <w:pPr>
        <w:pStyle w:val="CaptionedFigure"/>
      </w:pPr>
      <w:bookmarkStart w:id="45" w:name="fig:datamodel"/>
      <w:r>
        <w:drawing>
          <wp:inline>
            <wp:extent cx="5334000" cy="1528908"/>
            <wp:effectExtent b="0" l="0" r="0" t="0"/>
            <wp:docPr descr="Figure 2: Flywheel Data Model" title="" id="1" name="Picture"/>
            <a:graphic>
              <a:graphicData uri="http://schemas.openxmlformats.org/drawingml/2006/picture">
                <pic:pic>
                  <pic:nvPicPr>
                    <pic:cNvPr descr="./figures/data-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2: Flywheel Data Model</w:t>
      </w:r>
    </w:p>
    <w:bookmarkEnd w:id="0"/>
    <w:bookmarkStart w:id="0" w:name="fig:main_workflow"/>
    <w:p>
      <w:pPr>
        <w:pStyle w:val="CaptionedFigure"/>
      </w:pPr>
      <w:bookmarkStart w:id="47" w:name="fig:main_workflow"/>
      <w:r>
        <w:drawing>
          <wp:inline>
            <wp:extent cx="5334000" cy="3000375"/>
            <wp:effectExtent b="0" l="0" r="0" t="0"/>
            <wp:docPr descr="Figure 3: Flywheel Tools Workflow" title="" id="1" name="Picture"/>
            <a:graphic>
              <a:graphicData uri="http://schemas.openxmlformats.org/drawingml/2006/picture">
                <pic:pic>
                  <pic:nvPicPr>
                    <pic:cNvPr descr="./figures/fwheudiconv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3: Flywheel Tools Workflow</w:t>
      </w:r>
    </w:p>
    <w:bookmarkEnd w:id="0"/>
    <w:bookmarkStart w:id="0" w:name="fig:sequences_plot"/>
    <w:p>
      <w:pPr>
        <w:pStyle w:val="CaptionedFigure"/>
      </w:pPr>
      <w:bookmarkStart w:id="49" w:name="fig:sequences_plot"/>
      <w:r>
        <w:drawing>
          <wp:inline>
            <wp:extent cx="5334000" cy="4123570"/>
            <wp:effectExtent b="0" l="0" r="0" t="0"/>
            <wp:docPr descr="Figure 4: Plot Enumerating Available Sequences in a Flywheel Project" title="" id="1" name="Picture"/>
            <a:graphic>
              <a:graphicData uri="http://schemas.openxmlformats.org/drawingml/2006/picture">
                <pic:pic>
                  <pic:nvPicPr>
                    <pic:cNvPr descr="./figures/sequences_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4: Plot Enumerating Available Sequences in a Flywheel Project</w:t>
      </w:r>
    </w:p>
    <w:bookmarkEnd w:id="0"/>
    <w:bookmarkStart w:id="0" w:name="fig:sequences_table"/>
    <w:p>
      <w:pPr>
        <w:pStyle w:val="CaptionedFigure"/>
      </w:pPr>
      <w:bookmarkStart w:id="51" w:name="fig:sequences_table"/>
      <w:r>
        <w:drawing>
          <wp:inline>
            <wp:extent cx="5334000" cy="2831700"/>
            <wp:effectExtent b="0" l="0" r="0" t="0"/>
            <wp:docPr descr="Figure 5: Interactive Table of Available Sequences in a Flywheel Project" title="" id="1" name="Picture"/>
            <a:graphic>
              <a:graphicData uri="http://schemas.openxmlformats.org/drawingml/2006/picture">
                <pic:pic>
                  <pic:nvPicPr>
                    <pic:cNvPr descr="./figures/sequences_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5: Interactive Table of Available Sequences in a Flywheel Project</w:t>
      </w:r>
    </w:p>
    <w:bookmarkEnd w:id="0"/>
    <w:bookmarkStart w:id="0" w:name="fig:bids_curation"/>
    <w:p>
      <w:pPr>
        <w:pStyle w:val="CaptionedFigure"/>
      </w:pPr>
      <w:bookmarkStart w:id="53" w:name="fig:bids_curation"/>
      <w:r>
        <w:drawing>
          <wp:inline>
            <wp:extent cx="5334000" cy="4638493"/>
            <wp:effectExtent b="0" l="0" r="0" t="0"/>
            <wp:docPr descr="Figure 6: Interactive Tree Diagram Illustrating BIDS Curation}" title="" id="1" name="Picture"/>
            <a:graphic>
              <a:graphicData uri="http://schemas.openxmlformats.org/drawingml/2006/picture">
                <pic:pic>
                  <pic:nvPicPr>
                    <pic:cNvPr descr="./figures/bids_cu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6: Interactive Tree Diagram Illustrating BIDS Curation}</w:t>
      </w:r>
    </w:p>
    <w:bookmarkEnd w:id="0"/>
    <w:bookmarkStart w:id="0" w:name="fig:gear_runs"/>
    <w:p>
      <w:pPr>
        <w:pStyle w:val="CaptionedFigure"/>
      </w:pPr>
      <w:bookmarkStart w:id="55" w:name="fig:gear_runs"/>
      <w:r>
        <w:drawing>
          <wp:inline>
            <wp:extent cx="5334000" cy="4172138"/>
            <wp:effectExtent b="0" l="0" r="0" t="0"/>
            <wp:docPr descr="Figure 7: Plot Enumerating Gear Runs in a Flywheel Project" title="" id="1" name="Picture"/>
            <a:graphic>
              <a:graphicData uri="http://schemas.openxmlformats.org/drawingml/2006/picture">
                <pic:pic>
                  <pic:nvPicPr>
                    <pic:cNvPr descr="./figures/gear_ru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Plot Enumerating Gear Runs in a Flywheel Project</w:t>
      </w:r>
    </w:p>
    <w:bookmarkEnd w:id="0"/>
    <w:bookmarkEnd w:id="56"/>
    <w:bookmarkStart w:id="74" w:name="bibliography"/>
    <w:p>
      <w:pPr>
        <w:pStyle w:val="Heading1"/>
      </w:pPr>
      <w:r>
        <w:t xml:space="preserve">Bibliography</w:t>
      </w:r>
    </w:p>
    <w:bookmarkStart w:id="73" w:name="refs"/>
    <w:bookmarkStart w:id="57" w:name="ref-10.5555/2207997"/>
    <w:p>
      <w:pPr>
        <w:pStyle w:val="Bibliography"/>
      </w:pPr>
      <w:r>
        <w:t xml:space="preserve">Banker, Kyle. 2011.</w:t>
      </w:r>
      <w:r>
        <w:t xml:space="preserve"> </w:t>
      </w:r>
      <w:r>
        <w:rPr>
          <w:i/>
        </w:rPr>
        <w:t xml:space="preserve">MongoDB in Action</w:t>
      </w:r>
      <w:r>
        <w:t xml:space="preserve">. USA: Manning Publications Co.</w:t>
      </w:r>
    </w:p>
    <w:bookmarkEnd w:id="57"/>
    <w:bookmarkStart w:id="58" w:name="ref-biehl2016restful"/>
    <w:p>
      <w:pPr>
        <w:pStyle w:val="Bibliography"/>
      </w:pPr>
      <w:r>
        <w:t xml:space="preserve">Biehl, Matthias. 2016.</w:t>
      </w:r>
      <w:r>
        <w:t xml:space="preserve"> </w:t>
      </w:r>
      <w:r>
        <w:rPr>
          <w:i/>
        </w:rPr>
        <w:t xml:space="preserve">RESTful API Design</w:t>
      </w:r>
      <w:r>
        <w:t xml:space="preserve">. Vol. 3. API-University Press.</w:t>
      </w:r>
    </w:p>
    <w:bookmarkEnd w:id="58"/>
    <w:bookmarkStart w:id="59" w:name="ref-book2016neuroimaging"/>
    <w:p>
      <w:pPr>
        <w:pStyle w:val="Bibliography"/>
      </w:pPr>
      <w:r>
        <w:t xml:space="preserve">Book, Gregory A, Michael C Stevens, Michal Assaf, David C Glahn, and Godfrey D Pearlson. 2016.</w:t>
      </w:r>
      <w:r>
        <w:t xml:space="preserve"> </w:t>
      </w:r>
      <w:r>
        <w:t xml:space="preserve">“Neuroimaging Data Sharing on the Neuroinformatics Database Platform.”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124: 1089–92.</w:t>
      </w:r>
    </w:p>
    <w:bookmarkEnd w:id="59"/>
    <w:bookmarkStart w:id="61" w:name="ref-chris_gorgolewski_2020_3688707"/>
    <w:p>
      <w:pPr>
        <w:pStyle w:val="Bibliography"/>
      </w:pPr>
      <w:r>
        <w:t xml:space="preserve">Gorgolewski, Chris, Nell Hardcastle, Teal Hobson-Lowther, David Nishikawa, Ross Blair, Stefan Appelhoff, Suyash, et al. 2020.</w:t>
      </w:r>
      <w:r>
        <w:t xml:space="preserve"> </w:t>
      </w:r>
      <w:r>
        <w:rPr>
          <w:i/>
        </w:rPr>
        <w:t xml:space="preserve">Bids-Standard/Bids-Validator: 1.4.3</w:t>
      </w:r>
      <w:r>
        <w:t xml:space="preserve"> </w:t>
      </w:r>
      <w:r>
        <w:t xml:space="preserve">(version 1.4.3). Zenodo.</w:t>
      </w:r>
      <w:r>
        <w:t xml:space="preserve"> </w:t>
      </w:r>
      <w:hyperlink r:id="rId60">
        <w:r>
          <w:rPr>
            <w:rStyle w:val="Hyperlink"/>
          </w:rPr>
          <w:t xml:space="preserve">https://doi.org/10.5281/zenodo.3688707</w:t>
        </w:r>
      </w:hyperlink>
      <w:r>
        <w:t xml:space="preserve">.</w:t>
      </w:r>
    </w:p>
    <w:bookmarkEnd w:id="61"/>
    <w:bookmarkStart w:id="62" w:name="ref-gorgolewski2016brain"/>
    <w:p>
      <w:pPr>
        <w:pStyle w:val="Bibliography"/>
      </w:pPr>
      <w:r>
        <w:t xml:space="preserve">Gorgolewski, Krzysztof J, Tibor Auer, Vince D Calhoun, R Cameron Craddock, Samir Das, Eugene P Duff, Guillaume Flandin, et al. 2016.</w:t>
      </w:r>
      <w:r>
        <w:t xml:space="preserve"> </w:t>
      </w:r>
      <w:r>
        <w:t xml:space="preserve">“The Brain Imaging Data Structure, a Format for Organizing and Describing Outputs of Neuroimaging Experiments.”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3 (1): 1–9.</w:t>
      </w:r>
    </w:p>
    <w:bookmarkEnd w:id="62"/>
    <w:bookmarkStart w:id="63" w:name="ref-gorgolewski2016brain"/>
    <w:p>
      <w:pPr>
        <w:pStyle w:val="Bibliography"/>
      </w:pPr>
      <w:r>
        <w:t xml:space="preserve">———, et al. 2016.</w:t>
      </w:r>
      <w:r>
        <w:t xml:space="preserve"> </w:t>
      </w:r>
      <w:r>
        <w:t xml:space="preserve">“The Brain Imaging Data Structure, a Format for Organizing and Describing Outputs of Neuroimaging Experiments.”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3 (1): 1–9.</w:t>
      </w:r>
    </w:p>
    <w:bookmarkEnd w:id="63"/>
    <w:bookmarkStart w:id="64" w:name="ref-herrick2016xnat"/>
    <w:p>
      <w:pPr>
        <w:pStyle w:val="Bibliography"/>
      </w:pPr>
      <w:r>
        <w:t xml:space="preserve">Herrick, Rick, William Horton, Timothy Olsen, Michael McKay, Kevin A Archie, and Daniel S Marcus. 2016.</w:t>
      </w:r>
      <w:r>
        <w:t xml:space="preserve"> </w:t>
      </w:r>
      <w:r>
        <w:t xml:space="preserve">“XNAT Central: Open Sourcing Imaging Research Data.”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124: 1093–96.</w:t>
      </w:r>
    </w:p>
    <w:bookmarkEnd w:id="64"/>
    <w:bookmarkStart w:id="65" w:name="ref-landis2016coins"/>
    <w:p>
      <w:pPr>
        <w:pStyle w:val="Bibliography"/>
      </w:pPr>
      <w:r>
        <w:t xml:space="preserve">Landis, Drew, William Courtney, Christopher Dieringer, Ross Kelly, Margaret King, Brittny Miller, Runtang Wang, Dylan Wood, Jessica A Turner, and Vince D Calhoun. 2016.</w:t>
      </w:r>
      <w:r>
        <w:t xml:space="preserve"> </w:t>
      </w:r>
      <w:r>
        <w:t xml:space="preserve">“COINS Data Exchange: An Open Platform for Compiling, Curating, and Disseminating Neuroimaging Data.”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124: 1084–88.</w:t>
      </w:r>
    </w:p>
    <w:bookmarkEnd w:id="65"/>
    <w:bookmarkStart w:id="66" w:name="ref-10.5555/2600239.2600241"/>
    <w:p>
      <w:pPr>
        <w:pStyle w:val="Bibliography"/>
      </w:pPr>
      <w:r>
        <w:t xml:space="preserve">Merkel, Dirk. 2014.</w:t>
      </w:r>
      <w:r>
        <w:t xml:space="preserve"> </w:t>
      </w:r>
      <w:r>
        <w:t xml:space="preserve">“Docker: Lightweight Linux Containers for Consistent Development and Deployment.”</w:t>
      </w:r>
      <w:r>
        <w:t xml:space="preserve"> </w:t>
      </w:r>
      <w:r>
        <w:rPr>
          <w:i/>
        </w:rPr>
        <w:t xml:space="preserve">Linux J.</w:t>
      </w:r>
      <w:r>
        <w:t xml:space="preserve"> </w:t>
      </w:r>
      <w:r>
        <w:t xml:space="preserve">2014 (239).</w:t>
      </w:r>
    </w:p>
    <w:bookmarkEnd w:id="66"/>
    <w:bookmarkStart w:id="67" w:name="ref-poldrack2017openfmri"/>
    <w:p>
      <w:pPr>
        <w:pStyle w:val="Bibliography"/>
      </w:pPr>
      <w:r>
        <w:t xml:space="preserve">Poldrack, Russell A, and Krzysztof J Gorgolewski. 2017.</w:t>
      </w:r>
      <w:r>
        <w:t xml:space="preserve"> </w:t>
      </w:r>
      <w:r>
        <w:t xml:space="preserve">“OpenfMRI: Open Sharing of Task fMRI Data.”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144: 259–61.</w:t>
      </w:r>
    </w:p>
    <w:bookmarkEnd w:id="67"/>
    <w:bookmarkStart w:id="69" w:name="ref-Rversion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6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69"/>
    <w:bookmarkStart w:id="70" w:name="ref-rogovin2020ndi"/>
    <w:p>
      <w:pPr>
        <w:pStyle w:val="Bibliography"/>
      </w:pPr>
      <w:r>
        <w:t xml:space="preserve">Rogovin, O, Y Zhao, S Chen, Z Wang, O Papaemmanouil, SD Van Hooser, and others. 2020.</w:t>
      </w:r>
      <w:r>
        <w:t xml:space="preserve"> </w:t>
      </w:r>
      <w:r>
        <w:t xml:space="preserve">“NDI: A Platform-Independent Data Interface and Database for Neuroscience Physiology and Imaging Experiments.”</w:t>
      </w:r>
    </w:p>
    <w:bookmarkEnd w:id="70"/>
    <w:bookmarkStart w:id="71" w:name="ref-vaccarino2018brain"/>
    <w:p>
      <w:pPr>
        <w:pStyle w:val="Bibliography"/>
      </w:pPr>
      <w:r>
        <w:t xml:space="preserve">Vaccarino, Anthony L, Moyez Dharsee, Stephen Strother, Don Aldridge, Stephen R Arnott, Brendan Behan, Costas Dafnas, et al. 2018.</w:t>
      </w:r>
      <w:r>
        <w:t xml:space="preserve"> </w:t>
      </w:r>
      <w:r>
        <w:t xml:space="preserve">“Brain-CODE: A Secure Neuroinformatics Platform for Management, Federation, Sharing and Analysis of Multi-Dimensional Neuroscience Data.”</w:t>
      </w:r>
      <w:r>
        <w:t xml:space="preserve"> </w:t>
      </w:r>
      <w:r>
        <w:rPr>
          <w:i/>
        </w:rPr>
        <w:t xml:space="preserve">Frontiers in Neuroinformatics</w:t>
      </w:r>
      <w:r>
        <w:t xml:space="preserve"> </w:t>
      </w:r>
      <w:r>
        <w:t xml:space="preserve">12: 28.</w:t>
      </w:r>
    </w:p>
    <w:bookmarkEnd w:id="71"/>
    <w:bookmarkStart w:id="72" w:name="ref-10.5555/1593511"/>
    <w:p>
      <w:pPr>
        <w:pStyle w:val="Bibliography"/>
      </w:pPr>
      <w:r>
        <w:t xml:space="preserve">Van Rossum, Guido, and Fred L. Drake. 2009.</w:t>
      </w:r>
      <w:r>
        <w:t xml:space="preserve"> </w:t>
      </w:r>
      <w:r>
        <w:rPr>
          <w:i/>
        </w:rPr>
        <w:t xml:space="preserve">Python 3 Reference Manual</w:t>
      </w:r>
      <w:r>
        <w:t xml:space="preserve">. Scotts Valley, CA: CreateSpace.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52" Target="media/rId5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hyperlink" Id="rId20" Target="" TargetMode="External" /><Relationship Type="http://schemas.openxmlformats.org/officeDocument/2006/relationships/hyperlink" Id="rId60" Target="https://doi.org/10.5281/zenodo.3688707" TargetMode="External" /><Relationship Type="http://schemas.openxmlformats.org/officeDocument/2006/relationships/hyperlink" Id="rId68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" TargetMode="External" /><Relationship Type="http://schemas.openxmlformats.org/officeDocument/2006/relationships/hyperlink" Id="rId60" Target="https://doi.org/10.5281/zenodo.3688707" TargetMode="External" /><Relationship Type="http://schemas.openxmlformats.org/officeDocument/2006/relationships/hyperlink" Id="rId6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Flywheel Tools</dc:title>
  <dc:creator>Tinashe M. Tapera, MSc</dc:creator>
  <cp:keywords/>
  <dcterms:created xsi:type="dcterms:W3CDTF">2020-12-11T05:12:06Z</dcterms:created>
  <dcterms:modified xsi:type="dcterms:W3CDTF">2020-12-11T05:12:06Z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subtitle">
    <vt:lpwstr>Data Curation and Manipulation on the Flywheel Platform</vt:lpwstr>
  </property>
</Properties>
</file>