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Master of Engineering Capstone Proposal</w:t>
      </w:r>
    </w:p>
    <w:p>
      <w:pPr>
        <w:spacing w:after="60" w:before="0"/>
        <w:jc w:val="center"/>
      </w:pPr>
      <w:r>
        <w:rPr>
          <w:rFonts w:ascii="Arial" w:cs="Arial" w:eastAsia="Arial" w:hAnsi="Arial"/>
          <w:color w:val="2E75B6"/>
          <w:sz w:val="26"/>
          <w:szCs w:val="26"/>
        </w:rPr>
        <w:t xml:space="preserve">Robotics &amp; Intelligent Autonomous Systems</w:t>
      </w:r>
    </w:p>
    <w:p>
      <w:pPr>
        <w:spacing w:after="200" w:before="0"/>
        <w:jc w:val="center"/>
      </w:pPr>
      <w:r>
        <w:rPr>
          <w:rFonts w:ascii="Arial" w:cs="Arial" w:eastAsia="Arial" w:hAnsi="Arial"/>
          <w:color w:val="666666"/>
          <w:sz w:val="22"/>
          <w:szCs w:val="22"/>
        </w:rPr>
        <w:t xml:space="preserve">College of Engineering &amp; Applied Science  |  University of Cincinnati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Student Name:</w:t>
            </w:r>
          </w:p>
        </w:tc>
        <w:tc>
          <w:tcPr>
            <w:tcW w:type="dxa" w:w="6400"/>
            <w:tcBorders>
              <w:top w:val="none" w:color="FFFFFF" w:sz="0"/>
              <w:left w:val="none" w:color="FFFFFF" w:sz="0"/>
              <w:bottom w:val="single" w:color="AAAAAA" w:sz="2"/>
              <w:right w:val="none" w:color="FFFFFF" w:sz="0"/>
            </w:tcBorders>
            <w:tcMar>
              <w:top w:type="dxa" w:w="80"/>
              <w:left w:type="dxa" w:w="100"/>
              <w:bottom w:type="dxa" w:w="80"/>
              <w:right w:type="dxa" w:w="0"/>
            </w:tcMar>
          </w:tcPr>
          <w:p>
            <w:r>
              <w:rPr>
                <w:rFonts w:ascii="Arial" w:cs="Arial" w:eastAsia="Arial" w:hAnsi="Arial"/>
                <w:sz w:val="20"/>
                <w:szCs w:val="20"/>
              </w:rPr>
              <w:t xml:space="preserve">Anand Singh</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Student ID (M#):</w:t>
            </w:r>
          </w:p>
        </w:tc>
        <w:tc>
          <w:tcPr>
            <w:tcW w:type="dxa" w:w="6400"/>
            <w:tcBorders>
              <w:top w:val="none" w:color="FFFFFF" w:sz="0"/>
              <w:left w:val="none" w:color="FFFFFF" w:sz="0"/>
              <w:bottom w:val="single" w:color="AAAAAA" w:sz="2"/>
              <w:right w:val="none" w:color="FFFFFF" w:sz="0"/>
            </w:tcBorders>
            <w:tcMar>
              <w:top w:type="dxa" w:w="80"/>
              <w:left w:type="dxa" w:w="100"/>
              <w:bottom w:type="dxa" w:w="80"/>
              <w:right w:type="dxa" w:w="0"/>
            </w:tcMar>
          </w:tcPr>
          <w:p>
            <w:r>
              <w:rPr>
                <w:rFonts w:ascii="Arial" w:cs="Arial" w:eastAsia="Arial" w:hAnsi="Arial"/>
                <w:sz w:val="20"/>
                <w:szCs w:val="20"/>
              </w:rPr>
              <w:t xml:space="preserve">[M#]</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UC Email:</w:t>
            </w:r>
          </w:p>
        </w:tc>
        <w:tc>
          <w:tcPr>
            <w:tcW w:type="dxa" w:w="6400"/>
            <w:tcBorders>
              <w:top w:val="none" w:color="FFFFFF" w:sz="0"/>
              <w:left w:val="none" w:color="FFFFFF" w:sz="0"/>
              <w:bottom w:val="single" w:color="AAAAAA" w:sz="2"/>
              <w:right w:val="none" w:color="FFFFFF" w:sz="0"/>
            </w:tcBorders>
            <w:tcMar>
              <w:top w:type="dxa" w:w="80"/>
              <w:left w:type="dxa" w:w="100"/>
              <w:bottom w:type="dxa" w:w="80"/>
              <w:right w:type="dxa" w:w="0"/>
            </w:tcMar>
          </w:tcPr>
          <w:p>
            <w:r>
              <w:rPr>
                <w:rFonts w:ascii="Arial" w:cs="Arial" w:eastAsia="Arial" w:hAnsi="Arial"/>
                <w:sz w:val="20"/>
                <w:szCs w:val="20"/>
              </w:rPr>
              <w:t xml:space="preserve">singhax@mail.uc.edu</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Capstone Advisor:</w:t>
            </w:r>
          </w:p>
        </w:tc>
        <w:tc>
          <w:tcPr>
            <w:tcW w:type="dxa" w:w="6400"/>
            <w:tcBorders>
              <w:top w:val="none" w:color="FFFFFF" w:sz="0"/>
              <w:left w:val="none" w:color="FFFFFF" w:sz="0"/>
              <w:bottom w:val="single" w:color="AAAAAA" w:sz="2"/>
              <w:right w:val="none" w:color="FFFFFF" w:sz="0"/>
            </w:tcBorders>
            <w:tcMar>
              <w:top w:type="dxa" w:w="80"/>
              <w:left w:type="dxa" w:w="100"/>
              <w:bottom w:type="dxa" w:w="80"/>
              <w:right w:type="dxa" w:w="0"/>
            </w:tcMar>
          </w:tcPr>
          <w:p>
            <w:r>
              <w:rPr>
                <w:rFonts w:ascii="Arial" w:cs="Arial" w:eastAsia="Arial" w:hAnsi="Arial"/>
                <w:sz w:val="20"/>
                <w:szCs w:val="20"/>
              </w:rPr>
              <w:t xml:space="preserve">[Faculty Advisor Name]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Program:</w:t>
            </w:r>
          </w:p>
        </w:tc>
        <w:tc>
          <w:tcPr>
            <w:tcW w:type="dxa" w:w="6400"/>
            <w:tcBorders>
              <w:top w:val="none" w:color="FFFFFF" w:sz="0"/>
              <w:left w:val="none" w:color="FFFFFF" w:sz="0"/>
              <w:bottom w:val="single" w:color="AAAAAA" w:sz="2"/>
              <w:right w:val="none" w:color="FFFFFF" w:sz="0"/>
            </w:tcBorders>
            <w:tcMar>
              <w:top w:type="dxa" w:w="80"/>
              <w:left w:type="dxa" w:w="100"/>
              <w:bottom w:type="dxa" w:w="80"/>
              <w:right w:type="dxa" w:w="0"/>
            </w:tcMar>
          </w:tcPr>
          <w:p>
            <w:r>
              <w:rPr>
                <w:rFonts w:ascii="Arial" w:cs="Arial" w:eastAsia="Arial" w:hAnsi="Arial"/>
                <w:sz w:val="20"/>
                <w:szCs w:val="20"/>
              </w:rPr>
              <w:t xml:space="preserve">Master of Engineering, Robotics &amp; Intelligent Autonomous Systems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Capstone Type:</w:t>
            </w:r>
          </w:p>
        </w:tc>
        <w:tc>
          <w:tcPr>
            <w:tcW w:type="dxa" w:w="6400"/>
            <w:tcBorders>
              <w:top w:val="none" w:color="FFFFFF" w:sz="0"/>
              <w:left w:val="none" w:color="FFFFFF" w:sz="0"/>
              <w:bottom w:val="single" w:color="AAAAAA" w:sz="2"/>
              <w:right w:val="none" w:color="FFFFFF" w:sz="0"/>
            </w:tcBorders>
            <w:tcMar>
              <w:top w:type="dxa" w:w="80"/>
              <w:left w:type="dxa" w:w="100"/>
              <w:bottom w:type="dxa" w:w="80"/>
              <w:right w:type="dxa" w:w="0"/>
            </w:tcMar>
          </w:tcPr>
          <w:p>
            <w:r>
              <w:rPr>
                <w:rFonts w:ascii="Arial" w:cs="Arial" w:eastAsia="Arial" w:hAnsi="Arial"/>
                <w:sz w:val="20"/>
                <w:szCs w:val="20"/>
              </w:rPr>
              <w:t xml:space="preserve">Project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Proposed Start Date:</w:t>
            </w:r>
          </w:p>
        </w:tc>
        <w:tc>
          <w:tcPr>
            <w:tcW w:type="dxa" w:w="6400"/>
            <w:tcBorders>
              <w:top w:val="none" w:color="FFFFFF" w:sz="0"/>
              <w:left w:val="none" w:color="FFFFFF" w:sz="0"/>
              <w:bottom w:val="single" w:color="AAAAAA" w:sz="2"/>
              <w:right w:val="none" w:color="FFFFFF" w:sz="0"/>
            </w:tcBorders>
            <w:tcMar>
              <w:top w:type="dxa" w:w="80"/>
              <w:left w:type="dxa" w:w="100"/>
              <w:bottom w:type="dxa" w:w="80"/>
              <w:right w:type="dxa" w:w="0"/>
            </w:tcMar>
          </w:tcPr>
          <w:p>
            <w:r>
              <w:rPr>
                <w:rFonts w:ascii="Arial" w:cs="Arial" w:eastAsia="Arial" w:hAnsi="Arial"/>
                <w:sz w:val="20"/>
                <w:szCs w:val="20"/>
              </w:rPr>
              <w:t xml:space="preserve">May 11, 2026</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Proposed Completion Date:</w:t>
            </w:r>
          </w:p>
        </w:tc>
        <w:tc>
          <w:tcPr>
            <w:tcW w:type="dxa" w:w="6400"/>
            <w:tcBorders>
              <w:top w:val="none" w:color="FFFFFF" w:sz="0"/>
              <w:left w:val="none" w:color="FFFFFF" w:sz="0"/>
              <w:bottom w:val="single" w:color="AAAAAA" w:sz="2"/>
              <w:right w:val="none" w:color="FFFFFF" w:sz="0"/>
            </w:tcBorders>
            <w:tcMar>
              <w:top w:type="dxa" w:w="80"/>
              <w:left w:type="dxa" w:w="100"/>
              <w:bottom w:type="dxa" w:w="80"/>
              <w:right w:type="dxa" w:w="0"/>
            </w:tcMar>
          </w:tcPr>
          <w:p>
            <w:r>
              <w:rPr>
                <w:rFonts w:ascii="Arial" w:cs="Arial" w:eastAsia="Arial" w:hAnsi="Arial"/>
                <w:sz w:val="20"/>
                <w:szCs w:val="20"/>
              </w:rPr>
              <w:t xml:space="preserve">July 22, 2026</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1.  Project Title</w:t>
      </w:r>
    </w:p>
    <w:p>
      <w:pPr>
        <w:spacing w:after="80" w:before="80" w:line="360"/>
      </w:pPr>
      <w:r>
        <w:rPr>
          <w:rFonts w:ascii="Arial" w:cs="Arial" w:eastAsia="Arial" w:hAnsi="Arial"/>
          <w:sz w:val="22"/>
          <w:szCs w:val="22"/>
        </w:rPr>
        <w:t xml:space="preserve">Vision-Language Model Posture Detection System for Smart Desk Automation</w:t>
      </w:r>
    </w:p>
    <w:p>
      <w:pPr>
        <w:spacing w:after="80" w:before="80"/>
      </w:pPr>
      <w:r>
        <w:t xml:space="preserve"/>
      </w:r>
    </w:p>
    <w:p>
      <w:pPr>
        <w:pStyle w:val="Heading1"/>
        <w:spacing w:after="120" w:before="260"/>
      </w:pPr>
      <w:r>
        <w:rPr>
          <w:rFonts w:ascii="Arial" w:cs="Arial" w:eastAsia="Arial" w:hAnsi="Arial"/>
          <w:b/>
          <w:bCs/>
          <w:color w:val="1F3864"/>
          <w:sz w:val="28"/>
          <w:szCs w:val="28"/>
        </w:rPr>
        <w:t xml:space="preserve">2.  Project Description</w:t>
      </w:r>
    </w:p>
    <w:p>
      <w:pPr>
        <w:spacing w:after="80" w:before="80" w:line="360"/>
      </w:pPr>
      <w:r>
        <w:rPr>
          <w:rFonts w:ascii="Arial" w:cs="Arial" w:eastAsia="Arial" w:hAnsi="Arial"/>
          <w:sz w:val="22"/>
          <w:szCs w:val="22"/>
        </w:rPr>
        <w:t xml:space="preserve">This project designs, implements, and evaluates a camera-based posture detection system that classifies whether a user is sitting, standing, or absent from a desk, and emits a structured control signal that a downstream sit-stand desk controller can consume to autonomously adjust desk height.</w:t>
      </w:r>
    </w:p>
    <w:p>
      <w:pPr>
        <w:spacing w:after="80" w:before="80"/>
      </w:pPr>
      <w:r>
        <w:t xml:space="preserve"/>
      </w:r>
    </w:p>
    <w:p>
      <w:pPr>
        <w:spacing w:after="80" w:before="80" w:line="360"/>
      </w:pPr>
      <w:r>
        <w:rPr>
          <w:rFonts w:ascii="Arial" w:cs="Arial" w:eastAsia="Arial" w:hAnsi="Arial"/>
          <w:sz w:val="22"/>
          <w:szCs w:val="22"/>
        </w:rPr>
        <w:t xml:space="preserve">The project originated from an art desk concept requiring autonomous height adjustment, left/right-handed reconfiguration, easel/writing mode switching, and user detection. Initial scoping revealed that the physical actuation, mechanical design, and perception subsystems each constitute a full engineering effort. This capstone focuses exclusively on the perception layer, specifically the design, implementation, and evaluation of the camera-based user detection system that would serve as the foundation of the broader autonomous desk platform.</w:t>
      </w:r>
    </w:p>
    <w:p>
      <w:pPr>
        <w:spacing w:after="80" w:before="80"/>
      </w:pPr>
      <w:r>
        <w:t xml:space="preserve"/>
      </w:r>
    </w:p>
    <w:p>
      <w:pPr>
        <w:spacing w:after="80" w:before="80" w:line="360"/>
      </w:pPr>
      <w:r>
        <w:rPr>
          <w:rFonts w:ascii="Arial" w:cs="Arial" w:eastAsia="Arial" w:hAnsi="Arial"/>
          <w:sz w:val="22"/>
          <w:szCs w:val="22"/>
        </w:rPr>
        <w:t xml:space="preserve">Chair pressure sensors and floor pressure mats were evaluated and rejected because of their inability to detect all three required posture states, their mechanical failure modes, their restriction to a single fixed location, and their inability to support portable or multi-environment deployment. A camera-based approach using vision-language model inference detects all three states, introduces no mechanical components, requires no physical installation, and can be deployed on existing hardware ranging from a laptop to a smartphone.</w:t>
      </w:r>
    </w:p>
    <w:p>
      <w:pPr>
        <w:spacing w:after="80" w:before="80"/>
      </w:pPr>
      <w:r>
        <w:t xml:space="preserve"/>
      </w:r>
    </w:p>
    <w:p>
      <w:pPr>
        <w:spacing w:after="80" w:before="80" w:line="360"/>
      </w:pPr>
      <w:r>
        <w:rPr>
          <w:rFonts w:ascii="Arial" w:cs="Arial" w:eastAsia="Arial" w:hAnsi="Arial"/>
          <w:sz w:val="22"/>
          <w:szCs w:val="22"/>
        </w:rPr>
        <w:t xml:space="preserve">Two approaches are actively implemented and compared in this project:</w:t>
      </w:r>
    </w:p>
    <w:p>
      <w:pPr>
        <w:spacing w:after="80" w:before="80"/>
      </w:pPr>
      <w:r>
        <w:t xml:space="preserve"/>
      </w:r>
    </w:p>
    <w:p>
      <w:pPr>
        <w:pStyle w:val="ListParagraph"/>
        <w:numPr>
          <w:ilvl w:val="0"/>
          <w:numId w:val="2"/>
        </w:numPr>
        <w:spacing w:after="60" w:before="60" w:line="340"/>
      </w:pPr>
      <w:r>
        <w:rPr>
          <w:rFonts w:ascii="Arial" w:cs="Arial" w:eastAsia="Arial" w:hAnsi="Arial"/>
          <w:sz w:val="22"/>
          <w:szCs w:val="22"/>
        </w:rPr>
        <w:t xml:space="preserve">Primary implementation: Gemma 4 (Google DeepMind, Apache 2.0, released April 2026), a local open-source vision-language model running fully offline on local hardware. The 26B Mixture-of-Experts server variant runs on a desktop GPU; the E4B Edge variant runs on any modern smartphone with no additional hardware required.</w:t>
      </w:r>
    </w:p>
    <w:p>
      <w:pPr>
        <w:pStyle w:val="ListParagraph"/>
        <w:numPr>
          <w:ilvl w:val="0"/>
          <w:numId w:val="2"/>
        </w:numPr>
        <w:spacing w:after="60" w:before="60" w:line="340"/>
      </w:pPr>
      <w:r>
        <w:rPr>
          <w:rFonts w:ascii="Arial" w:cs="Arial" w:eastAsia="Arial" w:hAnsi="Arial"/>
          <w:sz w:val="22"/>
          <w:szCs w:val="22"/>
        </w:rPr>
        <w:t xml:space="preserve">Proof-of-concept comparison: Claude API (Anthropic, claude-sonnet-4-6), a cloud-based VLM accessible from any PC with a webcam and internet connection, requiring no GPU. This path evaluates the hardware accessibility advantage of cloud inference against its connectivity risks, ongoing cost, and data privacy implications, and introduces a sustainability argument around shared cloud infrastructure reducing per-desk hardware waste compared to dedicated local GPU deployment.</w:t>
      </w:r>
    </w:p>
    <w:p>
      <w:pPr>
        <w:spacing w:after="80" w:before="80"/>
      </w:pPr>
      <w:r>
        <w:t xml:space="preserve"/>
      </w:r>
    </w:p>
    <w:p>
      <w:pPr>
        <w:spacing w:after="80" w:before="80" w:line="360"/>
      </w:pPr>
      <w:r>
        <w:rPr>
          <w:rFonts w:ascii="Arial" w:cs="Arial" w:eastAsia="Arial" w:hAnsi="Arial"/>
          <w:sz w:val="22"/>
          <w:szCs w:val="22"/>
        </w:rPr>
        <w:t xml:space="preserve">A key system requirement is that the desk must never adjust silently or immediately. The system implements a user intent detection algorithm that requires a posture change to persist for 5 consecutive seconds before triggering a 10-second visual countdown, giving the user a window to cancel. This filters transient events such as bending over to tie a shoe or pick up an object from the floor, which would otherwise cause unwanted desk movement.</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3.  Implementation Approaches</w:t>
      </w:r>
    </w:p>
    <w:p>
      <w:pPr>
        <w:pStyle w:val="Heading2"/>
        <w:spacing w:after="80" w:before="180"/>
      </w:pPr>
      <w:r>
        <w:rPr>
          <w:rFonts w:ascii="Arial" w:cs="Arial" w:eastAsia="Arial" w:hAnsi="Arial"/>
          <w:b/>
          <w:bCs/>
          <w:color w:val="2E75B6"/>
          <w:sz w:val="24"/>
          <w:szCs w:val="24"/>
        </w:rPr>
        <w:t xml:space="preserve">3.1  Primary: Gemma 4 (Google DeepMind, Open-Source, Apache 2.0)</w:t>
      </w:r>
    </w:p>
    <w:p>
      <w:pPr>
        <w:pStyle w:val="ListParagraph"/>
        <w:numPr>
          <w:ilvl w:val="0"/>
          <w:numId w:val="2"/>
        </w:numPr>
        <w:spacing w:after="60" w:before="60" w:line="340"/>
      </w:pPr>
      <w:r>
        <w:rPr>
          <w:rFonts w:ascii="Arial" w:cs="Arial" w:eastAsia="Arial" w:hAnsi="Arial"/>
          <w:sz w:val="22"/>
          <w:szCs w:val="22"/>
        </w:rPr>
        <w:t xml:space="preserve">Server deployment: Gemma 4 26B MoE via Ollama on local GPU (approximately 10 GB VRAM); approximately 4B active parameters per forward pass due to Mixture-of-Experts routing, giving near-frontier quality at small model inference cost.</w:t>
      </w:r>
    </w:p>
    <w:p>
      <w:pPr>
        <w:pStyle w:val="ListParagraph"/>
        <w:numPr>
          <w:ilvl w:val="0"/>
          <w:numId w:val="2"/>
        </w:numPr>
        <w:spacing w:after="60" w:before="60" w:line="340"/>
      </w:pPr>
      <w:r>
        <w:rPr>
          <w:rFonts w:ascii="Arial" w:cs="Arial" w:eastAsia="Arial" w:hAnsi="Arial"/>
          <w:sz w:val="22"/>
          <w:szCs w:val="22"/>
        </w:rPr>
        <w:t xml:space="preserve">Mobile deployment (E4B): Gemma 4 Edge 4B via LiteRT-LM on Android or iOS; 15-25 tokens per second on modern smartphones; no additional hardware required beyond a phone the user already owns.</w:t>
      </w:r>
    </w:p>
    <w:p>
      <w:pPr>
        <w:pStyle w:val="ListParagraph"/>
        <w:numPr>
          <w:ilvl w:val="0"/>
          <w:numId w:val="2"/>
        </w:numPr>
        <w:spacing w:after="60" w:before="60" w:line="340"/>
      </w:pPr>
      <w:r>
        <w:rPr>
          <w:rFonts w:ascii="Arial" w:cs="Arial" w:eastAsia="Arial" w:hAnsi="Arial"/>
          <w:sz w:val="22"/>
          <w:szCs w:val="22"/>
        </w:rPr>
        <w:t xml:space="preserve">Variable image token budget: 70 to 1,120 tokens per image frame, configurable; 280 tokens recommended for body silhouette classification, reducing latency by 4x versus maximum resolution.</w:t>
      </w:r>
    </w:p>
    <w:p>
      <w:pPr>
        <w:pStyle w:val="ListParagraph"/>
        <w:numPr>
          <w:ilvl w:val="0"/>
          <w:numId w:val="2"/>
        </w:numPr>
        <w:spacing w:after="60" w:before="60" w:line="340"/>
      </w:pPr>
      <w:r>
        <w:rPr>
          <w:rFonts w:ascii="Arial" w:cs="Arial" w:eastAsia="Arial" w:hAnsi="Arial"/>
          <w:sz w:val="22"/>
          <w:szCs w:val="22"/>
        </w:rPr>
        <w:t xml:space="preserve">Fully offline: no image data leaves the device; no ongoing per-inference cost; Apache 2.0 license permits unrestricted commercial use.</w:t>
      </w:r>
    </w:p>
    <w:p>
      <w:pPr>
        <w:pStyle w:val="ListParagraph"/>
        <w:numPr>
          <w:ilvl w:val="0"/>
          <w:numId w:val="2"/>
        </w:numPr>
        <w:spacing w:after="60" w:before="60" w:line="340"/>
      </w:pPr>
      <w:r>
        <w:rPr>
          <w:rFonts w:ascii="Arial" w:cs="Arial" w:eastAsia="Arial" w:hAnsi="Arial"/>
          <w:sz w:val="22"/>
          <w:szCs w:val="22"/>
        </w:rPr>
        <w:t xml:space="preserve">Output: structured JSON via prompted inference returning posture class, confidence score, and natural language reasoning.</w:t>
      </w:r>
    </w:p>
    <w:p>
      <w:pPr>
        <w:spacing w:after="80" w:before="80"/>
      </w:pPr>
      <w:r>
        <w:t xml:space="preserve"/>
      </w:r>
    </w:p>
    <w:p>
      <w:pPr>
        <w:pStyle w:val="Heading2"/>
        <w:spacing w:after="80" w:before="180"/>
      </w:pPr>
      <w:r>
        <w:rPr>
          <w:rFonts w:ascii="Arial" w:cs="Arial" w:eastAsia="Arial" w:hAnsi="Arial"/>
          <w:b/>
          <w:bCs/>
          <w:color w:val="2E75B6"/>
          <w:sz w:val="24"/>
          <w:szCs w:val="24"/>
        </w:rPr>
        <w:t xml:space="preserve">3.2  Proof of Concept: Claude API (Anthropic, Cloud-Based)</w:t>
      </w:r>
    </w:p>
    <w:p>
      <w:pPr>
        <w:pStyle w:val="ListParagraph"/>
        <w:numPr>
          <w:ilvl w:val="0"/>
          <w:numId w:val="2"/>
        </w:numPr>
        <w:spacing w:after="60" w:before="60" w:line="340"/>
      </w:pPr>
      <w:r>
        <w:rPr>
          <w:rFonts w:ascii="Arial" w:cs="Arial" w:eastAsia="Arial" w:hAnsi="Arial"/>
          <w:sz w:val="22"/>
          <w:szCs w:val="22"/>
        </w:rPr>
        <w:t xml:space="preserve">Hardware requirement: any PC with a webcam and internet connection; no GPU required; tested on a low-specification laptop.</w:t>
      </w:r>
    </w:p>
    <w:p>
      <w:pPr>
        <w:pStyle w:val="ListParagraph"/>
        <w:numPr>
          <w:ilvl w:val="0"/>
          <w:numId w:val="2"/>
        </w:numPr>
        <w:spacing w:after="60" w:before="60" w:line="340"/>
      </w:pPr>
      <w:r>
        <w:rPr>
          <w:rFonts w:ascii="Arial" w:cs="Arial" w:eastAsia="Arial" w:hAnsi="Arial"/>
          <w:sz w:val="22"/>
          <w:szCs w:val="22"/>
        </w:rPr>
        <w:t xml:space="preserve">Native JSON schema enforcement via output_config.format parameter, guaranteeing schema-valid responses without post-processing.</w:t>
      </w:r>
    </w:p>
    <w:p>
      <w:pPr>
        <w:pStyle w:val="ListParagraph"/>
        <w:numPr>
          <w:ilvl w:val="0"/>
          <w:numId w:val="2"/>
        </w:numPr>
        <w:spacing w:after="60" w:before="60" w:line="340"/>
      </w:pPr>
      <w:r>
        <w:rPr>
          <w:rFonts w:ascii="Arial" w:cs="Arial" w:eastAsia="Arial" w:hAnsi="Arial"/>
          <w:sz w:val="22"/>
          <w:szCs w:val="22"/>
        </w:rPr>
        <w:t xml:space="preserve">Cloud connectivity risks evaluated: network dependency, API availability, latency variability under load, rate limiting, and the privacy implication of frames being transmitted to Anthropic servers.</w:t>
      </w:r>
    </w:p>
    <w:p>
      <w:pPr>
        <w:pStyle w:val="ListParagraph"/>
        <w:numPr>
          <w:ilvl w:val="0"/>
          <w:numId w:val="2"/>
        </w:numPr>
        <w:spacing w:after="60" w:before="60" w:line="340"/>
      </w:pPr>
      <w:r>
        <w:rPr>
          <w:rFonts w:ascii="Arial" w:cs="Arial" w:eastAsia="Arial" w:hAnsi="Arial"/>
          <w:sz w:val="22"/>
          <w:szCs w:val="22"/>
        </w:rPr>
        <w:t xml:space="preserve">Estimated cost: approximately USD 2-5 per workstation per month at 1 fps polling, evaluated as an ongoing operational expense versus the one-time hardware cost of local GPU deployment.</w:t>
      </w:r>
    </w:p>
    <w:p>
      <w:pPr>
        <w:pStyle w:val="ListParagraph"/>
        <w:numPr>
          <w:ilvl w:val="0"/>
          <w:numId w:val="2"/>
        </w:numPr>
        <w:spacing w:after="60" w:before="60" w:line="340"/>
      </w:pPr>
      <w:r>
        <w:rPr>
          <w:rFonts w:ascii="Arial" w:cs="Arial" w:eastAsia="Arial" w:hAnsi="Arial"/>
          <w:sz w:val="22"/>
          <w:szCs w:val="22"/>
        </w:rPr>
        <w:t xml:space="preserve">Sustainability argument: Anthropic servers handle millions of concurrent inference requests; shared cloud infrastructure may represent a smaller per-desk hardware footprint than purchasing dedicated GPU hardware for each workstation, particularly in multi-desk enterprise deployments.</w:t>
      </w:r>
    </w:p>
    <w:p>
      <w:pPr>
        <w:spacing w:after="80" w:before="80"/>
      </w:pPr>
      <w:r>
        <w:t xml:space="preserve"/>
      </w:r>
    </w:p>
    <w:p>
      <w:pPr>
        <w:pStyle w:val="Heading2"/>
        <w:spacing w:after="80" w:before="180"/>
      </w:pPr>
      <w:r>
        <w:rPr>
          <w:rFonts w:ascii="Arial" w:cs="Arial" w:eastAsia="Arial" w:hAnsi="Arial"/>
          <w:b/>
          <w:bCs/>
          <w:color w:val="2E75B6"/>
          <w:sz w:val="24"/>
          <w:szCs w:val="24"/>
        </w:rPr>
        <w:t xml:space="preserve">3.3  Evaluated Alternatives (Documented, Not Implemented)</w:t>
      </w:r>
    </w:p>
    <w:p>
      <w:pPr>
        <w:pStyle w:val="ListParagraph"/>
        <w:numPr>
          <w:ilvl w:val="0"/>
          <w:numId w:val="2"/>
        </w:numPr>
        <w:spacing w:after="60" w:before="60" w:line="340"/>
      </w:pPr>
      <w:r>
        <w:rPr>
          <w:rFonts w:ascii="Arial" w:cs="Arial" w:eastAsia="Arial" w:hAnsi="Arial"/>
          <w:sz w:val="22"/>
          <w:szCs w:val="22"/>
        </w:rPr>
        <w:t xml:space="preserve">MediaPipe BlazePose (traditional pose estimation): evaluated in the literature review (WP2.1) and fully specified in the system architecture (WP2.2) as a documented fallback. Not implemented because it requires feature engineering (keypoint geometry classification), is vulnerable to desk occlusion of hip and knee landmarks, and does not offer the extensibility of VLM-based approaches for future posture quality analysis.</w:t>
      </w:r>
    </w:p>
    <w:p>
      <w:pPr>
        <w:pStyle w:val="ListParagraph"/>
        <w:numPr>
          <w:ilvl w:val="0"/>
          <w:numId w:val="2"/>
        </w:numPr>
        <w:spacing w:after="60" w:before="60" w:line="340"/>
      </w:pPr>
      <w:r>
        <w:rPr>
          <w:rFonts w:ascii="Arial" w:cs="Arial" w:eastAsia="Arial" w:hAnsi="Arial"/>
          <w:sz w:val="22"/>
          <w:szCs w:val="22"/>
        </w:rPr>
        <w:t xml:space="preserve">Physical sensors (chair pressure sensor, floor mat): evaluated and rejected. Cannot simultaneously detect all three posture states (sitting, standing, absent); require physical installation tied to one specific chair or location; subject to mechanical wear, calibration drift, and cable failure; cannot be redeployed without reinstallation.</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Gemma 4 26B MoE (primary)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Gemma 4 E4B (mobile)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Claude API (PoC)</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Latency (est.)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0.5-2s (GPU)</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1-3s (phone NPU)</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1-3s (network)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Offline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No</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GPU required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Yes (~10GB VRAM)</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No (phone NPU)</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Per-call cost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~USD 2-5/month</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Privacy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100% local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100% local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Frames sent to cloud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Hardware needed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Desktop/laptop GPU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Existing smartphone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Any PC with webcam</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License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Apache 2.0</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Apache 2.0</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Anthropic ToS</w:t>
            </w:r>
          </w:p>
        </w:tc>
      </w:tr>
      <w:tr>
        <w:tc>
          <w:tcPr>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Status</w:t>
            </w:r>
          </w:p>
        </w:tc>
        <w:tc>
          <w:tcPr>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Active primary</w:t>
            </w:r>
          </w:p>
        </w:tc>
        <w:tc>
          <w:tcPr>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Active extension</w:t>
            </w:r>
          </w:p>
        </w:tc>
        <w:tc>
          <w:tcPr>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Active PoC</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4.  Project Objectives</w:t>
      </w:r>
    </w:p>
    <w:p>
      <w:pPr>
        <w:pStyle w:val="ListParagraph"/>
        <w:numPr>
          <w:ilvl w:val="0"/>
          <w:numId w:val="2"/>
        </w:numPr>
        <w:spacing w:after="60" w:before="60" w:line="340"/>
      </w:pPr>
      <w:r>
        <w:rPr>
          <w:rFonts w:ascii="Arial" w:cs="Arial" w:eastAsia="Arial" w:hAnsi="Arial"/>
          <w:sz w:val="22"/>
          <w:szCs w:val="22"/>
        </w:rPr>
        <w:t xml:space="preserve">Implement a Gemma 4 26B MoE server posture detection pipeline and a Gemma 4 E4B mobile pipeline, both using the shared PostureDetector interface and YAML configuration system defined in the system architecture.</w:t>
      </w:r>
    </w:p>
    <w:p>
      <w:pPr>
        <w:pStyle w:val="ListParagraph"/>
        <w:numPr>
          <w:ilvl w:val="0"/>
          <w:numId w:val="2"/>
        </w:numPr>
        <w:spacing w:after="60" w:before="60" w:line="340"/>
      </w:pPr>
      <w:r>
        <w:rPr>
          <w:rFonts w:ascii="Arial" w:cs="Arial" w:eastAsia="Arial" w:hAnsi="Arial"/>
          <w:sz w:val="22"/>
          <w:szCs w:val="22"/>
        </w:rPr>
        <w:t xml:space="preserve">Implement a Claude API proof-of-concept pipeline on a low-specification PC with a webcam, evaluating cloud connectivity risks, latency variability, cost, and the shared infrastructure sustainability argument.</w:t>
      </w:r>
    </w:p>
    <w:p>
      <w:pPr>
        <w:pStyle w:val="ListParagraph"/>
        <w:numPr>
          <w:ilvl w:val="0"/>
          <w:numId w:val="2"/>
        </w:numPr>
        <w:spacing w:after="60" w:before="60" w:line="340"/>
      </w:pPr>
      <w:r>
        <w:rPr>
          <w:rFonts w:ascii="Arial" w:cs="Arial" w:eastAsia="Arial" w:hAnsi="Arial"/>
          <w:sz w:val="22"/>
          <w:szCs w:val="22"/>
        </w:rPr>
        <w:t xml:space="preserve">Collect a labeled dataset of 270 frames (90 per posture class) across five lighting conditions, three background conditions, and three camera distance bands per the WP1.2 Dataset Collection Protocol. Because all approaches use zero-shot VLM inference, no training split is required; 210 frames are reserved for prompt iteration and 60 frames form a held-out test set.</w:t>
      </w:r>
    </w:p>
    <w:p>
      <w:pPr>
        <w:pStyle w:val="ListParagraph"/>
        <w:numPr>
          <w:ilvl w:val="0"/>
          <w:numId w:val="2"/>
        </w:numPr>
        <w:spacing w:after="60" w:before="60" w:line="340"/>
      </w:pPr>
      <w:r>
        <w:rPr>
          <w:rFonts w:ascii="Arial" w:cs="Arial" w:eastAsia="Arial" w:hAnsi="Arial"/>
          <w:sz w:val="22"/>
          <w:szCs w:val="22"/>
        </w:rPr>
        <w:t xml:space="preserve">Implement a user intent detection algorithm using a 5-frame consecutive confirmation rule and 60-second post-adjustment cooldown that prevents transient posture events from triggering desk adjustment.</w:t>
      </w:r>
    </w:p>
    <w:p>
      <w:pPr>
        <w:pStyle w:val="ListParagraph"/>
        <w:numPr>
          <w:ilvl w:val="0"/>
          <w:numId w:val="2"/>
        </w:numPr>
        <w:spacing w:after="60" w:before="60" w:line="340"/>
      </w:pPr>
      <w:r>
        <w:rPr>
          <w:rFonts w:ascii="Arial" w:cs="Arial" w:eastAsia="Arial" w:hAnsi="Arial"/>
          <w:sz w:val="22"/>
          <w:szCs w:val="22"/>
        </w:rPr>
        <w:t xml:space="preserve">Implement a visual countdown signaling system providing the user a minimum 10-second window to cancel any pending desk adjustment before the control signal is emitted.</w:t>
      </w:r>
    </w:p>
    <w:p>
      <w:pPr>
        <w:pStyle w:val="ListParagraph"/>
        <w:numPr>
          <w:ilvl w:val="0"/>
          <w:numId w:val="2"/>
        </w:numPr>
        <w:spacing w:after="60" w:before="60" w:line="340"/>
      </w:pPr>
      <w:r>
        <w:rPr>
          <w:rFonts w:ascii="Arial" w:cs="Arial" w:eastAsia="Arial" w:hAnsi="Arial"/>
          <w:sz w:val="22"/>
          <w:szCs w:val="22"/>
        </w:rPr>
        <w:t xml:space="preserve">Benchmark Gemma 4 server, Gemma 4 E4B, and Claude API on accuracy, latency, resource usage, privacy, deployment cost, and sustainability tradeoffs, and produce a deployment recommendation.</w:t>
      </w:r>
    </w:p>
    <w:p>
      <w:pPr>
        <w:pStyle w:val="ListParagraph"/>
        <w:numPr>
          <w:ilvl w:val="0"/>
          <w:numId w:val="2"/>
        </w:numPr>
        <w:spacing w:after="60" w:before="60" w:line="340"/>
      </w:pPr>
      <w:r>
        <w:rPr>
          <w:rFonts w:ascii="Arial" w:cs="Arial" w:eastAsia="Arial" w:hAnsi="Arial"/>
          <w:sz w:val="22"/>
          <w:szCs w:val="22"/>
        </w:rPr>
        <w:t xml:space="preserve">Produce a written capstone report (maximum 10 pages) and 20-minute presentation demonstrating mastery of program outcomes applied to the posture detection problem.</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5.  Connection to MEng Coursework</w:t>
      </w:r>
    </w:p>
    <w:p>
      <w:pPr>
        <w:pStyle w:val="Heading2"/>
        <w:spacing w:after="80" w:before="180"/>
      </w:pPr>
      <w:r>
        <w:rPr>
          <w:rFonts w:ascii="Arial" w:cs="Arial" w:eastAsia="Arial" w:hAnsi="Arial"/>
          <w:b/>
          <w:bCs/>
          <w:color w:val="2E75B6"/>
          <w:sz w:val="24"/>
          <w:szCs w:val="24"/>
        </w:rPr>
        <w:t xml:space="preserve">Computer Vision and Perception</w:t>
      </w:r>
    </w:p>
    <w:p>
      <w:pPr>
        <w:spacing w:after="80" w:before="80" w:line="360"/>
      </w:pPr>
      <w:r>
        <w:rPr>
          <w:rFonts w:ascii="Arial" w:cs="Arial" w:eastAsia="Arial" w:hAnsi="Arial"/>
          <w:sz w:val="22"/>
          <w:szCs w:val="22"/>
        </w:rPr>
        <w:t xml:space="preserve">The project applies computer vision at the system level: frame capture pipeline design, image preprocessing (resolution, color space conversion, base64 encoding), and the evaluation of vision-language model inference as an alternative to classical keypoint-based pose estimation. The literature review (WP2.1) provides a comparative analysis of both paradigms. The dataset collection protocol (WP1.2) applies learned skills in experimental design and data labeling for visual tasks.</w:t>
      </w:r>
    </w:p>
    <w:p>
      <w:pPr>
        <w:spacing w:after="80" w:before="80"/>
      </w:pPr>
      <w:r>
        <w:t xml:space="preserve"/>
      </w:r>
    </w:p>
    <w:p>
      <w:pPr>
        <w:pStyle w:val="Heading2"/>
        <w:spacing w:after="80" w:before="180"/>
      </w:pPr>
      <w:r>
        <w:rPr>
          <w:rFonts w:ascii="Arial" w:cs="Arial" w:eastAsia="Arial" w:hAnsi="Arial"/>
          <w:b/>
          <w:bCs/>
          <w:color w:val="2E75B6"/>
          <w:sz w:val="24"/>
          <w:szCs w:val="24"/>
        </w:rPr>
        <w:t xml:space="preserve">Machine Learning and AI</w:t>
      </w:r>
    </w:p>
    <w:p>
      <w:pPr>
        <w:spacing w:after="80" w:before="80" w:line="360"/>
      </w:pPr>
      <w:r>
        <w:rPr>
          <w:rFonts w:ascii="Arial" w:cs="Arial" w:eastAsia="Arial" w:hAnsi="Arial"/>
          <w:sz w:val="22"/>
          <w:szCs w:val="22"/>
        </w:rPr>
        <w:t xml:space="preserve">Both active approaches use zero-shot VLM inference: pre-trained models classify posture from a natural language prompt and an image frame without task-specific fine-tuning. The evaluation framework (WP1.2) applies supervised learning methodology including precision, recall, F1, and confusion matrix analysis. The comparison between Gemma 4 and Claude API applies model selection reasoning grounded in benchmark data from the literature review.</w:t>
      </w:r>
    </w:p>
    <w:p>
      <w:pPr>
        <w:spacing w:after="80" w:before="80"/>
      </w:pPr>
      <w:r>
        <w:t xml:space="preserve"/>
      </w:r>
    </w:p>
    <w:p>
      <w:pPr>
        <w:pStyle w:val="Heading2"/>
        <w:spacing w:after="80" w:before="180"/>
      </w:pPr>
      <w:r>
        <w:rPr>
          <w:rFonts w:ascii="Arial" w:cs="Arial" w:eastAsia="Arial" w:hAnsi="Arial"/>
          <w:b/>
          <w:bCs/>
          <w:color w:val="2E75B6"/>
          <w:sz w:val="24"/>
          <w:szCs w:val="24"/>
        </w:rPr>
        <w:t xml:space="preserve">Autonomous Decision-Making</w:t>
      </w:r>
    </w:p>
    <w:p>
      <w:pPr>
        <w:spacing w:after="80" w:before="80" w:line="360"/>
      </w:pPr>
      <w:r>
        <w:rPr>
          <w:rFonts w:ascii="Arial" w:cs="Arial" w:eastAsia="Arial" w:hAnsi="Arial"/>
          <w:sz w:val="22"/>
          <w:szCs w:val="22"/>
        </w:rPr>
        <w:t xml:space="preserve">The system implements a seven-state perception-to-decision state machine. Camera input is classified by a VLM; the intent detection layer applies a consecutive-frame confirmation rule to filter transient events; the signaling layer provides user feedback and cancellation; the adjustment layer emits the control signal; a cooldown layer prevents oscillation. This full pipeline directly applies state machine design, sensor fusion reasoning, and the perception-decision-action architecture covered in the autonomous systems curriculum.</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6.  Proposed Approach and Methodology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7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b/>
                <w:bCs/>
                <w:sz w:val="20"/>
                <w:szCs w:val="20"/>
              </w:rPr>
              <w:t xml:space="preserve">1</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Requirements and literature review (Weeks 1-3)</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Define system requirements (SRS: 36 functional and non-functional requirements per IEEE 830); survey pose estimation and VLM literature; evaluate and reject traditional sensor and MediaPipe alternatives; baseline SRS.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Dataset collection (Week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labeled video dataset: 3 posture classes x 5 lighting conditions x 3 backgrounds x 3 camera distances; extract and annotate 270 frames (90 per class, ~6 per condition combination); partition into 210-frame development set and 60-frame held-out test set per WP1.2 protocol. No training split required, all approaches use zero-shot VLM inference.</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b/>
                <w:bCs/>
                <w:sz w:val="20"/>
                <w:szCs w:val="20"/>
              </w:rPr>
              <w:t xml:space="preserve">3</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Gemma 4 server implementation (Weeks 4-5)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Deploy Gemma 4 26B MoE via Ollama; implement Gemma4Detector; configure 280-token image budget; validate JSON schema output; run end-to-end pipeline test.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Claude API proof of concept (Week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ClaudeDetector on low-specification PC with webcam; test connectivity failure modes (offline, rate limit, timeout); record latency variability, cost, and accuracy on same test set.</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b/>
                <w:bCs/>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Gemma 4 E4B mobile extension (Weeks 5-6)</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Deploy Gemma 4 E4B via LiteRT-LM on Android or iOS; validate inference speed and memory footprint; compare server vs mobile accuracy and latency on same test frames.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Intent detection and visual signaling (Week 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5-frame consecutive confirmation rule and 60-second cooldown; implement visual countdown with cancel and confirm options; verify safety invariant: no adjustment without prior signal.</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b/>
                <w:bCs/>
                <w:sz w:val="20"/>
                <w:szCs w:val="20"/>
              </w:rPr>
              <w:t xml:space="preserve">7</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Evaluation and benchmarking (Weeks 8-9)</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Run Gemma 4 server, Gemma 4 E4B, and Claude API on held-out test set; measure accuracy, latency, resource usage, and cost; execute 12-case reliability test plan from WP3.0 FMEA.</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Final report and presentation (Weeks 9-10)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methodology, results, tradeoffs, and deployment recommendation in a 10-page capstone report; prepare and rehearse 20-minute presentation; submit all materials by July 22, 2026.</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7.  Expected Outcomes and Deliverables</w:t>
      </w:r>
    </w:p>
    <w:p>
      <w:pPr>
        <w:pStyle w:val="ListParagraph"/>
        <w:numPr>
          <w:ilvl w:val="0"/>
          <w:numId w:val="2"/>
        </w:numPr>
        <w:spacing w:after="60" w:before="60" w:line="340"/>
      </w:pPr>
      <w:r>
        <w:rPr>
          <w:rFonts w:ascii="Arial" w:cs="Arial" w:eastAsia="Arial" w:hAnsi="Arial"/>
          <w:sz w:val="22"/>
          <w:szCs w:val="22"/>
        </w:rPr>
        <w:t xml:space="preserve">System Requirements Specification (SRS): 36 requirements across functional, non-functional, and interface categories per IEEE 830 / ISO 29148, with full traceability matrix.</w:t>
      </w:r>
    </w:p>
    <w:p>
      <w:pPr>
        <w:pStyle w:val="ListParagraph"/>
        <w:numPr>
          <w:ilvl w:val="0"/>
          <w:numId w:val="2"/>
        </w:numPr>
        <w:spacing w:after="60" w:before="60" w:line="340"/>
      </w:pPr>
      <w:r>
        <w:rPr>
          <w:rFonts w:ascii="Arial" w:cs="Arial" w:eastAsia="Arial" w:hAnsi="Arial"/>
          <w:sz w:val="22"/>
          <w:szCs w:val="22"/>
        </w:rPr>
        <w:t xml:space="preserve">Gemma 4 server implementation: functional posture detection pipeline (26B MoE) with intent detection, visual signaling, and JSON output conforming to the defined schema.</w:t>
      </w:r>
    </w:p>
    <w:p>
      <w:pPr>
        <w:pStyle w:val="ListParagraph"/>
        <w:numPr>
          <w:ilvl w:val="0"/>
          <w:numId w:val="2"/>
        </w:numPr>
        <w:spacing w:after="60" w:before="60" w:line="340"/>
      </w:pPr>
      <w:r>
        <w:rPr>
          <w:rFonts w:ascii="Arial" w:cs="Arial" w:eastAsia="Arial" w:hAnsi="Arial"/>
          <w:sz w:val="22"/>
          <w:szCs w:val="22"/>
        </w:rPr>
        <w:t xml:space="preserve">Gemma 4 E4B mobile implementation: functional posture detection on smartphone hardware with no additional hardware cost.</w:t>
      </w:r>
    </w:p>
    <w:p>
      <w:pPr>
        <w:pStyle w:val="ListParagraph"/>
        <w:numPr>
          <w:ilvl w:val="0"/>
          <w:numId w:val="2"/>
        </w:numPr>
        <w:spacing w:after="60" w:before="60" w:line="340"/>
      </w:pPr>
      <w:r>
        <w:rPr>
          <w:rFonts w:ascii="Arial" w:cs="Arial" w:eastAsia="Arial" w:hAnsi="Arial"/>
          <w:sz w:val="22"/>
          <w:szCs w:val="22"/>
        </w:rPr>
        <w:t xml:space="preserve">Claude API proof of concept: functional cloud-based pipeline on low-specification PC with documented connectivity risks, cost analysis, and sustainability tradeoffs.</w:t>
      </w:r>
    </w:p>
    <w:p>
      <w:pPr>
        <w:pStyle w:val="ListParagraph"/>
        <w:numPr>
          <w:ilvl w:val="0"/>
          <w:numId w:val="2"/>
        </w:numPr>
        <w:spacing w:after="60" w:before="60" w:line="340"/>
      </w:pPr>
      <w:r>
        <w:rPr>
          <w:rFonts w:ascii="Arial" w:cs="Arial" w:eastAsia="Arial" w:hAnsi="Arial"/>
          <w:sz w:val="22"/>
          <w:szCs w:val="22"/>
        </w:rPr>
        <w:t xml:space="preserve">Labeled dataset: 270 annotated frames (90 per posture class) across 5 lighting conditions, 3 background conditions, and 3 camera distance bands; 60-frame held-out test set partitioned at collection time.</w:t>
      </w:r>
    </w:p>
    <w:p>
      <w:pPr>
        <w:pStyle w:val="ListParagraph"/>
        <w:numPr>
          <w:ilvl w:val="0"/>
          <w:numId w:val="2"/>
        </w:numPr>
        <w:spacing w:after="60" w:before="60" w:line="340"/>
      </w:pPr>
      <w:r>
        <w:rPr>
          <w:rFonts w:ascii="Arial" w:cs="Arial" w:eastAsia="Arial" w:hAnsi="Arial"/>
          <w:sz w:val="22"/>
          <w:szCs w:val="22"/>
        </w:rPr>
        <w:t xml:space="preserve">Reliability FMEA: 29 documented failure modes with severity ratings, detection methods, and mitigations; 12-case reliability test plan.</w:t>
      </w:r>
    </w:p>
    <w:p>
      <w:pPr>
        <w:pStyle w:val="ListParagraph"/>
        <w:numPr>
          <w:ilvl w:val="0"/>
          <w:numId w:val="2"/>
        </w:numPr>
        <w:spacing w:after="60" w:before="60" w:line="340"/>
      </w:pPr>
      <w:r>
        <w:rPr>
          <w:rFonts w:ascii="Arial" w:cs="Arial" w:eastAsia="Arial" w:hAnsi="Arial"/>
          <w:sz w:val="22"/>
          <w:szCs w:val="22"/>
        </w:rPr>
        <w:t xml:space="preserve">Benchmark results report: accuracy, latency, resource usage, and cost comparison across Gemma 4 server, Gemma 4 E4B, and Claude API, with deployment recommendation.</w:t>
      </w:r>
    </w:p>
    <w:p>
      <w:pPr>
        <w:pStyle w:val="ListParagraph"/>
        <w:numPr>
          <w:ilvl w:val="0"/>
          <w:numId w:val="2"/>
        </w:numPr>
        <w:spacing w:after="60" w:before="60" w:line="340"/>
      </w:pPr>
      <w:r>
        <w:rPr>
          <w:rFonts w:ascii="Arial" w:cs="Arial" w:eastAsia="Arial" w:hAnsi="Arial"/>
          <w:sz w:val="22"/>
          <w:szCs w:val="22"/>
        </w:rPr>
        <w:t xml:space="preserve">Written capstone final report (maximum 10 pages) and 20-minute presentation per MEng program requirements.</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8.  Broader Significance</w:t>
      </w:r>
    </w:p>
    <w:p>
      <w:pPr>
        <w:spacing w:after="80" w:before="80" w:line="360"/>
      </w:pPr>
      <w:r>
        <w:rPr>
          <w:rFonts w:ascii="Arial" w:cs="Arial" w:eastAsia="Arial" w:hAnsi="Arial"/>
          <w:sz w:val="22"/>
          <w:szCs w:val="22"/>
        </w:rPr>
        <w:t xml:space="preserve">This project makes contributions in three areas beyond its immediate desk automation application.</w:t>
      </w:r>
    </w:p>
    <w:p>
      <w:pPr>
        <w:spacing w:after="80" w:before="80"/>
      </w:pPr>
      <w:r>
        <w:t xml:space="preserve"/>
      </w:r>
    </w:p>
    <w:p>
      <w:pPr>
        <w:spacing w:after="80" w:before="80" w:line="360"/>
      </w:pPr>
      <w:r>
        <w:rPr>
          <w:rFonts w:ascii="Arial" w:cs="Arial" w:eastAsia="Arial" w:hAnsi="Arial"/>
          <w:sz w:val="22"/>
          <w:szCs w:val="22"/>
        </w:rPr>
        <w:t xml:space="preserve">Applied VLM deployment for embodied systems: no published study has evaluated Gemma 4 or a comparable open-weight VLM for real-time three-class human posture detection. The comparative evaluation of local versus cloud VLM inference for a safety-critical control application fills a gap in the applied robotics and autonomous systems literature.</w:t>
      </w:r>
    </w:p>
    <w:p>
      <w:pPr>
        <w:spacing w:after="80" w:before="80"/>
      </w:pPr>
      <w:r>
        <w:t xml:space="preserve"/>
      </w:r>
    </w:p>
    <w:p>
      <w:pPr>
        <w:spacing w:after="80" w:before="80" w:line="360"/>
      </w:pPr>
      <w:r>
        <w:rPr>
          <w:rFonts w:ascii="Arial" w:cs="Arial" w:eastAsia="Arial" w:hAnsi="Arial"/>
          <w:sz w:val="22"/>
          <w:szCs w:val="22"/>
        </w:rPr>
        <w:t xml:space="preserve">Hardware accessibility and sustainability in autonomous perception: the Claude API proof-of-concept path demonstrates that frontier-class posture detection is achievable on any PC with a webcam, eliminating the GPU barrier that has historically restricted VLM deployment to high-specification hardware. The sustainability analysis of shared cloud infrastructure versus dedicated local GPU hardware introduces an environmental dimension to the local vs. cloud inference decision that is absent from current benchmarking literature.</w:t>
      </w:r>
    </w:p>
    <w:p>
      <w:pPr>
        <w:spacing w:after="80" w:before="80"/>
      </w:pPr>
      <w:r>
        <w:t xml:space="preserve"/>
      </w:r>
    </w:p>
    <w:p>
      <w:pPr>
        <w:spacing w:after="80" w:before="80" w:line="360"/>
      </w:pPr>
      <w:r>
        <w:rPr>
          <w:rFonts w:ascii="Arial" w:cs="Arial" w:eastAsia="Arial" w:hAnsi="Arial"/>
          <w:sz w:val="22"/>
          <w:szCs w:val="22"/>
        </w:rPr>
        <w:t xml:space="preserve">Mobile-first autonomous perception: the Gemma 4 E4B mobile deployment demonstrates that frontier-class visual reasoning for autonomous control tasks is achievable on existing consumer smartphone hardware with no ongoing cost. This has direct implications for accessible deployment of autonomous systems in resource-constrained environments including healthcare, education, and small business settings.</w:t>
      </w:r>
    </w:p>
    <w:p>
      <w:pPr>
        <w:spacing w:after="80" w:before="80"/>
      </w:pPr>
      <w:r>
        <w:t xml:space="preserve"/>
      </w:r>
    </w:p>
    <w:p>
      <w:pPr>
        <w:spacing w:after="80" w:before="80" w:line="360"/>
      </w:pPr>
      <w:r>
        <w:rPr>
          <w:rFonts w:ascii="Arial" w:cs="Arial" w:eastAsia="Arial" w:hAnsi="Arial"/>
          <w:sz w:val="22"/>
          <w:szCs w:val="22"/>
        </w:rPr>
        <w:t xml:space="preserve">Secondary application domains include healthcare posture and fall monitoring, workplace ergonomics, classroom and building occupancy sensing, and accessibility tools for mobility-impaired users. The perception and decision architecture is transferable to any human-aware autonomous system requiring real-time state classification from camera input.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2026-06-14T15:32:02.727Z</dcterms:created>
  <dcterms:modified xsi:type="dcterms:W3CDTF">2026-06-14T15:32:02.727Z</dcterms:modified>
</cp:coreProperties>
</file>

<file path=docProps/custom.xml><?xml version="1.0" encoding="utf-8"?>
<Properties xmlns="http://schemas.openxmlformats.org/officeDocument/2006/custom-properties" xmlns:vt="http://schemas.openxmlformats.org/officeDocument/2006/docPropsVTypes"/>
</file>