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D7E6A" w14:textId="039821DD" w:rsidR="00A54E6B" w:rsidRPr="0058765F" w:rsidRDefault="001D12D1" w:rsidP="00A54E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9536A"/>
          <w:kern w:val="36"/>
          <w:sz w:val="48"/>
          <w:szCs w:val="48"/>
          <w:lang w:eastAsia="de-DE"/>
        </w:rPr>
      </w:pPr>
      <w:r w:rsidRPr="0058765F">
        <w:rPr>
          <w:rFonts w:ascii="Times New Roman" w:eastAsia="Times New Roman" w:hAnsi="Times New Roman" w:cs="Times New Roman"/>
          <w:b/>
          <w:bCs/>
          <w:color w:val="39536A"/>
          <w:kern w:val="36"/>
          <w:sz w:val="48"/>
          <w:szCs w:val="48"/>
          <w:lang w:eastAsia="de-DE"/>
        </w:rPr>
        <w:t>Privacy Policy</w:t>
      </w:r>
    </w:p>
    <w:p w14:paraId="22B78C50" w14:textId="3F87617B" w:rsidR="00A54E6B" w:rsidRPr="0058765F" w:rsidRDefault="001D12D1" w:rsidP="00A54E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</w:pPr>
      <w:proofErr w:type="spellStart"/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>Introduction</w:t>
      </w:r>
      <w:proofErr w:type="spellEnd"/>
    </w:p>
    <w:p w14:paraId="0E2471CE" w14:textId="29AE0AF4" w:rsidR="00A54E6B" w:rsidRPr="00A54E6B" w:rsidRDefault="00A54E6B" w:rsidP="00A54E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With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following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protection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declaration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would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like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inform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you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about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types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your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personal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(hereinafter also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referred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"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")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that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process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for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what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purposes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and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what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extent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. The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protection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declaration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applies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all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processing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personal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carried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out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by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us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both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part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provision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our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services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and in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particular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on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our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websites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in mobile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applications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and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within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external online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presences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such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our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social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media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profiles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(hereinafter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collectively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referred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"online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offer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>").</w:t>
      </w:r>
    </w:p>
    <w:p w14:paraId="5962BB18" w14:textId="77777777" w:rsidR="00A54E6B" w:rsidRPr="00A54E6B" w:rsidRDefault="00A54E6B" w:rsidP="00A54E6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de-DE"/>
        </w:rPr>
      </w:pPr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The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terms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used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are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not gender-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specific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>.</w:t>
      </w:r>
    </w:p>
    <w:p w14:paraId="588ED4FE" w14:textId="3BB06AB3" w:rsidR="00A54E6B" w:rsidRDefault="00A54E6B" w:rsidP="00A54E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de-DE"/>
        </w:rPr>
      </w:pPr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Status: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December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8, 2022</w:t>
      </w:r>
    </w:p>
    <w:p w14:paraId="49F7BFC0" w14:textId="6B072870" w:rsidR="00A54E6B" w:rsidRPr="0058765F" w:rsidRDefault="001D12D1" w:rsidP="00A54E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</w:pPr>
      <w:proofErr w:type="spellStart"/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>Responsible</w:t>
      </w:r>
      <w:proofErr w:type="spellEnd"/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 xml:space="preserve"> </w:t>
      </w:r>
      <w:proofErr w:type="spellStart"/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>persons</w:t>
      </w:r>
      <w:proofErr w:type="spellEnd"/>
    </w:p>
    <w:p w14:paraId="40841625" w14:textId="4589CDA0" w:rsidR="00A54E6B" w:rsidRPr="00A54E6B" w:rsidRDefault="0058765F" w:rsidP="00A54E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de-DE"/>
        </w:rPr>
        <w:t>PennyPlanner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br/>
        <w:t>Erzbergerstraße, 121</w:t>
      </w:r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br/>
        <w:t>76133, Karlsruhe, Deutschland</w:t>
      </w:r>
    </w:p>
    <w:p w14:paraId="26526AC6" w14:textId="06AC710C" w:rsidR="00A54E6B" w:rsidRPr="00A54E6B" w:rsidRDefault="00A54E6B" w:rsidP="00A54E6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 w:rsidRPr="00A54E6B">
        <w:rPr>
          <w:rFonts w:ascii="Arial" w:eastAsia="Times New Roman" w:hAnsi="Arial" w:cs="Arial"/>
          <w:sz w:val="24"/>
          <w:szCs w:val="24"/>
          <w:lang w:eastAsia="de-DE"/>
        </w:rPr>
        <w:t>E-Mail-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Ad</w:t>
      </w:r>
      <w:r w:rsidR="001D12D1">
        <w:rPr>
          <w:rFonts w:ascii="Arial" w:eastAsia="Times New Roman" w:hAnsi="Arial" w:cs="Arial"/>
          <w:sz w:val="24"/>
          <w:szCs w:val="24"/>
          <w:lang w:eastAsia="de-DE"/>
        </w:rPr>
        <w:t>d</w:t>
      </w:r>
      <w:r w:rsidRPr="00A54E6B">
        <w:rPr>
          <w:rFonts w:ascii="Arial" w:eastAsia="Times New Roman" w:hAnsi="Arial" w:cs="Arial"/>
          <w:sz w:val="24"/>
          <w:szCs w:val="24"/>
          <w:lang w:eastAsia="de-DE"/>
        </w:rPr>
        <w:t>ress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: </w:t>
      </w:r>
    </w:p>
    <w:p w14:paraId="42D705E5" w14:textId="3A23CDE4" w:rsidR="00A54E6B" w:rsidRPr="00A54E6B" w:rsidRDefault="0058765F" w:rsidP="00A54E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contact@penny-planner.eu</w:t>
      </w:r>
    </w:p>
    <w:p w14:paraId="4E0A0579" w14:textId="3D0C828C" w:rsidR="00A54E6B" w:rsidRPr="00A54E6B" w:rsidRDefault="00AE157C" w:rsidP="00A54E6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Legal </w:t>
      </w:r>
      <w:proofErr w:type="spellStart"/>
      <w:r>
        <w:rPr>
          <w:rFonts w:ascii="Arial" w:eastAsia="Times New Roman" w:hAnsi="Arial" w:cs="Arial"/>
          <w:sz w:val="24"/>
          <w:szCs w:val="24"/>
          <w:lang w:eastAsia="de-DE"/>
        </w:rPr>
        <w:t>Notice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: </w:t>
      </w:r>
    </w:p>
    <w:p w14:paraId="7180C048" w14:textId="40B11E85" w:rsidR="00A54E6B" w:rsidRPr="00A54E6B" w:rsidRDefault="00A54E6B" w:rsidP="00A54E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https://</w:t>
      </w:r>
      <w:r w:rsidR="0058765F">
        <w:rPr>
          <w:rFonts w:ascii="Arial" w:eastAsia="Times New Roman" w:hAnsi="Arial" w:cs="Arial"/>
          <w:sz w:val="24"/>
          <w:szCs w:val="24"/>
          <w:lang w:eastAsia="de-DE"/>
        </w:rPr>
        <w:t>penny-planner.eu</w:t>
      </w:r>
      <w:r>
        <w:rPr>
          <w:rFonts w:ascii="Arial" w:eastAsia="Times New Roman" w:hAnsi="Arial" w:cs="Arial"/>
          <w:sz w:val="24"/>
          <w:szCs w:val="24"/>
          <w:lang w:eastAsia="de-DE"/>
        </w:rPr>
        <w:t>/</w:t>
      </w:r>
    </w:p>
    <w:p w14:paraId="6107975C" w14:textId="77777777" w:rsidR="00A54E6B" w:rsidRDefault="00A54E6B" w:rsidP="00A54E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de-DE"/>
        </w:rPr>
      </w:pPr>
    </w:p>
    <w:p w14:paraId="350B1CA5" w14:textId="77777777" w:rsidR="00A54E6B" w:rsidRDefault="00A54E6B" w:rsidP="00A54E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de-DE"/>
        </w:rPr>
      </w:pPr>
    </w:p>
    <w:p w14:paraId="45DD91CC" w14:textId="77777777" w:rsidR="00A54E6B" w:rsidRDefault="00A54E6B" w:rsidP="00A54E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de-DE"/>
        </w:rPr>
      </w:pPr>
    </w:p>
    <w:p w14:paraId="0B7AE154" w14:textId="77777777" w:rsidR="00A54E6B" w:rsidRDefault="00A54E6B" w:rsidP="00A54E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de-DE"/>
        </w:rPr>
      </w:pPr>
    </w:p>
    <w:p w14:paraId="51CCAD8B" w14:textId="77777777" w:rsidR="00A54E6B" w:rsidRDefault="00A54E6B" w:rsidP="00A54E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de-DE"/>
        </w:rPr>
      </w:pPr>
    </w:p>
    <w:p w14:paraId="60F8247F" w14:textId="77777777" w:rsidR="00A54E6B" w:rsidRDefault="00A54E6B" w:rsidP="00A54E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de-DE"/>
        </w:rPr>
      </w:pPr>
    </w:p>
    <w:p w14:paraId="611BBC59" w14:textId="77777777" w:rsidR="00AE157C" w:rsidRDefault="00AE157C" w:rsidP="00A54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de-DE"/>
        </w:rPr>
      </w:pPr>
    </w:p>
    <w:p w14:paraId="54072D1F" w14:textId="77777777" w:rsidR="00AE157C" w:rsidRDefault="00AE157C" w:rsidP="00A54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de-DE"/>
        </w:rPr>
      </w:pPr>
    </w:p>
    <w:p w14:paraId="2CA7A04C" w14:textId="0015811F" w:rsidR="00AE157C" w:rsidRPr="0058765F" w:rsidRDefault="00AE157C" w:rsidP="00A54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</w:pPr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lastRenderedPageBreak/>
        <w:t xml:space="preserve">Processing </w:t>
      </w:r>
      <w:proofErr w:type="spellStart"/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>overview</w:t>
      </w:r>
      <w:proofErr w:type="spellEnd"/>
    </w:p>
    <w:p w14:paraId="2F68A319" w14:textId="77777777" w:rsidR="00AE157C" w:rsidRDefault="00AE157C" w:rsidP="00AE15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The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following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overview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summarizes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types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processed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and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purposes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their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processing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and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refers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subjects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>.</w:t>
      </w:r>
    </w:p>
    <w:p w14:paraId="7EBEAE44" w14:textId="494677A4" w:rsidR="00AE157C" w:rsidRPr="0058765F" w:rsidRDefault="00AE157C" w:rsidP="00AE157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9536A"/>
          <w:sz w:val="24"/>
          <w:szCs w:val="24"/>
          <w:lang w:eastAsia="de-DE"/>
        </w:rPr>
      </w:pPr>
      <w:proofErr w:type="spellStart"/>
      <w:r w:rsidRPr="0058765F">
        <w:rPr>
          <w:rFonts w:ascii="Times New Roman" w:eastAsia="Times New Roman" w:hAnsi="Times New Roman" w:cs="Times New Roman"/>
          <w:b/>
          <w:bCs/>
          <w:color w:val="39536A"/>
          <w:sz w:val="27"/>
          <w:szCs w:val="27"/>
          <w:lang w:eastAsia="de-DE"/>
        </w:rPr>
        <w:t>Types</w:t>
      </w:r>
      <w:proofErr w:type="spellEnd"/>
      <w:r w:rsidRPr="0058765F">
        <w:rPr>
          <w:rFonts w:ascii="Times New Roman" w:eastAsia="Times New Roman" w:hAnsi="Times New Roman" w:cs="Times New Roman"/>
          <w:b/>
          <w:bCs/>
          <w:color w:val="39536A"/>
          <w:sz w:val="27"/>
          <w:szCs w:val="27"/>
          <w:lang w:eastAsia="de-DE"/>
        </w:rPr>
        <w:t xml:space="preserve"> </w:t>
      </w:r>
      <w:proofErr w:type="spellStart"/>
      <w:r w:rsidRPr="0058765F">
        <w:rPr>
          <w:rFonts w:ascii="Times New Roman" w:eastAsia="Times New Roman" w:hAnsi="Times New Roman" w:cs="Times New Roman"/>
          <w:b/>
          <w:bCs/>
          <w:color w:val="39536A"/>
          <w:sz w:val="27"/>
          <w:szCs w:val="27"/>
          <w:lang w:eastAsia="de-DE"/>
        </w:rPr>
        <w:t>of</w:t>
      </w:r>
      <w:proofErr w:type="spellEnd"/>
      <w:r w:rsidRPr="0058765F">
        <w:rPr>
          <w:rFonts w:ascii="Times New Roman" w:eastAsia="Times New Roman" w:hAnsi="Times New Roman" w:cs="Times New Roman"/>
          <w:b/>
          <w:bCs/>
          <w:color w:val="39536A"/>
          <w:sz w:val="27"/>
          <w:szCs w:val="27"/>
          <w:lang w:eastAsia="de-DE"/>
        </w:rPr>
        <w:t xml:space="preserve"> </w:t>
      </w:r>
      <w:proofErr w:type="spellStart"/>
      <w:r w:rsidRPr="0058765F">
        <w:rPr>
          <w:rFonts w:ascii="Times New Roman" w:eastAsia="Times New Roman" w:hAnsi="Times New Roman" w:cs="Times New Roman"/>
          <w:b/>
          <w:bCs/>
          <w:color w:val="39536A"/>
          <w:sz w:val="27"/>
          <w:szCs w:val="27"/>
          <w:lang w:eastAsia="de-DE"/>
        </w:rPr>
        <w:t>data</w:t>
      </w:r>
      <w:proofErr w:type="spellEnd"/>
      <w:r w:rsidRPr="0058765F">
        <w:rPr>
          <w:rFonts w:ascii="Times New Roman" w:eastAsia="Times New Roman" w:hAnsi="Times New Roman" w:cs="Times New Roman"/>
          <w:b/>
          <w:bCs/>
          <w:color w:val="39536A"/>
          <w:sz w:val="27"/>
          <w:szCs w:val="27"/>
          <w:lang w:eastAsia="de-DE"/>
        </w:rPr>
        <w:t xml:space="preserve"> </w:t>
      </w:r>
      <w:proofErr w:type="spellStart"/>
      <w:r w:rsidRPr="0058765F">
        <w:rPr>
          <w:rFonts w:ascii="Times New Roman" w:eastAsia="Times New Roman" w:hAnsi="Times New Roman" w:cs="Times New Roman"/>
          <w:b/>
          <w:bCs/>
          <w:color w:val="39536A"/>
          <w:sz w:val="27"/>
          <w:szCs w:val="27"/>
          <w:lang w:eastAsia="de-DE"/>
        </w:rPr>
        <w:t>processed</w:t>
      </w:r>
      <w:proofErr w:type="spellEnd"/>
    </w:p>
    <w:p w14:paraId="0B49FECB" w14:textId="77777777" w:rsidR="00AE157C" w:rsidRDefault="00AE157C" w:rsidP="00AE15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Usage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>.</w:t>
      </w:r>
    </w:p>
    <w:p w14:paraId="1CBD9A4A" w14:textId="176EA8AF" w:rsidR="00AE157C" w:rsidRPr="00AE157C" w:rsidRDefault="00AE157C" w:rsidP="00AE15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Meta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>/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communication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>.</w:t>
      </w:r>
    </w:p>
    <w:p w14:paraId="2F699FED" w14:textId="76E3D05E" w:rsidR="00AE157C" w:rsidRPr="0058765F" w:rsidRDefault="00AE157C" w:rsidP="00AE157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9536A"/>
          <w:sz w:val="24"/>
          <w:szCs w:val="24"/>
          <w:lang w:eastAsia="de-DE"/>
        </w:rPr>
      </w:pPr>
      <w:proofErr w:type="spellStart"/>
      <w:r w:rsidRPr="0058765F">
        <w:rPr>
          <w:rFonts w:ascii="Times New Roman" w:eastAsia="Times New Roman" w:hAnsi="Times New Roman" w:cs="Times New Roman"/>
          <w:b/>
          <w:bCs/>
          <w:color w:val="39536A"/>
          <w:sz w:val="27"/>
          <w:szCs w:val="27"/>
          <w:lang w:eastAsia="de-DE"/>
        </w:rPr>
        <w:t>Categories</w:t>
      </w:r>
      <w:proofErr w:type="spellEnd"/>
      <w:r w:rsidRPr="0058765F">
        <w:rPr>
          <w:rFonts w:ascii="Times New Roman" w:eastAsia="Times New Roman" w:hAnsi="Times New Roman" w:cs="Times New Roman"/>
          <w:b/>
          <w:bCs/>
          <w:color w:val="39536A"/>
          <w:sz w:val="27"/>
          <w:szCs w:val="27"/>
          <w:lang w:eastAsia="de-DE"/>
        </w:rPr>
        <w:t xml:space="preserve"> </w:t>
      </w:r>
      <w:proofErr w:type="spellStart"/>
      <w:r w:rsidRPr="0058765F">
        <w:rPr>
          <w:rFonts w:ascii="Times New Roman" w:eastAsia="Times New Roman" w:hAnsi="Times New Roman" w:cs="Times New Roman"/>
          <w:b/>
          <w:bCs/>
          <w:color w:val="39536A"/>
          <w:sz w:val="27"/>
          <w:szCs w:val="27"/>
          <w:lang w:eastAsia="de-DE"/>
        </w:rPr>
        <w:t>of</w:t>
      </w:r>
      <w:proofErr w:type="spellEnd"/>
      <w:r w:rsidRPr="0058765F">
        <w:rPr>
          <w:rFonts w:ascii="Times New Roman" w:eastAsia="Times New Roman" w:hAnsi="Times New Roman" w:cs="Times New Roman"/>
          <w:b/>
          <w:bCs/>
          <w:color w:val="39536A"/>
          <w:sz w:val="27"/>
          <w:szCs w:val="27"/>
          <w:lang w:eastAsia="de-DE"/>
        </w:rPr>
        <w:t xml:space="preserve"> </w:t>
      </w:r>
      <w:proofErr w:type="spellStart"/>
      <w:r w:rsidRPr="0058765F">
        <w:rPr>
          <w:rFonts w:ascii="Times New Roman" w:eastAsia="Times New Roman" w:hAnsi="Times New Roman" w:cs="Times New Roman"/>
          <w:b/>
          <w:bCs/>
          <w:color w:val="39536A"/>
          <w:sz w:val="27"/>
          <w:szCs w:val="27"/>
          <w:lang w:eastAsia="de-DE"/>
        </w:rPr>
        <w:t>persons</w:t>
      </w:r>
      <w:proofErr w:type="spellEnd"/>
      <w:r w:rsidRPr="0058765F">
        <w:rPr>
          <w:rFonts w:ascii="Times New Roman" w:eastAsia="Times New Roman" w:hAnsi="Times New Roman" w:cs="Times New Roman"/>
          <w:b/>
          <w:bCs/>
          <w:color w:val="39536A"/>
          <w:sz w:val="27"/>
          <w:szCs w:val="27"/>
          <w:lang w:eastAsia="de-DE"/>
        </w:rPr>
        <w:t xml:space="preserve"> </w:t>
      </w:r>
      <w:proofErr w:type="spellStart"/>
      <w:r w:rsidRPr="0058765F">
        <w:rPr>
          <w:rFonts w:ascii="Times New Roman" w:eastAsia="Times New Roman" w:hAnsi="Times New Roman" w:cs="Times New Roman"/>
          <w:b/>
          <w:bCs/>
          <w:color w:val="39536A"/>
          <w:sz w:val="27"/>
          <w:szCs w:val="27"/>
          <w:lang w:eastAsia="de-DE"/>
        </w:rPr>
        <w:t>concerned</w:t>
      </w:r>
      <w:proofErr w:type="spellEnd"/>
    </w:p>
    <w:p w14:paraId="52813A42" w14:textId="3898307A" w:rsidR="00A54E6B" w:rsidRPr="00A54E6B" w:rsidRDefault="00AE157C" w:rsidP="00A5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Users</w:t>
      </w:r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.</w:t>
      </w:r>
    </w:p>
    <w:p w14:paraId="67D5D9E6" w14:textId="77777777" w:rsidR="00AE157C" w:rsidRPr="0058765F" w:rsidRDefault="00AE157C" w:rsidP="00AE157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9536A"/>
          <w:sz w:val="24"/>
          <w:szCs w:val="24"/>
          <w:lang w:eastAsia="de-DE"/>
        </w:rPr>
      </w:pPr>
      <w:r w:rsidRPr="0058765F">
        <w:rPr>
          <w:rFonts w:ascii="Times New Roman" w:eastAsia="Times New Roman" w:hAnsi="Times New Roman" w:cs="Times New Roman"/>
          <w:b/>
          <w:bCs/>
          <w:color w:val="39536A"/>
          <w:sz w:val="27"/>
          <w:szCs w:val="27"/>
          <w:lang w:eastAsia="de-DE"/>
        </w:rPr>
        <w:t xml:space="preserve">Processing </w:t>
      </w:r>
      <w:proofErr w:type="spellStart"/>
      <w:r w:rsidRPr="0058765F">
        <w:rPr>
          <w:rFonts w:ascii="Times New Roman" w:eastAsia="Times New Roman" w:hAnsi="Times New Roman" w:cs="Times New Roman"/>
          <w:b/>
          <w:bCs/>
          <w:color w:val="39536A"/>
          <w:sz w:val="27"/>
          <w:szCs w:val="27"/>
          <w:lang w:eastAsia="de-DE"/>
        </w:rPr>
        <w:t>purposes</w:t>
      </w:r>
      <w:proofErr w:type="spellEnd"/>
    </w:p>
    <w:p w14:paraId="47217DF8" w14:textId="17918457" w:rsidR="00A54E6B" w:rsidRPr="00A54E6B" w:rsidRDefault="00AE157C" w:rsidP="00A54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Security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measures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.</w:t>
      </w:r>
    </w:p>
    <w:p w14:paraId="6AEA7134" w14:textId="396A3F44" w:rsidR="00A54E6B" w:rsidRPr="00A54E6B" w:rsidRDefault="00AE157C" w:rsidP="00A54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Provision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our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online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offer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and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user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friendliness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.</w:t>
      </w:r>
    </w:p>
    <w:p w14:paraId="3F05B720" w14:textId="63A41B43" w:rsidR="00A54E6B" w:rsidRPr="00A54E6B" w:rsidRDefault="00AE157C" w:rsidP="00A54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Information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technology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infrastructure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.</w:t>
      </w:r>
    </w:p>
    <w:p w14:paraId="64B55FC0" w14:textId="77777777" w:rsidR="00AE157C" w:rsidRPr="0058765F" w:rsidRDefault="00AE157C" w:rsidP="00A54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9536A"/>
          <w:sz w:val="27"/>
          <w:szCs w:val="27"/>
          <w:lang w:eastAsia="de-DE"/>
        </w:rPr>
      </w:pPr>
      <w:r w:rsidRPr="0058765F">
        <w:rPr>
          <w:rFonts w:ascii="Times New Roman" w:eastAsia="Times New Roman" w:hAnsi="Times New Roman" w:cs="Times New Roman"/>
          <w:b/>
          <w:bCs/>
          <w:color w:val="39536A"/>
          <w:sz w:val="27"/>
          <w:szCs w:val="27"/>
          <w:lang w:eastAsia="de-DE"/>
        </w:rPr>
        <w:t xml:space="preserve">Relevant legal </w:t>
      </w:r>
      <w:proofErr w:type="spellStart"/>
      <w:r w:rsidRPr="0058765F">
        <w:rPr>
          <w:rFonts w:ascii="Times New Roman" w:eastAsia="Times New Roman" w:hAnsi="Times New Roman" w:cs="Times New Roman"/>
          <w:b/>
          <w:bCs/>
          <w:color w:val="39536A"/>
          <w:sz w:val="27"/>
          <w:szCs w:val="27"/>
          <w:lang w:eastAsia="de-DE"/>
        </w:rPr>
        <w:t>bases</w:t>
      </w:r>
      <w:proofErr w:type="spellEnd"/>
    </w:p>
    <w:p w14:paraId="50AC20B4" w14:textId="6380F149" w:rsidR="00A54E6B" w:rsidRPr="00A54E6B" w:rsidRDefault="00A54E6B" w:rsidP="00A54E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The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following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an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overview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legal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basis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GDPR on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basis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which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process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personal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.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Please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note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that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in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addition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provisions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GDPR, national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protection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regulations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may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apply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in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your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our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country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residence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domicile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.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in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addition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more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specific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legal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bases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are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relevant in individual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cases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will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inform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you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these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in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protection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declaration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>.</w:t>
      </w:r>
    </w:p>
    <w:p w14:paraId="2101C4BF" w14:textId="4A3AFE94" w:rsidR="00A54E6B" w:rsidRPr="00A54E6B" w:rsidRDefault="00A54E6B" w:rsidP="00A54E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A54E6B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Legitimate</w:t>
      </w:r>
      <w:proofErr w:type="spellEnd"/>
      <w:r w:rsidRPr="00A54E6B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interests</w:t>
      </w:r>
      <w:proofErr w:type="spellEnd"/>
      <w:r w:rsidRPr="00A54E6B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(Art. 6 Abs. </w:t>
      </w:r>
      <w:proofErr w:type="gramStart"/>
      <w:r w:rsidRPr="00A54E6B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1</w:t>
      </w:r>
      <w:proofErr w:type="gramEnd"/>
      <w:r w:rsidRPr="00A54E6B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S. 1 </w:t>
      </w:r>
      <w:proofErr w:type="spellStart"/>
      <w:r w:rsidRPr="00A54E6B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lit</w:t>
      </w:r>
      <w:proofErr w:type="spellEnd"/>
      <w:r w:rsidRPr="00A54E6B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. f) DSGVO)</w:t>
      </w:r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- The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processing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necessary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for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purposes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legitimate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interests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controller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third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party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except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where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such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interests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are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overridden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by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interests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fundamental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rights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and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freedoms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subject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which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require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protection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personal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>.</w:t>
      </w:r>
    </w:p>
    <w:p w14:paraId="5C9448EC" w14:textId="0C493848" w:rsidR="00A54E6B" w:rsidRDefault="00A54E6B" w:rsidP="00A54E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de-DE"/>
        </w:rPr>
      </w:pPr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In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addition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protection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regulations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General Data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Protection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Regulation, national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regulations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on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protection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apply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in Germany. These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include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in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particular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Act on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Protection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against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Misuse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Personal Data in Data Processing (Federal Data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Protection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Act - BDSG). In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particular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BDSG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contains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special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regulations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on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right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information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right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erasure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right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object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processing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special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categories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personal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processing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for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other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purposes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and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transmission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well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automated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decision-making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in individual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cases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including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profiling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.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Furthermore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regulates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processing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for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employment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purposes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(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Section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26 BDSG), in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particular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with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regard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establishment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implementation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termination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employment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relationships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well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consent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employees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.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Furthermore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state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protection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laws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individual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federal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states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may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apply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>.</w:t>
      </w:r>
    </w:p>
    <w:p w14:paraId="74C600C3" w14:textId="77777777" w:rsidR="001D12D1" w:rsidRDefault="001D12D1" w:rsidP="00A54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de-DE"/>
        </w:rPr>
      </w:pPr>
    </w:p>
    <w:p w14:paraId="798AB880" w14:textId="20799E98" w:rsidR="00AE157C" w:rsidRPr="0058765F" w:rsidRDefault="00AE157C" w:rsidP="00A54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</w:pPr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lastRenderedPageBreak/>
        <w:t xml:space="preserve">Security </w:t>
      </w:r>
      <w:proofErr w:type="spellStart"/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>measures</w:t>
      </w:r>
      <w:proofErr w:type="spellEnd"/>
    </w:p>
    <w:p w14:paraId="1512CDCE" w14:textId="7E28AD3B" w:rsidR="00A54E6B" w:rsidRPr="00A54E6B" w:rsidRDefault="00A54E6B" w:rsidP="00A54E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take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appropriate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technical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and organizational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measures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in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accordance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with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legal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requirements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taking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into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account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state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art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implementation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costs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and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nature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scope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circumstances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and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purposes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processing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well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different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probabilities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occurrence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and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extent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threat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rights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and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freedoms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natural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persons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in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order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ensure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level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protection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appropriate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risk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>.</w:t>
      </w:r>
    </w:p>
    <w:p w14:paraId="72C8A165" w14:textId="561B9D7E" w:rsidR="00A54E6B" w:rsidRDefault="00A54E6B" w:rsidP="00A54E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The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measures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include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in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particular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safeguarding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confidentiality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integrity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and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availability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by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controlling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physical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and electronic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access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well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access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input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disclosure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assurance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availability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and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segregation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.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Furthermore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have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established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procedures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ensure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exercise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subjects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'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rights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deletion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and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responses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compromise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.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Furthermore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take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protection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personal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into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account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early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development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selection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hardware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software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and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processes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in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accordance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with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principle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protection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through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technology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design and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through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protection-friendly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default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settings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>.</w:t>
      </w:r>
    </w:p>
    <w:p w14:paraId="66AC5CDE" w14:textId="35EEE227" w:rsidR="004221BD" w:rsidRPr="00A54E6B" w:rsidRDefault="004221BD" w:rsidP="00A54E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TLS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encryption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(https):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protect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your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transmitted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via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our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online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offer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we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use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TLS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encryption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.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You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can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recognize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such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encrypted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connections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by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prefix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https:// in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address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bar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your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browser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>.</w:t>
      </w:r>
    </w:p>
    <w:p w14:paraId="456FDAAD" w14:textId="77777777" w:rsidR="001D12D1" w:rsidRPr="0058765F" w:rsidRDefault="001D12D1" w:rsidP="00A54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</w:pPr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 xml:space="preserve">Data </w:t>
      </w:r>
      <w:proofErr w:type="spellStart"/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>processing</w:t>
      </w:r>
      <w:proofErr w:type="spellEnd"/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 xml:space="preserve"> in </w:t>
      </w:r>
      <w:proofErr w:type="spellStart"/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>third</w:t>
      </w:r>
      <w:proofErr w:type="spellEnd"/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 xml:space="preserve"> countries</w:t>
      </w:r>
    </w:p>
    <w:p w14:paraId="19DB261A" w14:textId="3462980C" w:rsidR="00A54E6B" w:rsidRDefault="00A54E6B" w:rsidP="00A54E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process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in a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third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country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(i.e., outside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European Union (EU),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European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Economic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Area (EEA))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processing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takes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place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in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context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use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third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-party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services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disclosure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transfer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other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persons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entities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companies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this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will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only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be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done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in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accordance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with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legal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requirements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. </w:t>
      </w:r>
    </w:p>
    <w:p w14:paraId="07EFCC1A" w14:textId="451D9398" w:rsidR="00A54E6B" w:rsidRPr="00A54E6B" w:rsidRDefault="00A54E6B" w:rsidP="00A54E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Subject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express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consent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contractually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legally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required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transfer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only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process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have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processed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in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third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countries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with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recognized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level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protection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contractual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obligation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through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so-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called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standard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protection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clauses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EU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Commission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in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presence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certifications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binding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internal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protection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regulations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(Art. 44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49 DSGVO,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information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page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EU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Commission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: </w:t>
      </w:r>
      <w:hyperlink r:id="rId5" w:tgtFrame="_blank" w:history="1">
        <w:r w:rsidRPr="00A54E6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de-DE"/>
          </w:rPr>
          <w:t>https://ec.europa.eu/info/law/law-topic/data-protection/international-dimension-data-protection_de</w:t>
        </w:r>
      </w:hyperlink>
      <w:r w:rsidRPr="00A54E6B">
        <w:rPr>
          <w:rFonts w:ascii="Arial" w:eastAsia="Times New Roman" w:hAnsi="Arial" w:cs="Arial"/>
          <w:sz w:val="24"/>
          <w:szCs w:val="24"/>
          <w:lang w:eastAsia="de-DE"/>
        </w:rPr>
        <w:t>).</w:t>
      </w:r>
    </w:p>
    <w:p w14:paraId="1575BA05" w14:textId="681207CC" w:rsidR="00A54E6B" w:rsidRPr="0058765F" w:rsidRDefault="00A54E6B" w:rsidP="00A54E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</w:pPr>
      <w:proofErr w:type="spellStart"/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>Removal</w:t>
      </w:r>
      <w:proofErr w:type="spellEnd"/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 xml:space="preserve"> </w:t>
      </w:r>
      <w:proofErr w:type="spellStart"/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>of</w:t>
      </w:r>
      <w:proofErr w:type="spellEnd"/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 xml:space="preserve"> </w:t>
      </w:r>
      <w:proofErr w:type="spellStart"/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>data</w:t>
      </w:r>
      <w:proofErr w:type="spellEnd"/>
    </w:p>
    <w:p w14:paraId="2697BD6B" w14:textId="77777777" w:rsidR="00A54E6B" w:rsidRDefault="00A54E6B" w:rsidP="00A54E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The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processed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by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us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will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be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deleted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in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accordance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with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legal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requirements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soon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their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consents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permitted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for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processing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are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revoked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other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permissions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cease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apply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(e.g.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purpose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processing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this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has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ceased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apply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not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required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for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purpose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).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are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not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deleted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because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they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are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required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for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other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and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legally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permissible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purposes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their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processing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will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be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limited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these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purposes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. I.e.,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blocked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and not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processed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for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other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purposes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. This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applies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for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example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that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must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be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retained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for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reasons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commercial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tax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law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whose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storage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necessary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for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assertion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exercise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defense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legal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claims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for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protection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rights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another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natural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legal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person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. </w:t>
      </w:r>
    </w:p>
    <w:p w14:paraId="2CB494A5" w14:textId="77777777" w:rsidR="00A54E6B" w:rsidRDefault="00A54E6B" w:rsidP="00A54E6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lastRenderedPageBreak/>
        <w:t>Our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privacy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notices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may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also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contain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further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information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on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retention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and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deletion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which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will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take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precedence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for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respective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processing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operations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>.</w:t>
      </w:r>
    </w:p>
    <w:p w14:paraId="459B71FF" w14:textId="4EBEE0CE" w:rsidR="00A54E6B" w:rsidRPr="0058765F" w:rsidRDefault="00A54E6B" w:rsidP="00A54E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</w:pPr>
      <w:proofErr w:type="spellStart"/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>Usage</w:t>
      </w:r>
      <w:proofErr w:type="spellEnd"/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 xml:space="preserve"> </w:t>
      </w:r>
      <w:proofErr w:type="spellStart"/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>of</w:t>
      </w:r>
      <w:proofErr w:type="spellEnd"/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 xml:space="preserve"> </w:t>
      </w:r>
      <w:proofErr w:type="spellStart"/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>cookies</w:t>
      </w:r>
      <w:proofErr w:type="spellEnd"/>
    </w:p>
    <w:p w14:paraId="56203328" w14:textId="77777777" w:rsidR="00A54E6B" w:rsidRDefault="00A54E6B" w:rsidP="00A54E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Cookies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are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small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text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files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other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memory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tags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that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store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information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on end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devices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and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read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information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from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end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devices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.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For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example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store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login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status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in a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user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account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a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shopping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cart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content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in an e-shop,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content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accessed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functions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used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an online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offer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. Cookies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can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also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be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used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for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various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purposes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e.g.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for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purposes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functionality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security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and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convenience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online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offers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well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creation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analyses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visitor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flows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. </w:t>
      </w:r>
    </w:p>
    <w:p w14:paraId="2518FE20" w14:textId="4F2BD3B3" w:rsidR="00A54E6B" w:rsidRDefault="00A54E6B" w:rsidP="00A54E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 w:rsidRPr="00A54E6B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Notes on </w:t>
      </w:r>
      <w:proofErr w:type="spellStart"/>
      <w:r w:rsidRPr="00A54E6B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consent</w:t>
      </w:r>
      <w:proofErr w:type="spellEnd"/>
      <w:r w:rsidRPr="00A54E6B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: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use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cookies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in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accordance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with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law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.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Therefore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obtain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prior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consent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from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users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except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when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not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required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by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law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. In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particular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consent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not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required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storage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and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reading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information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including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cookies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absolutely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necessary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provide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user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with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telemedia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service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(i.e.,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our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online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offering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)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expressly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requested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by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user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. The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revocable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consent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clearly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communicated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users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and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contains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information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about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respective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cookie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use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>.</w:t>
      </w:r>
    </w:p>
    <w:p w14:paraId="6971EA8C" w14:textId="4AA43E98" w:rsidR="00A54E6B" w:rsidRDefault="00A54E6B" w:rsidP="00A54E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 w:rsidRPr="00A54E6B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Information on </w:t>
      </w:r>
      <w:proofErr w:type="spellStart"/>
      <w:r w:rsidRPr="00A54E6B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legal </w:t>
      </w:r>
      <w:proofErr w:type="spellStart"/>
      <w:r w:rsidRPr="00A54E6B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basis</w:t>
      </w:r>
      <w:proofErr w:type="spellEnd"/>
      <w:r w:rsidRPr="00A54E6B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for</w:t>
      </w:r>
      <w:proofErr w:type="spellEnd"/>
      <w:r w:rsidRPr="00A54E6B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data</w:t>
      </w:r>
      <w:proofErr w:type="spellEnd"/>
      <w:r w:rsidRPr="00A54E6B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protection</w:t>
      </w:r>
      <w:proofErr w:type="spellEnd"/>
      <w:r w:rsidRPr="00A54E6B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: </w:t>
      </w:r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The legal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basis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under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protection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law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on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which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process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users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' personal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using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cookies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depends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on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whether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ask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users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for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consent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.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users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consent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legal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basis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for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processing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their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their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declared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consent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.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Otherwise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processed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with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help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cookies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processed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on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basis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our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legitimate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interests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(e.g. in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business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operation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our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online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offer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and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improvement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its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usability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)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this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done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in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context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performance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our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contractual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obligations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use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cookies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necessary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fulfill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our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contractual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obligations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.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explain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purposes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for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which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process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cookies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in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course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this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privacy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policy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part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our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consent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and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processing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procedures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>.</w:t>
      </w:r>
    </w:p>
    <w:p w14:paraId="01302CF4" w14:textId="7B0D7556" w:rsidR="00A54E6B" w:rsidRPr="00A54E6B" w:rsidRDefault="00A54E6B" w:rsidP="00A54E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 w:rsidRPr="00A54E6B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Storage </w:t>
      </w:r>
      <w:proofErr w:type="spellStart"/>
      <w:r w:rsidRPr="00A54E6B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duration</w:t>
      </w:r>
      <w:proofErr w:type="spellEnd"/>
      <w:r w:rsidRPr="00A54E6B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: </w:t>
      </w:r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In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terms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storage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duration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following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types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cookies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are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distinguished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>:</w:t>
      </w:r>
    </w:p>
    <w:p w14:paraId="5ABDDE22" w14:textId="6FC378C9" w:rsidR="00A54E6B" w:rsidRDefault="004221BD" w:rsidP="001206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Temporary</w:t>
      </w:r>
      <w:proofErr w:type="spellEnd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cookies</w:t>
      </w:r>
      <w:proofErr w:type="spellEnd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(also: </w:t>
      </w:r>
      <w:proofErr w:type="spellStart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session</w:t>
      </w:r>
      <w:proofErr w:type="spellEnd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cookies</w:t>
      </w:r>
      <w:proofErr w:type="spellEnd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):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Temporary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cookies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are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deleted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at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latest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after a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user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has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left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an online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offer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and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closed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his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end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device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(e.g.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browser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mobile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application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).</w:t>
      </w:r>
    </w:p>
    <w:p w14:paraId="1C22BCA5" w14:textId="78CEF0D4" w:rsidR="00A54E6B" w:rsidRPr="00A54E6B" w:rsidRDefault="00A54E6B" w:rsidP="001206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 w:rsidRPr="00A54E6B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Permanent </w:t>
      </w:r>
      <w:proofErr w:type="spellStart"/>
      <w:r w:rsid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c</w:t>
      </w:r>
      <w:r w:rsidRPr="00A54E6B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ookies</w:t>
      </w:r>
      <w:proofErr w:type="spellEnd"/>
      <w:r w:rsidRPr="00A54E6B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:</w:t>
      </w:r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Permanent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cookies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remain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stored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even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after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terminal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device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closed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.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For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example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login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status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can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be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saved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preferred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content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can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be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displayed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directly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when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user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visits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website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again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.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Likewise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user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collected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with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help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cookies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can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be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used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for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reach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measurement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.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Unless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provide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users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with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explicit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information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about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type and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storage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duration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cookies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(e.g.,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part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obtaining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consent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),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users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should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assume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that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cookies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are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permanent and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that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storage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period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can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be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up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two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years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>.</w:t>
      </w:r>
    </w:p>
    <w:p w14:paraId="44864605" w14:textId="1435727D" w:rsidR="00A54E6B" w:rsidRDefault="004221BD" w:rsidP="00A54E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General </w:t>
      </w:r>
      <w:proofErr w:type="spellStart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information</w:t>
      </w:r>
      <w:proofErr w:type="spellEnd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on </w:t>
      </w:r>
      <w:proofErr w:type="spellStart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revocation</w:t>
      </w:r>
      <w:proofErr w:type="spellEnd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and </w:t>
      </w:r>
      <w:proofErr w:type="spellStart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objection</w:t>
      </w:r>
      <w:proofErr w:type="spellEnd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(</w:t>
      </w:r>
      <w:proofErr w:type="spellStart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opt</w:t>
      </w:r>
      <w:proofErr w:type="spellEnd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-out): </w:t>
      </w:r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Users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can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revoke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consents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they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have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given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at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any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time and also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file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an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objection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processing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in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accordance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with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legal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requirements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in Art. 21 DSGVO. Users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can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also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declare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their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objection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via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their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browser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settings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e.g.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by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deactivating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use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cookies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(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whereby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this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may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also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limit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functionality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our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online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services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). </w:t>
      </w:r>
    </w:p>
    <w:p w14:paraId="614D2C37" w14:textId="099026A7" w:rsidR="004221BD" w:rsidRPr="00A54E6B" w:rsidRDefault="004221BD" w:rsidP="00A54E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lastRenderedPageBreak/>
        <w:t xml:space="preserve">Further </w:t>
      </w:r>
      <w:proofErr w:type="spellStart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guidance</w:t>
      </w:r>
      <w:proofErr w:type="spellEnd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on </w:t>
      </w:r>
      <w:proofErr w:type="spellStart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processing</w:t>
      </w:r>
      <w:proofErr w:type="spellEnd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operations</w:t>
      </w:r>
      <w:proofErr w:type="spellEnd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, </w:t>
      </w:r>
      <w:proofErr w:type="spellStart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procedures</w:t>
      </w:r>
      <w:proofErr w:type="spellEnd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and </w:t>
      </w:r>
      <w:proofErr w:type="spellStart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services</w:t>
      </w:r>
      <w:proofErr w:type="spellEnd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:</w:t>
      </w:r>
    </w:p>
    <w:p w14:paraId="0134462E" w14:textId="45810482" w:rsidR="00A54E6B" w:rsidRPr="00A54E6B" w:rsidRDefault="004221BD" w:rsidP="00A54E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Processing </w:t>
      </w:r>
      <w:proofErr w:type="spellStart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of</w:t>
      </w:r>
      <w:proofErr w:type="spellEnd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cookie</w:t>
      </w:r>
      <w:proofErr w:type="spellEnd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data</w:t>
      </w:r>
      <w:proofErr w:type="spellEnd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on </w:t>
      </w:r>
      <w:proofErr w:type="spellStart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the</w:t>
      </w:r>
      <w:proofErr w:type="spellEnd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basis</w:t>
      </w:r>
      <w:proofErr w:type="spellEnd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of</w:t>
      </w:r>
      <w:proofErr w:type="spellEnd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consent</w:t>
      </w:r>
      <w:proofErr w:type="spellEnd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: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We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use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cookie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consent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management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procedure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in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which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consent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users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use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cookies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processing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and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providers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named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in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cookie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consent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management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procedure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can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be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obtained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and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managed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and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revoked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by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users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. Here,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declaration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consent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is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stored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in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order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not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have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repeat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its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query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and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be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able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prove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consent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in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accordance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with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legal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obligation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. The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storage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can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take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place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on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server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side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and/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in a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cookie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(so-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called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opt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-in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cookie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with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help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comparable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technologies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), in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order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be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able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assign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consent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user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their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device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.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Subject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to individual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information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on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providers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cookie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management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services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following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information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applies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: The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duration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storage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consent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can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be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up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two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years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. A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pseudonymous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user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identifier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is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created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and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stored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with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time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consent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information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on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scope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consent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(e.g.,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which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categories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cookies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and/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service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providers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),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as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well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as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browser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system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and end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device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used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.</w:t>
      </w:r>
    </w:p>
    <w:p w14:paraId="0FE4EDA9" w14:textId="77777777" w:rsidR="00AE157C" w:rsidRPr="0058765F" w:rsidRDefault="00AE157C" w:rsidP="00A54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</w:pPr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 xml:space="preserve">Provision </w:t>
      </w:r>
      <w:proofErr w:type="spellStart"/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>of</w:t>
      </w:r>
      <w:proofErr w:type="spellEnd"/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 xml:space="preserve"> </w:t>
      </w:r>
      <w:proofErr w:type="spellStart"/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>the</w:t>
      </w:r>
      <w:proofErr w:type="spellEnd"/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 xml:space="preserve"> online </w:t>
      </w:r>
      <w:proofErr w:type="spellStart"/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>offer</w:t>
      </w:r>
      <w:proofErr w:type="spellEnd"/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 xml:space="preserve"> and </w:t>
      </w:r>
      <w:proofErr w:type="spellStart"/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>web</w:t>
      </w:r>
      <w:proofErr w:type="spellEnd"/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 xml:space="preserve"> </w:t>
      </w:r>
      <w:proofErr w:type="spellStart"/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>hosting</w:t>
      </w:r>
      <w:proofErr w:type="spellEnd"/>
    </w:p>
    <w:p w14:paraId="19F1FF98" w14:textId="242A900C" w:rsidR="00A54E6B" w:rsidRPr="00A54E6B" w:rsidRDefault="00A54E6B" w:rsidP="00A54E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process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users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'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in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order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provide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them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with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our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online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services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.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For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this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purpose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process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user's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IP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address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which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is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necessary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transmit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content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and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functions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our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online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services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user's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browser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terminal </w:t>
      </w:r>
      <w:proofErr w:type="spellStart"/>
      <w:r w:rsidRPr="00A54E6B">
        <w:rPr>
          <w:rFonts w:ascii="Arial" w:eastAsia="Times New Roman" w:hAnsi="Arial" w:cs="Arial"/>
          <w:sz w:val="24"/>
          <w:szCs w:val="24"/>
          <w:lang w:eastAsia="de-DE"/>
        </w:rPr>
        <w:t>device</w:t>
      </w:r>
      <w:proofErr w:type="spellEnd"/>
      <w:r w:rsidRPr="00A54E6B">
        <w:rPr>
          <w:rFonts w:ascii="Arial" w:eastAsia="Times New Roman" w:hAnsi="Arial" w:cs="Arial"/>
          <w:sz w:val="24"/>
          <w:szCs w:val="24"/>
          <w:lang w:eastAsia="de-DE"/>
        </w:rPr>
        <w:t>.</w:t>
      </w:r>
    </w:p>
    <w:p w14:paraId="77FE1E87" w14:textId="5FBA3BC1" w:rsidR="004221BD" w:rsidRDefault="004221BD" w:rsidP="00425E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Types</w:t>
      </w:r>
      <w:proofErr w:type="spellEnd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of</w:t>
      </w:r>
      <w:proofErr w:type="spellEnd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data</w:t>
      </w:r>
      <w:proofErr w:type="spellEnd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processed</w:t>
      </w:r>
      <w:proofErr w:type="spellEnd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: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Usage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(e.g. web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pages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visited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interest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in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content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access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times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);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meta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>/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communication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(e.g.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device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information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, IP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addresses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>).</w:t>
      </w:r>
    </w:p>
    <w:p w14:paraId="4B883F05" w14:textId="4EB57C0B" w:rsidR="004221BD" w:rsidRDefault="004221BD" w:rsidP="004341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Affected</w:t>
      </w:r>
      <w:proofErr w:type="spellEnd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persons</w:t>
      </w:r>
      <w:proofErr w:type="spellEnd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:</w:t>
      </w:r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Users (e.g.,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website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visitors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users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online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services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>).</w:t>
      </w:r>
    </w:p>
    <w:p w14:paraId="3A1A2743" w14:textId="4A6E2F6B" w:rsidR="004221BD" w:rsidRDefault="004221BD" w:rsidP="00EC3C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Purposes</w:t>
      </w:r>
      <w:proofErr w:type="spellEnd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of</w:t>
      </w:r>
      <w:proofErr w:type="spellEnd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processing</w:t>
      </w:r>
      <w:proofErr w:type="spellEnd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: </w:t>
      </w:r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Provision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our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online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offer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and user-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friendliness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;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information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technology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infrastructure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(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operation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and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provision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information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systems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and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technical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equipment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(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computers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servers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, etc.).);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security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measures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>.</w:t>
      </w:r>
    </w:p>
    <w:p w14:paraId="064A7617" w14:textId="797CB206" w:rsidR="004221BD" w:rsidRDefault="004221BD" w:rsidP="004221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Legal </w:t>
      </w:r>
      <w:proofErr w:type="spellStart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basis</w:t>
      </w:r>
      <w:proofErr w:type="spellEnd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:</w:t>
      </w:r>
      <w:r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Legitimate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interests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(Art. 6 Abs. </w:t>
      </w:r>
      <w:proofErr w:type="gram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1</w:t>
      </w:r>
      <w:proofErr w:type="gram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S. 1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lit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. f) DSGVO).</w:t>
      </w:r>
    </w:p>
    <w:p w14:paraId="20CEE46E" w14:textId="5F52CB34" w:rsidR="004221BD" w:rsidRPr="004221BD" w:rsidRDefault="004221BD" w:rsidP="004221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Further </w:t>
      </w:r>
      <w:proofErr w:type="spellStart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guidance</w:t>
      </w:r>
      <w:proofErr w:type="spellEnd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on </w:t>
      </w:r>
      <w:proofErr w:type="spellStart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processing</w:t>
      </w:r>
      <w:proofErr w:type="spellEnd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operations</w:t>
      </w:r>
      <w:proofErr w:type="spellEnd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, </w:t>
      </w:r>
      <w:proofErr w:type="spellStart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procedures</w:t>
      </w:r>
      <w:proofErr w:type="spellEnd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and </w:t>
      </w:r>
      <w:proofErr w:type="spellStart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services</w:t>
      </w:r>
      <w:proofErr w:type="spellEnd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:</w:t>
      </w:r>
    </w:p>
    <w:p w14:paraId="2812FB6A" w14:textId="673614F5" w:rsidR="00A54E6B" w:rsidRPr="00A54E6B" w:rsidRDefault="004221BD" w:rsidP="00A54E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Provision </w:t>
      </w:r>
      <w:proofErr w:type="spellStart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of</w:t>
      </w:r>
      <w:proofErr w:type="spellEnd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online </w:t>
      </w:r>
      <w:proofErr w:type="spellStart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offer</w:t>
      </w:r>
      <w:proofErr w:type="spellEnd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on </w:t>
      </w:r>
      <w:proofErr w:type="spellStart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rented</w:t>
      </w:r>
      <w:proofErr w:type="spellEnd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storage</w:t>
      </w:r>
      <w:proofErr w:type="spellEnd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space</w:t>
      </w:r>
      <w:proofErr w:type="spellEnd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: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For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provision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our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online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offer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we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use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storage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space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computing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capacity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and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software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that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we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rent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otherwise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obtain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from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a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corresponding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server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provider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(also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called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"web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hoster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"); </w:t>
      </w:r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Legal </w:t>
      </w:r>
      <w:proofErr w:type="spellStart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basis</w:t>
      </w:r>
      <w:proofErr w:type="spellEnd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: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Legitimate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interests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(Art. 6 Abs. </w:t>
      </w:r>
      <w:proofErr w:type="gram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1</w:t>
      </w:r>
      <w:proofErr w:type="gram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 S. 1 </w:t>
      </w:r>
      <w:proofErr w:type="spellStart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lit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>. f) DSGVO).</w:t>
      </w:r>
    </w:p>
    <w:p w14:paraId="25299620" w14:textId="390EFA87" w:rsidR="004221BD" w:rsidRPr="00AE157C" w:rsidRDefault="004221BD" w:rsidP="00D22700">
      <w:pPr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Collection </w:t>
      </w:r>
      <w:proofErr w:type="spellStart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of</w:t>
      </w:r>
      <w:proofErr w:type="spellEnd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access</w:t>
      </w:r>
      <w:proofErr w:type="spellEnd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data</w:t>
      </w:r>
      <w:proofErr w:type="spellEnd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and log </w:t>
      </w:r>
      <w:proofErr w:type="spellStart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files</w:t>
      </w:r>
      <w:proofErr w:type="spellEnd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: </w:t>
      </w:r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Access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our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online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offer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is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logged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in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form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so-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called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"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server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log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files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". The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server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log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files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may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include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address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and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name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web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pages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and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files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accessed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date and time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access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volumes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transferred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notification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successful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access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browser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type and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version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user's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operating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system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referrer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URL (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previously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visited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page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) and,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as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a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rule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IP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addresses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and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requesting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provider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. The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server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log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files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may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be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used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on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one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hand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for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security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purposes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e.g.,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prevent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server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overload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(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especially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in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event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abusive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attacks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>, so-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called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DDoS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attacks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) and, on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other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hand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ensure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utilization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servers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and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their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stability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; Legal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basis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: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Legitimate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interests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(Art. 6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para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. 1 p. 1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lit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. f) </w:t>
      </w:r>
      <w:r w:rsidRPr="00AE157C">
        <w:rPr>
          <w:rFonts w:ascii="Arial" w:eastAsia="Times New Roman" w:hAnsi="Arial" w:cs="Arial"/>
          <w:sz w:val="24"/>
          <w:szCs w:val="24"/>
          <w:lang w:eastAsia="de-DE"/>
        </w:rPr>
        <w:lastRenderedPageBreak/>
        <w:t xml:space="preserve">DSGVO); Deletion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: Log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file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information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is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stored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for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a maximum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period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30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days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and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then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deleted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anonymized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. Data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whose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further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storage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is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required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for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evidentiary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purposes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is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exempt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from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deletion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until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final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clarification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respective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proofErr w:type="gram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incident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>.#</w:t>
      </w:r>
      <w:proofErr w:type="gramEnd"/>
    </w:p>
    <w:p w14:paraId="4B713E20" w14:textId="77777777" w:rsidR="004221BD" w:rsidRDefault="004221BD" w:rsidP="004221B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</w:p>
    <w:p w14:paraId="4158E6B5" w14:textId="77777777" w:rsidR="00AE157C" w:rsidRPr="0058765F" w:rsidRDefault="00AE157C" w:rsidP="00A54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</w:pPr>
      <w:proofErr w:type="spellStart"/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>Modification</w:t>
      </w:r>
      <w:proofErr w:type="spellEnd"/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 xml:space="preserve"> and update </w:t>
      </w:r>
      <w:proofErr w:type="spellStart"/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>of</w:t>
      </w:r>
      <w:proofErr w:type="spellEnd"/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 xml:space="preserve"> </w:t>
      </w:r>
      <w:proofErr w:type="spellStart"/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>the</w:t>
      </w:r>
      <w:proofErr w:type="spellEnd"/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 xml:space="preserve"> </w:t>
      </w:r>
      <w:proofErr w:type="spellStart"/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>privacy</w:t>
      </w:r>
      <w:proofErr w:type="spellEnd"/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 xml:space="preserve"> </w:t>
      </w:r>
      <w:proofErr w:type="spellStart"/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>policy</w:t>
      </w:r>
      <w:proofErr w:type="spellEnd"/>
    </w:p>
    <w:p w14:paraId="46838F89" w14:textId="6718E6BE" w:rsidR="004221BD" w:rsidRDefault="004221BD" w:rsidP="00A54E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We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ask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you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regularly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inform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yourself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about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content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our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privacy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policy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.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We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adapt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protection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declaration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as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soon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as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changes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in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processing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carried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out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by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us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make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this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necessary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.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We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will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inform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you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as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soon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as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changes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require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an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act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cooperation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on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your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part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(e.g.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consent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)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other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individual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notification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>.</w:t>
      </w:r>
    </w:p>
    <w:p w14:paraId="063FD240" w14:textId="2437ABF0" w:rsidR="00A54E6B" w:rsidRDefault="004221BD" w:rsidP="00A54E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de-DE"/>
        </w:rPr>
      </w:pP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If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we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provide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addresses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and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contact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information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companies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and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organizations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in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this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privacy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statement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please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note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that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addresses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may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change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over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time and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please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check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information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before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contacting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sz w:val="24"/>
          <w:szCs w:val="24"/>
          <w:lang w:eastAsia="de-DE"/>
        </w:rPr>
        <w:t>us</w:t>
      </w:r>
      <w:proofErr w:type="spellEnd"/>
      <w:r w:rsidRPr="004221BD">
        <w:rPr>
          <w:rFonts w:ascii="Arial" w:eastAsia="Times New Roman" w:hAnsi="Arial" w:cs="Arial"/>
          <w:sz w:val="24"/>
          <w:szCs w:val="24"/>
          <w:lang w:eastAsia="de-DE"/>
        </w:rPr>
        <w:t>.</w:t>
      </w:r>
    </w:p>
    <w:p w14:paraId="7460C0E1" w14:textId="77777777" w:rsidR="00A54E6B" w:rsidRDefault="00A54E6B" w:rsidP="00A54E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de-DE"/>
        </w:rPr>
      </w:pPr>
    </w:p>
    <w:p w14:paraId="6CD61F52" w14:textId="3522960A" w:rsidR="00AE157C" w:rsidRPr="0058765F" w:rsidRDefault="00AE157C" w:rsidP="00AE15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</w:pPr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 xml:space="preserve">Rights </w:t>
      </w:r>
      <w:proofErr w:type="spellStart"/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>of</w:t>
      </w:r>
      <w:proofErr w:type="spellEnd"/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 xml:space="preserve"> </w:t>
      </w:r>
      <w:proofErr w:type="spellStart"/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>the</w:t>
      </w:r>
      <w:proofErr w:type="spellEnd"/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 xml:space="preserve"> </w:t>
      </w:r>
      <w:proofErr w:type="spellStart"/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>data</w:t>
      </w:r>
      <w:proofErr w:type="spellEnd"/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 xml:space="preserve"> </w:t>
      </w:r>
      <w:proofErr w:type="spellStart"/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>subjects</w:t>
      </w:r>
      <w:proofErr w:type="spellEnd"/>
    </w:p>
    <w:p w14:paraId="39F19505" w14:textId="76FD41E7" w:rsidR="00AE157C" w:rsidRPr="00AE157C" w:rsidRDefault="00AE157C" w:rsidP="00AE15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de-DE"/>
        </w:rPr>
      </w:pPr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As a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subject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you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are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entitled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various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rights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under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GDPR,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which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arise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in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particular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from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Art. 15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21 GDPR:</w:t>
      </w:r>
    </w:p>
    <w:p w14:paraId="485AB95F" w14:textId="27FD429F" w:rsidR="004221BD" w:rsidRPr="004221BD" w:rsidRDefault="004221BD" w:rsidP="00A54E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Right </w:t>
      </w:r>
      <w:proofErr w:type="spellStart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to</w:t>
      </w:r>
      <w:proofErr w:type="spellEnd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</w:t>
      </w:r>
      <w:proofErr w:type="spellStart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object</w:t>
      </w:r>
      <w:proofErr w:type="spellEnd"/>
      <w:r w:rsidRPr="004221BD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: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You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have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right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object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at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any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time, on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grounds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relating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your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particular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situation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processing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personal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concerning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you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which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is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carried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out on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basis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Article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6(1)(e)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(f) DSGVO;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this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also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applies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profiling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based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on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these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provisions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.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If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personal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concerning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you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is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processed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for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purposes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direct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marketing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you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have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right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object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at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any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time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processing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personal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concerning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you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for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purposes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such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marketing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;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this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also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applies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profiling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insofar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as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it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is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related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such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direct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marketing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>.</w:t>
      </w:r>
    </w:p>
    <w:p w14:paraId="7F70A5FA" w14:textId="661751BB" w:rsidR="00A54E6B" w:rsidRPr="00A54E6B" w:rsidRDefault="00AE157C" w:rsidP="00A54E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Right </w:t>
      </w:r>
      <w:proofErr w:type="spellStart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of</w:t>
      </w:r>
      <w:proofErr w:type="spellEnd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withdrawal</w:t>
      </w:r>
      <w:proofErr w:type="spellEnd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for</w:t>
      </w:r>
      <w:proofErr w:type="spellEnd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consents</w:t>
      </w:r>
      <w:proofErr w:type="spellEnd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: </w:t>
      </w:r>
      <w:proofErr w:type="spellStart"/>
      <w:r w:rsidR="004221BD" w:rsidRPr="004221BD">
        <w:rPr>
          <w:rFonts w:ascii="Arial" w:eastAsia="Times New Roman" w:hAnsi="Arial" w:cs="Arial"/>
          <w:sz w:val="24"/>
          <w:szCs w:val="24"/>
          <w:lang w:eastAsia="de-DE"/>
        </w:rPr>
        <w:t>You</w:t>
      </w:r>
      <w:proofErr w:type="spellEnd"/>
      <w:r w:rsidR="004221BD"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4221BD" w:rsidRPr="004221BD">
        <w:rPr>
          <w:rFonts w:ascii="Arial" w:eastAsia="Times New Roman" w:hAnsi="Arial" w:cs="Arial"/>
          <w:sz w:val="24"/>
          <w:szCs w:val="24"/>
          <w:lang w:eastAsia="de-DE"/>
        </w:rPr>
        <w:t>have</w:t>
      </w:r>
      <w:proofErr w:type="spellEnd"/>
      <w:r w:rsidR="004221BD"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4221BD" w:rsidRPr="004221BD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="004221BD"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4221BD" w:rsidRPr="004221BD">
        <w:rPr>
          <w:rFonts w:ascii="Arial" w:eastAsia="Times New Roman" w:hAnsi="Arial" w:cs="Arial"/>
          <w:sz w:val="24"/>
          <w:szCs w:val="24"/>
          <w:lang w:eastAsia="de-DE"/>
        </w:rPr>
        <w:t>right</w:t>
      </w:r>
      <w:proofErr w:type="spellEnd"/>
      <w:r w:rsidR="004221BD"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4221BD" w:rsidRPr="004221BD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="004221BD"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4221BD" w:rsidRPr="004221BD">
        <w:rPr>
          <w:rFonts w:ascii="Arial" w:eastAsia="Times New Roman" w:hAnsi="Arial" w:cs="Arial"/>
          <w:sz w:val="24"/>
          <w:szCs w:val="24"/>
          <w:lang w:eastAsia="de-DE"/>
        </w:rPr>
        <w:t>revoke</w:t>
      </w:r>
      <w:proofErr w:type="spellEnd"/>
      <w:r w:rsidR="004221BD"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4221BD" w:rsidRPr="004221BD">
        <w:rPr>
          <w:rFonts w:ascii="Arial" w:eastAsia="Times New Roman" w:hAnsi="Arial" w:cs="Arial"/>
          <w:sz w:val="24"/>
          <w:szCs w:val="24"/>
          <w:lang w:eastAsia="de-DE"/>
        </w:rPr>
        <w:t>any</w:t>
      </w:r>
      <w:proofErr w:type="spellEnd"/>
      <w:r w:rsidR="004221BD"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4221BD" w:rsidRPr="004221BD">
        <w:rPr>
          <w:rFonts w:ascii="Arial" w:eastAsia="Times New Roman" w:hAnsi="Arial" w:cs="Arial"/>
          <w:sz w:val="24"/>
          <w:szCs w:val="24"/>
          <w:lang w:eastAsia="de-DE"/>
        </w:rPr>
        <w:t>consent</w:t>
      </w:r>
      <w:proofErr w:type="spellEnd"/>
      <w:r w:rsidR="004221BD"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4221BD" w:rsidRPr="004221BD">
        <w:rPr>
          <w:rFonts w:ascii="Arial" w:eastAsia="Times New Roman" w:hAnsi="Arial" w:cs="Arial"/>
          <w:sz w:val="24"/>
          <w:szCs w:val="24"/>
          <w:lang w:eastAsia="de-DE"/>
        </w:rPr>
        <w:t>you</w:t>
      </w:r>
      <w:proofErr w:type="spellEnd"/>
      <w:r w:rsidR="004221BD"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4221BD" w:rsidRPr="004221BD">
        <w:rPr>
          <w:rFonts w:ascii="Arial" w:eastAsia="Times New Roman" w:hAnsi="Arial" w:cs="Arial"/>
          <w:sz w:val="24"/>
          <w:szCs w:val="24"/>
          <w:lang w:eastAsia="de-DE"/>
        </w:rPr>
        <w:t>have</w:t>
      </w:r>
      <w:proofErr w:type="spellEnd"/>
      <w:r w:rsidR="004221BD"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4221BD" w:rsidRPr="004221BD">
        <w:rPr>
          <w:rFonts w:ascii="Arial" w:eastAsia="Times New Roman" w:hAnsi="Arial" w:cs="Arial"/>
          <w:sz w:val="24"/>
          <w:szCs w:val="24"/>
          <w:lang w:eastAsia="de-DE"/>
        </w:rPr>
        <w:t>given</w:t>
      </w:r>
      <w:proofErr w:type="spellEnd"/>
      <w:r w:rsidR="004221BD"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at </w:t>
      </w:r>
      <w:proofErr w:type="spellStart"/>
      <w:r w:rsidR="004221BD" w:rsidRPr="004221BD">
        <w:rPr>
          <w:rFonts w:ascii="Arial" w:eastAsia="Times New Roman" w:hAnsi="Arial" w:cs="Arial"/>
          <w:sz w:val="24"/>
          <w:szCs w:val="24"/>
          <w:lang w:eastAsia="de-DE"/>
        </w:rPr>
        <w:t>any</w:t>
      </w:r>
      <w:proofErr w:type="spellEnd"/>
      <w:r w:rsidR="004221BD" w:rsidRPr="004221BD">
        <w:rPr>
          <w:rFonts w:ascii="Arial" w:eastAsia="Times New Roman" w:hAnsi="Arial" w:cs="Arial"/>
          <w:sz w:val="24"/>
          <w:szCs w:val="24"/>
          <w:lang w:eastAsia="de-DE"/>
        </w:rPr>
        <w:t xml:space="preserve"> time.</w:t>
      </w:r>
    </w:p>
    <w:p w14:paraId="241AC3BA" w14:textId="212AA5FD" w:rsidR="00AE157C" w:rsidRDefault="00AE157C" w:rsidP="00BC71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Right </w:t>
      </w:r>
      <w:proofErr w:type="spellStart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to</w:t>
      </w:r>
      <w:proofErr w:type="spellEnd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Information: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You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have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right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request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confirmation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as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whether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in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question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is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being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processed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and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information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about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this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as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well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as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further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information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and a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copy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in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accordance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with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legal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requirements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>.</w:t>
      </w:r>
    </w:p>
    <w:p w14:paraId="4E18E24F" w14:textId="1D41F597" w:rsidR="00A54E6B" w:rsidRPr="00A54E6B" w:rsidRDefault="00AE157C" w:rsidP="00BC71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Right </w:t>
      </w:r>
      <w:proofErr w:type="spellStart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of</w:t>
      </w:r>
      <w:proofErr w:type="spellEnd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rectification</w:t>
      </w:r>
      <w:proofErr w:type="spellEnd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: </w:t>
      </w:r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In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accordance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with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legal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requirements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you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have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right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request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that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concerning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you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be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completed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that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incorrect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concerning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you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be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corrected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>.</w:t>
      </w:r>
    </w:p>
    <w:p w14:paraId="2A9B2937" w14:textId="00D898C2" w:rsidR="00AE157C" w:rsidRDefault="00AE157C" w:rsidP="007E6C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Right </w:t>
      </w:r>
      <w:proofErr w:type="spellStart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to</w:t>
      </w:r>
      <w:proofErr w:type="spellEnd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erasure</w:t>
      </w:r>
      <w:proofErr w:type="spellEnd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and </w:t>
      </w:r>
      <w:proofErr w:type="spellStart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restriction</w:t>
      </w:r>
      <w:proofErr w:type="spellEnd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of</w:t>
      </w:r>
      <w:proofErr w:type="spellEnd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processing</w:t>
      </w:r>
      <w:proofErr w:type="spellEnd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: </w:t>
      </w:r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In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accordance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with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statutory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provisions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you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have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right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demand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that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relating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you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be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deleted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immediately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alternatively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demand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restriction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processing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in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accordance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with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statutory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provisions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>.</w:t>
      </w:r>
    </w:p>
    <w:p w14:paraId="01AF4E66" w14:textId="3DF00F8F" w:rsidR="00AE157C" w:rsidRPr="00AE157C" w:rsidRDefault="00AE157C" w:rsidP="002F6D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Right </w:t>
      </w:r>
      <w:proofErr w:type="spellStart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to</w:t>
      </w:r>
      <w:proofErr w:type="spellEnd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data</w:t>
      </w:r>
      <w:proofErr w:type="spellEnd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portability</w:t>
      </w:r>
      <w:proofErr w:type="spellEnd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: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You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have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right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receive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concerning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you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which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you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have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provided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us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in a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structured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common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and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machine-</w:t>
      </w:r>
      <w:r w:rsidRPr="00AE157C">
        <w:rPr>
          <w:rFonts w:ascii="Arial" w:eastAsia="Times New Roman" w:hAnsi="Arial" w:cs="Arial"/>
          <w:sz w:val="24"/>
          <w:szCs w:val="24"/>
          <w:lang w:eastAsia="de-DE"/>
        </w:rPr>
        <w:lastRenderedPageBreak/>
        <w:t>readable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format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in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accordance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with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legal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requirements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request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that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it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be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transferred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another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responsible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party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>.</w:t>
      </w:r>
    </w:p>
    <w:p w14:paraId="1E2F6920" w14:textId="17CCE2D7" w:rsidR="00AE157C" w:rsidRPr="00AE157C" w:rsidRDefault="00AE157C" w:rsidP="00477FCE">
      <w:pPr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proofErr w:type="spellStart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Complaint</w:t>
      </w:r>
      <w:proofErr w:type="spellEnd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to</w:t>
      </w:r>
      <w:proofErr w:type="spellEnd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supervisory</w:t>
      </w:r>
      <w:proofErr w:type="spellEnd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authority</w:t>
      </w:r>
      <w:proofErr w:type="spellEnd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: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Without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prejudice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any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other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administrative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judicial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remedy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you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have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right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lodge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a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complaint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with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a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supervisory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authority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in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particular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in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Member State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your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habitual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residence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place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work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place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alleged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infringement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if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you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consider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that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processing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personal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concerning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you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infringes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requirements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GDPR.</w:t>
      </w:r>
    </w:p>
    <w:p w14:paraId="5809B356" w14:textId="77F706E5" w:rsidR="00A54E6B" w:rsidRPr="0058765F" w:rsidRDefault="00AE157C" w:rsidP="00AE15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</w:pPr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 xml:space="preserve">Definition </w:t>
      </w:r>
      <w:proofErr w:type="spellStart"/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>of</w:t>
      </w:r>
      <w:proofErr w:type="spellEnd"/>
      <w:r w:rsidRPr="0058765F">
        <w:rPr>
          <w:rFonts w:ascii="Times New Roman" w:eastAsia="Times New Roman" w:hAnsi="Times New Roman" w:cs="Times New Roman"/>
          <w:b/>
          <w:bCs/>
          <w:color w:val="39536A"/>
          <w:sz w:val="36"/>
          <w:szCs w:val="36"/>
          <w:lang w:eastAsia="de-DE"/>
        </w:rPr>
        <w:t xml:space="preserve"> Terms</w:t>
      </w:r>
    </w:p>
    <w:p w14:paraId="7D62DBE5" w14:textId="77777777" w:rsidR="00AE157C" w:rsidRDefault="00AE157C" w:rsidP="00AE15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This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section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provides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you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with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an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overview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terms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used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in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this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privacy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policy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. Many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terms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are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taken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from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law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and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defined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primarily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in Art. 4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GDPR. The legal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definitions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are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binding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. The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following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explanations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on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other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hand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are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primarily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intended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aid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understanding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. The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terms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are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sorted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alphabetically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>.</w:t>
      </w:r>
    </w:p>
    <w:p w14:paraId="1CB79A3B" w14:textId="590AFFD5" w:rsidR="00A54E6B" w:rsidRPr="00A54E6B" w:rsidRDefault="00AE157C" w:rsidP="00AE15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Personal </w:t>
      </w:r>
      <w:proofErr w:type="spellStart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data</w:t>
      </w:r>
      <w:proofErr w:type="spellEnd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: </w:t>
      </w:r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"personal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"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means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any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information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relating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an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identified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identifiable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natural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person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(hereinafter "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subject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"); an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identifiable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natural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person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is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one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who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can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be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identified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directly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indirectly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in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particular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by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reference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an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identifier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such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as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a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name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an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identification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number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location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an online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identifier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(e.g.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cookie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)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one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more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factors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specific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to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physical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physiological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genetic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mental,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economic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cultural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social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identity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that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natural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person</w:t>
      </w:r>
      <w:proofErr w:type="spellEnd"/>
      <w:r w:rsidR="00A54E6B" w:rsidRPr="00A54E6B">
        <w:rPr>
          <w:rFonts w:ascii="Arial" w:eastAsia="Times New Roman" w:hAnsi="Arial" w:cs="Arial"/>
          <w:sz w:val="24"/>
          <w:szCs w:val="24"/>
          <w:lang w:eastAsia="de-DE"/>
        </w:rPr>
        <w:t xml:space="preserve">. </w:t>
      </w:r>
    </w:p>
    <w:p w14:paraId="13779FF6" w14:textId="5D74D189" w:rsidR="00AE157C" w:rsidRDefault="00AE157C" w:rsidP="00E043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de-DE"/>
        </w:rPr>
        <w:t>Responsible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de-DE"/>
        </w:rPr>
        <w:t>person</w:t>
      </w:r>
      <w:proofErr w:type="spellEnd"/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:</w:t>
      </w:r>
      <w:r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</w:t>
      </w:r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Controller"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means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natural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legal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person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public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authority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agency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other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body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which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alone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jointly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with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others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determines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purposes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and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means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the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processing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personal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. </w:t>
      </w:r>
    </w:p>
    <w:p w14:paraId="0F56E050" w14:textId="3F851769" w:rsidR="00CB608E" w:rsidRPr="00AE157C" w:rsidRDefault="00AE157C" w:rsidP="00E043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 w:rsidRPr="00AE157C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Processing:</w:t>
      </w:r>
      <w:r>
        <w:rPr>
          <w:rFonts w:ascii="Arial" w:eastAsia="Times New Roman" w:hAnsi="Arial" w:cs="Arial"/>
          <w:b/>
          <w:bCs/>
          <w:sz w:val="24"/>
          <w:szCs w:val="24"/>
          <w:lang w:eastAsia="de-DE"/>
        </w:rPr>
        <w:t xml:space="preserve"> </w:t>
      </w:r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"Processing"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means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any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operation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set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operations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which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is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performed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upon personal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whether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not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by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automatic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means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. The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term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is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broad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and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includes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virtually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any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handling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of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data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be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it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collection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analysis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storage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transmission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or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157C">
        <w:rPr>
          <w:rFonts w:ascii="Arial" w:eastAsia="Times New Roman" w:hAnsi="Arial" w:cs="Arial"/>
          <w:sz w:val="24"/>
          <w:szCs w:val="24"/>
          <w:lang w:eastAsia="de-DE"/>
        </w:rPr>
        <w:t>deletion</w:t>
      </w:r>
      <w:proofErr w:type="spellEnd"/>
      <w:r w:rsidRPr="00AE157C">
        <w:rPr>
          <w:rFonts w:ascii="Arial" w:eastAsia="Times New Roman" w:hAnsi="Arial" w:cs="Arial"/>
          <w:sz w:val="24"/>
          <w:szCs w:val="24"/>
          <w:lang w:eastAsia="de-DE"/>
        </w:rPr>
        <w:t>.</w:t>
      </w:r>
    </w:p>
    <w:sectPr w:rsidR="00CB608E" w:rsidRPr="00AE15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56D1"/>
    <w:multiLevelType w:val="multilevel"/>
    <w:tmpl w:val="B07E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87B2C"/>
    <w:multiLevelType w:val="multilevel"/>
    <w:tmpl w:val="0FB8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64EE0"/>
    <w:multiLevelType w:val="multilevel"/>
    <w:tmpl w:val="66F8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4019D"/>
    <w:multiLevelType w:val="multilevel"/>
    <w:tmpl w:val="139A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E7DFD"/>
    <w:multiLevelType w:val="multilevel"/>
    <w:tmpl w:val="5E44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C3672"/>
    <w:multiLevelType w:val="multilevel"/>
    <w:tmpl w:val="076A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32453"/>
    <w:multiLevelType w:val="multilevel"/>
    <w:tmpl w:val="928A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F3996"/>
    <w:multiLevelType w:val="multilevel"/>
    <w:tmpl w:val="D838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8131ED"/>
    <w:multiLevelType w:val="multilevel"/>
    <w:tmpl w:val="3784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020F10"/>
    <w:multiLevelType w:val="multilevel"/>
    <w:tmpl w:val="3880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1F32D5"/>
    <w:multiLevelType w:val="multilevel"/>
    <w:tmpl w:val="A8183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88123">
    <w:abstractNumId w:val="9"/>
  </w:num>
  <w:num w:numId="2" w16cid:durableId="1746998409">
    <w:abstractNumId w:val="4"/>
  </w:num>
  <w:num w:numId="3" w16cid:durableId="1860075216">
    <w:abstractNumId w:val="10"/>
  </w:num>
  <w:num w:numId="4" w16cid:durableId="992027678">
    <w:abstractNumId w:val="8"/>
  </w:num>
  <w:num w:numId="5" w16cid:durableId="1515918015">
    <w:abstractNumId w:val="3"/>
  </w:num>
  <w:num w:numId="6" w16cid:durableId="1511600646">
    <w:abstractNumId w:val="0"/>
  </w:num>
  <w:num w:numId="7" w16cid:durableId="1136528355">
    <w:abstractNumId w:val="1"/>
  </w:num>
  <w:num w:numId="8" w16cid:durableId="924388016">
    <w:abstractNumId w:val="5"/>
  </w:num>
  <w:num w:numId="9" w16cid:durableId="737242234">
    <w:abstractNumId w:val="2"/>
  </w:num>
  <w:num w:numId="10" w16cid:durableId="1291135783">
    <w:abstractNumId w:val="7"/>
  </w:num>
  <w:num w:numId="11" w16cid:durableId="8678410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6B"/>
    <w:rsid w:val="001D12D1"/>
    <w:rsid w:val="004221BD"/>
    <w:rsid w:val="0058765F"/>
    <w:rsid w:val="00A54E6B"/>
    <w:rsid w:val="00AE157C"/>
    <w:rsid w:val="00CB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C6587"/>
  <w15:chartTrackingRefBased/>
  <w15:docId w15:val="{183BE9DE-1201-4988-A48F-4CF2C65A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A54E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A54E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A54E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54E6B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54E6B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54E6B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A54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A54E6B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A54E6B"/>
    <w:rPr>
      <w:b/>
      <w:bCs/>
    </w:rPr>
  </w:style>
  <w:style w:type="paragraph" w:customStyle="1" w:styleId="seal">
    <w:name w:val="seal"/>
    <w:basedOn w:val="Standard"/>
    <w:rsid w:val="00A54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c.europa.eu/info/law/law-topic/data-protection/international-dimension-data-protection_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2289</Words>
  <Characters>14425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Griese</dc:creator>
  <cp:keywords/>
  <dc:description/>
  <cp:lastModifiedBy>Marc Griese</cp:lastModifiedBy>
  <cp:revision>2</cp:revision>
  <dcterms:created xsi:type="dcterms:W3CDTF">2022-12-08T14:04:00Z</dcterms:created>
  <dcterms:modified xsi:type="dcterms:W3CDTF">2023-11-14T07:48:00Z</dcterms:modified>
</cp:coreProperties>
</file>