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3793C" w14:textId="77777777" w:rsidR="00FD0DF3" w:rsidRDefault="00FD0DF3" w:rsidP="00FD0DF3">
      <w:pPr>
        <w:jc w:val="center"/>
        <w:rPr>
          <w:rFonts w:ascii="Verdana" w:hAnsi="Verdana"/>
          <w:sz w:val="36"/>
          <w:szCs w:val="36"/>
        </w:rPr>
      </w:pPr>
      <w:r>
        <w:rPr>
          <w:rFonts w:ascii="Verdana" w:hAnsi="Verdana"/>
          <w:sz w:val="36"/>
          <w:szCs w:val="36"/>
        </w:rPr>
        <w:t>CS 687</w:t>
      </w:r>
      <w:r w:rsidRPr="00377C28">
        <w:rPr>
          <w:rFonts w:ascii="Verdana" w:hAnsi="Verdana"/>
          <w:sz w:val="36"/>
          <w:szCs w:val="36"/>
        </w:rPr>
        <w:t xml:space="preserve"> Capstone Project</w:t>
      </w:r>
    </w:p>
    <w:p w14:paraId="348EC645" w14:textId="77777777" w:rsidR="00FD0DF3" w:rsidRPr="00377C28" w:rsidRDefault="00FD0DF3" w:rsidP="00FD0DF3">
      <w:pPr>
        <w:jc w:val="center"/>
        <w:rPr>
          <w:rFonts w:ascii="Verdana" w:hAnsi="Verdana" w:cs="Arial"/>
        </w:rPr>
      </w:pPr>
      <w:r>
        <w:rPr>
          <w:rFonts w:ascii="Verdana" w:hAnsi="Verdana"/>
          <w:sz w:val="36"/>
          <w:szCs w:val="36"/>
        </w:rPr>
        <w:t>Proposal</w:t>
      </w:r>
      <w:r w:rsidRPr="00377C28">
        <w:rPr>
          <w:rFonts w:ascii="Verdana" w:hAnsi="Verdana"/>
          <w:sz w:val="36"/>
          <w:szCs w:val="36"/>
        </w:rPr>
        <w:br/>
      </w:r>
      <w:r w:rsidRPr="00DB2111">
        <w:rPr>
          <w:rFonts w:ascii="Verdana" w:hAnsi="Verdana"/>
          <w:sz w:val="36"/>
          <w:szCs w:val="36"/>
        </w:rPr>
        <w:t>Predictive Inventory and Procurement Optimization for Cross-Border Furniture Retail</w:t>
      </w:r>
    </w:p>
    <w:p w14:paraId="645905E1" w14:textId="77777777" w:rsidR="00FD0DF3" w:rsidRPr="00377C28" w:rsidRDefault="00FD0DF3" w:rsidP="00FD0DF3">
      <w:pPr>
        <w:rPr>
          <w:rFonts w:ascii="Verdana" w:hAnsi="Verdana" w:cs="Arial"/>
        </w:rPr>
      </w:pPr>
    </w:p>
    <w:p w14:paraId="46436726" w14:textId="77777777" w:rsidR="00FD0DF3" w:rsidRPr="00DB2111" w:rsidRDefault="00FD0DF3" w:rsidP="00FD0DF3">
      <w:pPr>
        <w:jc w:val="center"/>
        <w:rPr>
          <w:rFonts w:ascii="Verdana" w:hAnsi="Verdana" w:cs="Arial"/>
          <w:noProof/>
          <w:lang w:eastAsia="zh-CN"/>
        </w:rPr>
      </w:pPr>
      <w:r>
        <w:rPr>
          <w:rFonts w:ascii="Verdana" w:hAnsi="Verdana" w:cs="Arial" w:hint="eastAsia"/>
          <w:noProof/>
          <w:lang w:eastAsia="zh-CN"/>
        </w:rPr>
        <w:t>Peini Wu</w:t>
      </w:r>
    </w:p>
    <w:p w14:paraId="22D8F18D" w14:textId="77777777" w:rsidR="00FD0DF3" w:rsidRDefault="00FD0DF3" w:rsidP="00FD0DF3">
      <w:pPr>
        <w:jc w:val="center"/>
        <w:rPr>
          <w:rFonts w:ascii="Verdana" w:hAnsi="Verdana" w:cs="Arial"/>
          <w:noProof/>
        </w:rPr>
      </w:pPr>
      <w:r>
        <w:rPr>
          <w:rFonts w:ascii="Verdana" w:hAnsi="Verdana" w:cs="Arial"/>
          <w:noProof/>
        </w:rPr>
        <w:t xml:space="preserve">Advisor:  </w:t>
      </w:r>
      <w:r w:rsidRPr="00DB2111">
        <w:rPr>
          <w:rFonts w:ascii="Verdana" w:hAnsi="Verdana" w:cs="Arial" w:hint="eastAsia"/>
          <w:noProof/>
        </w:rPr>
        <w:t>S</w:t>
      </w:r>
      <w:r w:rsidRPr="00DB2111">
        <w:rPr>
          <w:rFonts w:ascii="Verdana" w:hAnsi="Verdana" w:cs="Arial"/>
          <w:noProof/>
        </w:rPr>
        <w:t>ivakuma</w:t>
      </w:r>
      <w:r w:rsidRPr="00DB2111">
        <w:rPr>
          <w:rFonts w:ascii="Verdana" w:hAnsi="Verdana" w:cs="Arial" w:hint="eastAsia"/>
          <w:noProof/>
        </w:rPr>
        <w:t xml:space="preserve">r </w:t>
      </w:r>
      <w:r>
        <w:rPr>
          <w:rFonts w:ascii="Verdana" w:hAnsi="Verdana" w:cs="Arial" w:hint="eastAsia"/>
          <w:noProof/>
          <w:lang w:eastAsia="zh-CN"/>
        </w:rPr>
        <w:t>V</w:t>
      </w:r>
      <w:r w:rsidRPr="00DB2111">
        <w:rPr>
          <w:rFonts w:ascii="Verdana" w:hAnsi="Verdana" w:cs="Arial"/>
          <w:noProof/>
        </w:rPr>
        <w:t>isweswaran</w:t>
      </w:r>
    </w:p>
    <w:p w14:paraId="77B77268" w14:textId="77777777" w:rsidR="00FD0DF3" w:rsidRDefault="00FD0DF3" w:rsidP="00FD0DF3">
      <w:pPr>
        <w:jc w:val="center"/>
        <w:rPr>
          <w:rFonts w:ascii="Verdana" w:hAnsi="Verdana" w:cs="Arial"/>
          <w:noProof/>
        </w:rPr>
      </w:pPr>
      <w:r>
        <w:rPr>
          <w:rFonts w:ascii="Verdana" w:hAnsi="Verdana" w:cs="Arial"/>
          <w:noProof/>
        </w:rPr>
        <w:t>MS in Computer Science</w:t>
      </w:r>
      <w:r>
        <w:rPr>
          <w:rFonts w:ascii="Verdana" w:hAnsi="Verdana" w:cs="Arial"/>
          <w:noProof/>
        </w:rPr>
        <w:br/>
        <w:t>School of Technology &amp; Computing (STC)</w:t>
      </w:r>
    </w:p>
    <w:p w14:paraId="53ACE4DC" w14:textId="77777777" w:rsidR="00FD0DF3" w:rsidRDefault="00FD0DF3" w:rsidP="00FD0DF3">
      <w:pPr>
        <w:jc w:val="center"/>
        <w:rPr>
          <w:rFonts w:ascii="Verdana" w:hAnsi="Verdana" w:cs="Arial"/>
          <w:noProof/>
        </w:rPr>
      </w:pPr>
      <w:r>
        <w:rPr>
          <w:rFonts w:ascii="Verdana" w:hAnsi="Verdana" w:cs="Arial"/>
          <w:noProof/>
        </w:rPr>
        <w:t>City University of Seattle (CityU)</w:t>
      </w:r>
    </w:p>
    <w:p w14:paraId="2AD4A71C" w14:textId="77777777" w:rsidR="00FD0DF3" w:rsidRDefault="00FD0DF3" w:rsidP="00FD0DF3">
      <w:pPr>
        <w:jc w:val="center"/>
        <w:rPr>
          <w:rFonts w:ascii="Verdana" w:hAnsi="Verdana" w:cs="Arial"/>
          <w:noProof/>
        </w:rPr>
      </w:pPr>
      <w:r>
        <w:rPr>
          <w:rFonts w:ascii="Verdana" w:hAnsi="Verdana" w:cs="Arial"/>
          <w:noProof/>
        </w:rPr>
        <w:t>[</w:t>
      </w:r>
      <w:r>
        <w:rPr>
          <w:rFonts w:ascii="Verdana" w:hAnsi="Verdana" w:cs="Arial" w:hint="eastAsia"/>
          <w:noProof/>
          <w:lang w:eastAsia="zh-CN"/>
        </w:rPr>
        <w:t>wupeini</w:t>
      </w:r>
      <w:r>
        <w:rPr>
          <w:rFonts w:ascii="Verdana" w:hAnsi="Verdana" w:cs="Arial"/>
          <w:noProof/>
        </w:rPr>
        <w:t>@cityuniversity.edu,</w:t>
      </w:r>
      <w:r w:rsidRPr="00DB2111">
        <w:rPr>
          <w:rFonts w:ascii="Verdana" w:hAnsi="Verdana"/>
          <w:color w:val="6E7376"/>
          <w:shd w:val="clear" w:color="auto" w:fill="F7F7F7"/>
        </w:rPr>
        <w:t xml:space="preserve"> </w:t>
      </w:r>
      <w:r w:rsidRPr="00DB2111">
        <w:rPr>
          <w:rFonts w:ascii="Verdana" w:hAnsi="Verdana" w:cs="Arial"/>
          <w:noProof/>
        </w:rPr>
        <w:t>visweswaransivakuma@cityu.edu</w:t>
      </w:r>
      <w:r>
        <w:rPr>
          <w:rFonts w:ascii="Verdana" w:hAnsi="Verdana" w:cs="Arial"/>
          <w:noProof/>
        </w:rPr>
        <w:t>]</w:t>
      </w:r>
    </w:p>
    <w:p w14:paraId="3B1BB92F" w14:textId="5CCC48D1" w:rsidR="00FD0DF3" w:rsidRPr="00377C28" w:rsidRDefault="00FD0DF3" w:rsidP="00FD0DF3">
      <w:pPr>
        <w:jc w:val="center"/>
        <w:rPr>
          <w:rFonts w:ascii="Verdana" w:hAnsi="Verdana" w:cs="Arial"/>
          <w:lang w:eastAsia="zh-CN"/>
        </w:rPr>
      </w:pPr>
    </w:p>
    <w:p w14:paraId="319C1C03" w14:textId="77777777" w:rsidR="00FD0DF3" w:rsidRPr="00377C28" w:rsidRDefault="00FD0DF3" w:rsidP="00FD0DF3">
      <w:pPr>
        <w:jc w:val="both"/>
        <w:rPr>
          <w:rFonts w:ascii="Verdana" w:hAnsi="Verdana" w:cs="Arial"/>
          <w:sz w:val="18"/>
          <w:szCs w:val="18"/>
        </w:rPr>
      </w:pPr>
    </w:p>
    <w:p w14:paraId="2FC29F17" w14:textId="77777777" w:rsidR="004A0056" w:rsidRDefault="004A0056" w:rsidP="004A0056">
      <w:pPr>
        <w:jc w:val="center"/>
        <w:rPr>
          <w:rFonts w:ascii="Verdana" w:hAnsi="Verdana" w:cs="Arial"/>
          <w:b/>
          <w:bCs/>
          <w:sz w:val="18"/>
          <w:szCs w:val="18"/>
          <w:lang w:eastAsia="zh-CN"/>
        </w:rPr>
      </w:pPr>
      <w:r>
        <w:rPr>
          <w:rFonts w:ascii="Verdana" w:hAnsi="Verdana" w:cs="Arial" w:hint="eastAsia"/>
          <w:b/>
          <w:bCs/>
          <w:sz w:val="18"/>
          <w:szCs w:val="18"/>
          <w:lang w:eastAsia="zh-CN"/>
        </w:rPr>
        <w:t>Abstract</w:t>
      </w:r>
    </w:p>
    <w:p w14:paraId="585DFBC0" w14:textId="77777777" w:rsidR="004A0056" w:rsidRPr="00AB1B8B" w:rsidRDefault="004A0056" w:rsidP="004A0056">
      <w:pPr>
        <w:jc w:val="both"/>
        <w:rPr>
          <w:rFonts w:ascii="Verdana" w:hAnsi="Verdana"/>
          <w:sz w:val="18"/>
          <w:szCs w:val="18"/>
          <w:lang w:eastAsia="zh-CN"/>
        </w:rPr>
      </w:pPr>
      <w:r>
        <w:rPr>
          <w:rFonts w:ascii="Verdana" w:hAnsi="Verdana" w:cs="Arial"/>
          <w:sz w:val="18"/>
          <w:szCs w:val="18"/>
          <w:lang w:eastAsia="zh-CN"/>
        </w:rPr>
        <w:t xml:space="preserve">This capstone project designs a predictive inventory and procurement optimization application for a small cross-border furniture retailer that imports products from China and sells them in the Seattle-area market. The project addresses a practical supply chain problem in which long international replenishment cycles, bulky products, limited warehouse capacity, and fragmented manual tracking increase the risk of both stockouts and excess </w:t>
      </w:r>
      <w:r>
        <w:rPr>
          <w:rFonts w:ascii="Verdana" w:hAnsi="Verdana"/>
          <w:sz w:val="18"/>
          <w:szCs w:val="18"/>
          <w:lang w:eastAsia="zh-CN"/>
        </w:rPr>
        <w:t xml:space="preserve">inventory. These issues are related to the bullwhip effect, where demand uncertainty, delayed information, and inaccurate forecasting can amplify inventory fluctuations across a supply chain (Liu et al., 2024, p. </w:t>
      </w:r>
      <w:r>
        <w:rPr>
          <w:rFonts w:ascii="Verdana" w:hAnsi="Verdana" w:hint="eastAsia"/>
          <w:sz w:val="18"/>
          <w:szCs w:val="18"/>
          <w:lang w:eastAsia="zh-CN"/>
        </w:rPr>
        <w:t>7</w:t>
      </w:r>
      <w:r>
        <w:rPr>
          <w:rFonts w:ascii="Verdana" w:hAnsi="Verdana"/>
          <w:sz w:val="18"/>
          <w:szCs w:val="18"/>
          <w:lang w:eastAsia="zh-CN"/>
        </w:rPr>
        <w:t xml:space="preserve">; Loy &amp; </w:t>
      </w:r>
      <w:proofErr w:type="spellStart"/>
      <w:r>
        <w:rPr>
          <w:rFonts w:ascii="Verdana" w:hAnsi="Verdana"/>
          <w:sz w:val="18"/>
          <w:szCs w:val="18"/>
          <w:lang w:eastAsia="zh-CN"/>
        </w:rPr>
        <w:t>Suharjito</w:t>
      </w:r>
      <w:proofErr w:type="spellEnd"/>
      <w:r>
        <w:rPr>
          <w:rFonts w:ascii="Verdana" w:hAnsi="Verdana"/>
          <w:sz w:val="18"/>
          <w:szCs w:val="18"/>
          <w:lang w:eastAsia="zh-CN"/>
        </w:rPr>
        <w:t xml:space="preserve">, 2024, p. </w:t>
      </w:r>
      <w:r>
        <w:rPr>
          <w:rFonts w:ascii="Verdana" w:hAnsi="Verdana" w:hint="eastAsia"/>
          <w:sz w:val="18"/>
          <w:szCs w:val="18"/>
          <w:lang w:eastAsia="zh-CN"/>
        </w:rPr>
        <w:t>5</w:t>
      </w:r>
      <w:r>
        <w:rPr>
          <w:rFonts w:ascii="Verdana" w:hAnsi="Verdana"/>
          <w:sz w:val="18"/>
          <w:szCs w:val="18"/>
          <w:lang w:eastAsia="zh-CN"/>
        </w:rPr>
        <w:t>).</w:t>
      </w:r>
    </w:p>
    <w:p w14:paraId="288FD466" w14:textId="77777777" w:rsidR="004A0056" w:rsidRPr="00AB1B8B" w:rsidRDefault="004A0056" w:rsidP="004A0056">
      <w:pPr>
        <w:jc w:val="both"/>
        <w:rPr>
          <w:rFonts w:ascii="Verdana" w:hAnsi="Verdana"/>
          <w:sz w:val="18"/>
          <w:szCs w:val="18"/>
          <w:lang w:eastAsia="zh-CN"/>
        </w:rPr>
      </w:pPr>
      <w:r>
        <w:rPr>
          <w:rFonts w:ascii="Verdana" w:hAnsi="Verdana"/>
          <w:sz w:val="18"/>
          <w:szCs w:val="18"/>
          <w:lang w:eastAsia="zh-CN"/>
        </w:rPr>
        <w:t xml:space="preserve">The proposed application, </w:t>
      </w:r>
      <w:proofErr w:type="spellStart"/>
      <w:r>
        <w:rPr>
          <w:rFonts w:ascii="Verdana" w:hAnsi="Verdana"/>
          <w:sz w:val="18"/>
          <w:szCs w:val="18"/>
          <w:lang w:eastAsia="zh-CN"/>
        </w:rPr>
        <w:t>SmartSCM</w:t>
      </w:r>
      <w:proofErr w:type="spellEnd"/>
      <w:r>
        <w:rPr>
          <w:rFonts w:ascii="Verdana" w:hAnsi="Verdana"/>
          <w:sz w:val="18"/>
          <w:szCs w:val="18"/>
          <w:lang w:eastAsia="zh-CN"/>
        </w:rPr>
        <w:t>, will integrate historical sales data, multi-status inventory information, customer order status, lead-time records, and seasonal demand patterns to generate more accurate replenishment suggestions. The system scope is organized into four core modules: product and multi-status inventory management, customer order and order tracking, smart replenishment recommendation, and cost and profit track</w:t>
      </w:r>
      <w:r>
        <w:rPr>
          <w:rFonts w:ascii="Verdana" w:hAnsi="Verdana" w:cs="Arial"/>
          <w:sz w:val="18"/>
          <w:szCs w:val="18"/>
          <w:lang w:eastAsia="zh-CN"/>
        </w:rPr>
        <w:t xml:space="preserve">ing. The technical approach combines full-stack software development with predictive analytics and inventory decision support. A React-based user interface, SQL database, backend application programming interface, and Python predictive component will support inventory visibility and data-driven decision-making across production, transit, local warehouse, showroom, and reserved inventory stages. By synthesizing literature on predictive analytics, the bullwhip effect, and cross-border inventory </w:t>
      </w:r>
      <w:r>
        <w:rPr>
          <w:rFonts w:ascii="Verdana" w:hAnsi="Verdana"/>
          <w:sz w:val="18"/>
          <w:szCs w:val="18"/>
          <w:lang w:eastAsia="zh-CN"/>
        </w:rPr>
        <w:t>optimization, this project aims to transform manual procurement routines into a scalable decision-support tool for small-to-medium furniture retailers.</w:t>
      </w:r>
    </w:p>
    <w:p w14:paraId="30D40E8B" w14:textId="77777777" w:rsidR="004A0056" w:rsidRPr="00AB1B8B" w:rsidRDefault="004A0056" w:rsidP="004A0056">
      <w:pPr>
        <w:jc w:val="both"/>
        <w:rPr>
          <w:rFonts w:ascii="Verdana" w:hAnsi="Verdana"/>
          <w:sz w:val="18"/>
          <w:szCs w:val="18"/>
          <w:lang w:eastAsia="zh-CN"/>
        </w:rPr>
      </w:pPr>
      <w:r>
        <w:rPr>
          <w:rFonts w:ascii="Verdana" w:hAnsi="Verdana"/>
          <w:b/>
          <w:bCs/>
          <w:sz w:val="18"/>
          <w:szCs w:val="18"/>
          <w:lang w:eastAsia="zh-CN"/>
        </w:rPr>
        <w:t xml:space="preserve">Keywords: </w:t>
      </w:r>
      <w:r>
        <w:rPr>
          <w:rFonts w:ascii="Verdana" w:hAnsi="Verdana"/>
          <w:sz w:val="18"/>
          <w:szCs w:val="18"/>
          <w:lang w:eastAsia="zh-CN"/>
        </w:rPr>
        <w:t>Supply Chain Management, Predictive Modeling, Inventory Optimization, Cross-Border Retail, Full-Stack Development, Machine Learning</w:t>
      </w:r>
    </w:p>
    <w:p w14:paraId="523EBAE5" w14:textId="77777777" w:rsidR="004A0056" w:rsidRPr="00AB1B8B" w:rsidRDefault="004A0056" w:rsidP="004A0056">
      <w:pPr>
        <w:jc w:val="both"/>
        <w:rPr>
          <w:rFonts w:ascii="Verdana" w:hAnsi="Verdana"/>
          <w:sz w:val="18"/>
          <w:szCs w:val="18"/>
          <w:lang w:eastAsia="zh-CN"/>
        </w:rPr>
      </w:pPr>
    </w:p>
    <w:p w14:paraId="4B94B935" w14:textId="77777777" w:rsidR="004A0056" w:rsidRDefault="004A0056" w:rsidP="004A0056">
      <w:pPr>
        <w:spacing w:before="240"/>
        <w:jc w:val="center"/>
        <w:rPr>
          <w:rFonts w:ascii="Verdana" w:hAnsi="Verdana" w:cs="Arial"/>
          <w:b/>
          <w:bCs/>
          <w:sz w:val="18"/>
          <w:szCs w:val="18"/>
          <w:lang w:eastAsia="zh-CN"/>
        </w:rPr>
        <w:sectPr w:rsidR="004A0056" w:rsidSect="004A0056">
          <w:pgSz w:w="12240" w:h="15840"/>
          <w:pgMar w:top="1440" w:right="1440" w:bottom="1440" w:left="1440" w:header="708" w:footer="708" w:gutter="0"/>
          <w:cols w:space="708"/>
          <w:docGrid w:linePitch="360"/>
        </w:sectPr>
      </w:pPr>
    </w:p>
    <w:p w14:paraId="2392142D" w14:textId="77777777" w:rsidR="004A0056" w:rsidRPr="00377C28" w:rsidRDefault="004A0056" w:rsidP="004A0056">
      <w:pPr>
        <w:spacing w:before="240"/>
        <w:jc w:val="center"/>
        <w:rPr>
          <w:rFonts w:ascii="Verdana" w:hAnsi="Verdana" w:cs="Arial"/>
          <w:sz w:val="18"/>
          <w:szCs w:val="18"/>
        </w:rPr>
      </w:pPr>
      <w:r>
        <w:rPr>
          <w:rFonts w:ascii="Verdana" w:hAnsi="Verdana" w:cs="Arial"/>
          <w:b/>
          <w:bCs/>
          <w:sz w:val="18"/>
          <w:szCs w:val="18"/>
        </w:rPr>
        <w:t>1.</w:t>
      </w:r>
      <w:r>
        <w:rPr>
          <w:rFonts w:ascii="Verdana" w:hAnsi="Verdana"/>
          <w:sz w:val="18"/>
          <w:szCs w:val="18"/>
        </w:rPr>
        <w:t xml:space="preserve"> </w:t>
      </w:r>
      <w:r>
        <w:rPr>
          <w:rFonts w:ascii="Verdana" w:hAnsi="Verdana" w:cs="Arial"/>
          <w:b/>
          <w:bCs/>
          <w:sz w:val="18"/>
          <w:szCs w:val="18"/>
        </w:rPr>
        <w:t>INTRODUCTION</w:t>
      </w:r>
    </w:p>
    <w:p w14:paraId="361CC7BB" w14:textId="77777777" w:rsidR="004A0056" w:rsidRPr="00AB1B8B" w:rsidRDefault="004A0056" w:rsidP="004A0056">
      <w:pPr>
        <w:jc w:val="both"/>
        <w:rPr>
          <w:rFonts w:ascii="Verdana" w:hAnsi="Verdana"/>
          <w:sz w:val="18"/>
          <w:szCs w:val="18"/>
          <w:lang w:eastAsia="zh-CN"/>
        </w:rPr>
      </w:pPr>
      <w:r>
        <w:rPr>
          <w:rFonts w:ascii="Verdana" w:hAnsi="Verdana"/>
          <w:sz w:val="18"/>
          <w:szCs w:val="18"/>
          <w:lang w:eastAsia="zh-CN"/>
        </w:rPr>
        <w:t xml:space="preserve">Small and medium-sized retailers often face inventory distortion because procurement decisions may rely on delayed information, inaccurate forecasts, and reactive ordering practices (Liu et al., 2024, p. </w:t>
      </w:r>
      <w:r>
        <w:rPr>
          <w:rFonts w:ascii="Verdana" w:hAnsi="Verdana" w:hint="eastAsia"/>
          <w:sz w:val="18"/>
          <w:szCs w:val="18"/>
          <w:lang w:eastAsia="zh-CN"/>
        </w:rPr>
        <w:t>7</w:t>
      </w:r>
      <w:r>
        <w:rPr>
          <w:rFonts w:ascii="Verdana" w:hAnsi="Verdana"/>
          <w:sz w:val="18"/>
          <w:szCs w:val="18"/>
          <w:lang w:eastAsia="zh-CN"/>
        </w:rPr>
        <w:t xml:space="preserve">; Loy &amp; </w:t>
      </w:r>
      <w:proofErr w:type="spellStart"/>
      <w:r>
        <w:rPr>
          <w:rFonts w:ascii="Verdana" w:hAnsi="Verdana"/>
          <w:sz w:val="18"/>
          <w:szCs w:val="18"/>
          <w:lang w:eastAsia="zh-CN"/>
        </w:rPr>
        <w:t>Suharjito</w:t>
      </w:r>
      <w:proofErr w:type="spellEnd"/>
      <w:r>
        <w:rPr>
          <w:rFonts w:ascii="Verdana" w:hAnsi="Verdana"/>
          <w:sz w:val="18"/>
          <w:szCs w:val="18"/>
          <w:lang w:eastAsia="zh-CN"/>
        </w:rPr>
        <w:t xml:space="preserve">, 2024, p. </w:t>
      </w:r>
      <w:r>
        <w:rPr>
          <w:rFonts w:ascii="Verdana" w:hAnsi="Verdana" w:hint="eastAsia"/>
          <w:sz w:val="18"/>
          <w:szCs w:val="18"/>
          <w:lang w:eastAsia="zh-CN"/>
        </w:rPr>
        <w:t>5</w:t>
      </w:r>
      <w:r>
        <w:rPr>
          <w:rFonts w:ascii="Verdana" w:hAnsi="Verdana"/>
          <w:sz w:val="18"/>
          <w:szCs w:val="18"/>
          <w:lang w:eastAsia="zh-CN"/>
        </w:rPr>
        <w:t xml:space="preserve">). In long-lead international supply chains, these issues can amplify demand variation and contribute to the bullwhip effect, resulting in stockouts, excess inventory, delayed customer fulfillment, and higher holding costs (Liu et al., 2024, p. </w:t>
      </w:r>
      <w:r>
        <w:rPr>
          <w:rFonts w:ascii="Verdana" w:hAnsi="Verdana" w:hint="eastAsia"/>
          <w:sz w:val="18"/>
          <w:szCs w:val="18"/>
          <w:lang w:eastAsia="zh-CN"/>
        </w:rPr>
        <w:t>7</w:t>
      </w:r>
      <w:r>
        <w:rPr>
          <w:rFonts w:ascii="Verdana" w:hAnsi="Verdana"/>
          <w:sz w:val="18"/>
          <w:szCs w:val="18"/>
          <w:lang w:eastAsia="zh-CN"/>
        </w:rPr>
        <w:t>). These problems are especially serious in furniture retail because products are bulky, expensive to store, and slow to replenish from overseas suppliers.</w:t>
      </w:r>
    </w:p>
    <w:p w14:paraId="0927326B" w14:textId="77777777" w:rsidR="004A0056" w:rsidRDefault="004A0056" w:rsidP="004A0056">
      <w:pPr>
        <w:jc w:val="both"/>
        <w:rPr>
          <w:rFonts w:ascii="Verdana" w:hAnsi="Verdana"/>
          <w:sz w:val="18"/>
          <w:szCs w:val="18"/>
          <w:lang w:eastAsia="zh-CN"/>
        </w:rPr>
      </w:pPr>
      <w:r>
        <w:rPr>
          <w:rFonts w:ascii="Verdana" w:hAnsi="Verdana"/>
          <w:sz w:val="18"/>
          <w:szCs w:val="18"/>
          <w:lang w:eastAsia="zh-CN"/>
        </w:rPr>
        <w:t>This project focuses on a real business setting: a small furniture store that imports furniture from China and sells products in Redmond, Washington. The business needs a practical software system that can record inventory across multiple stages, connect inventory records with customer orders, and provide data-driven replenishment recommendations. Instead of only recording local stock, the proposed system will track product quantities in production, in transit, in local warehouse storage, in the showroom, and reserved for customer orders. This multi-status inventory view is necessary because a furniture product may be unavailable for immediate sale even when it exists somewhere in the supply chain.</w:t>
      </w:r>
    </w:p>
    <w:p w14:paraId="3FC5F269" w14:textId="77777777" w:rsidR="004A0056" w:rsidRDefault="004A0056" w:rsidP="004A0056">
      <w:pPr>
        <w:jc w:val="both"/>
        <w:rPr>
          <w:rFonts w:ascii="Verdana" w:hAnsi="Verdana"/>
          <w:sz w:val="18"/>
          <w:szCs w:val="18"/>
          <w:lang w:eastAsia="zh-CN"/>
        </w:rPr>
      </w:pPr>
    </w:p>
    <w:p w14:paraId="27F1812F" w14:textId="77777777" w:rsidR="004A0056" w:rsidRDefault="004A0056" w:rsidP="004A0056">
      <w:pPr>
        <w:jc w:val="both"/>
        <w:rPr>
          <w:rFonts w:ascii="Verdana" w:hAnsi="Verdana"/>
          <w:sz w:val="18"/>
          <w:szCs w:val="18"/>
          <w:lang w:eastAsia="zh-CN"/>
        </w:rPr>
      </w:pPr>
    </w:p>
    <w:p w14:paraId="76F5B625" w14:textId="45B003A2" w:rsidR="004A0056" w:rsidRPr="00F13E95" w:rsidRDefault="004A0056" w:rsidP="004A0056">
      <w:pPr>
        <w:pStyle w:val="ListParagraph"/>
        <w:numPr>
          <w:ilvl w:val="1"/>
          <w:numId w:val="2"/>
        </w:numPr>
        <w:jc w:val="both"/>
        <w:rPr>
          <w:rFonts w:ascii="Verdana" w:hAnsi="Verdana"/>
          <w:b/>
          <w:bCs/>
          <w:sz w:val="18"/>
          <w:szCs w:val="18"/>
          <w:lang w:eastAsia="zh-CN"/>
        </w:rPr>
      </w:pPr>
      <w:r>
        <w:rPr>
          <w:rFonts w:ascii="Verdana" w:hAnsi="Verdana" w:hint="eastAsia"/>
          <w:b/>
          <w:bCs/>
          <w:sz w:val="18"/>
          <w:szCs w:val="18"/>
          <w:lang w:eastAsia="zh-CN"/>
        </w:rPr>
        <w:t>Motivation</w:t>
      </w:r>
    </w:p>
    <w:p w14:paraId="4C373AE9" w14:textId="33603AE6" w:rsidR="004A0056" w:rsidRPr="00A05AC8" w:rsidRDefault="004A0056" w:rsidP="004A0056">
      <w:pPr>
        <w:jc w:val="both"/>
        <w:rPr>
          <w:rFonts w:ascii="Verdana" w:hAnsi="Verdana"/>
          <w:sz w:val="18"/>
          <w:szCs w:val="18"/>
          <w:lang w:eastAsia="zh-CN"/>
        </w:rPr>
      </w:pPr>
      <w:r>
        <w:rPr>
          <w:rFonts w:ascii="Verdana" w:hAnsi="Verdana"/>
          <w:sz w:val="18"/>
          <w:szCs w:val="18"/>
          <w:lang w:eastAsia="zh-CN"/>
        </w:rPr>
        <w:t xml:space="preserve">I am currently working in a small furniture store that imports furniture from China and sells it in Redmond, Washington. Through my working experience, I have observed that inventory management in cross-border furniture retail has a very narrow margin for error because the products are physically large, expensive to store, and dependent on long international supply chains. Because furniture is physically large, expensive to store, and dependent on extended international supply chains, the margin for error in procurement decisions is exceptionally narrow. Lin et al. (2026, para. </w:t>
      </w:r>
      <w:r>
        <w:rPr>
          <w:rFonts w:ascii="Verdana" w:hAnsi="Verdana" w:hint="eastAsia"/>
          <w:sz w:val="18"/>
          <w:szCs w:val="18"/>
          <w:lang w:eastAsia="zh-CN"/>
        </w:rPr>
        <w:t>13</w:t>
      </w:r>
      <w:r>
        <w:rPr>
          <w:rFonts w:ascii="Verdana" w:hAnsi="Verdana"/>
          <w:sz w:val="18"/>
          <w:szCs w:val="18"/>
          <w:lang w:eastAsia="zh-CN"/>
        </w:rPr>
        <w:t>) noted that cross-border logistics involves multiple stages</w:t>
      </w:r>
      <w:r>
        <w:rPr>
          <w:rFonts w:ascii="Verdana" w:hAnsi="Verdana" w:hint="eastAsia"/>
          <w:sz w:val="18"/>
          <w:szCs w:val="18"/>
          <w:lang w:eastAsia="zh-CN"/>
        </w:rPr>
        <w:t xml:space="preserve">: </w:t>
      </w:r>
      <w:r>
        <w:rPr>
          <w:rFonts w:ascii="Verdana" w:hAnsi="Verdana"/>
          <w:sz w:val="18"/>
          <w:szCs w:val="18"/>
          <w:lang w:eastAsia="zh-CN"/>
        </w:rPr>
        <w:t>domestic transportation, customs inspection, international shipping, and final distribution</w:t>
      </w:r>
      <w:r>
        <w:rPr>
          <w:rFonts w:ascii="Verdana" w:hAnsi="Verdana" w:hint="eastAsia"/>
          <w:sz w:val="18"/>
          <w:szCs w:val="18"/>
          <w:lang w:eastAsia="zh-CN"/>
        </w:rPr>
        <w:t xml:space="preserve">. This </w:t>
      </w:r>
      <w:proofErr w:type="gramStart"/>
      <w:r>
        <w:rPr>
          <w:rFonts w:ascii="Verdana" w:hAnsi="Verdana"/>
          <w:sz w:val="18"/>
          <w:szCs w:val="18"/>
          <w:lang w:eastAsia="zh-CN"/>
        </w:rPr>
        <w:t>result</w:t>
      </w:r>
      <w:r>
        <w:rPr>
          <w:rFonts w:ascii="Verdana" w:hAnsi="Verdana" w:hint="eastAsia"/>
          <w:sz w:val="18"/>
          <w:szCs w:val="18"/>
          <w:lang w:eastAsia="zh-CN"/>
        </w:rPr>
        <w:t>s</w:t>
      </w:r>
      <w:proofErr w:type="gramEnd"/>
      <w:r>
        <w:rPr>
          <w:rFonts w:ascii="Verdana" w:hAnsi="Verdana"/>
          <w:sz w:val="18"/>
          <w:szCs w:val="18"/>
          <w:lang w:eastAsia="zh-CN"/>
        </w:rPr>
        <w:t xml:space="preserve"> longer delivery cycles and considerably more difficult inventory management compared to domestic commerce. In environments with such extended lead times, small fluctuations in local customer demand can be amplified into large swings in upstream ordering behavior, a phenomenon known as the bullwhip effect. Liu et al. (2024, p. </w:t>
      </w:r>
      <w:r>
        <w:rPr>
          <w:rFonts w:ascii="Verdana" w:hAnsi="Verdana" w:hint="eastAsia"/>
          <w:sz w:val="18"/>
          <w:szCs w:val="18"/>
          <w:lang w:eastAsia="zh-CN"/>
        </w:rPr>
        <w:t>5</w:t>
      </w:r>
      <w:r>
        <w:rPr>
          <w:rFonts w:ascii="Verdana" w:hAnsi="Verdana"/>
          <w:sz w:val="18"/>
          <w:szCs w:val="18"/>
          <w:lang w:eastAsia="zh-CN"/>
        </w:rPr>
        <w:t xml:space="preserve">) found that the bullwhip effect generates serious mismatches between demand and production across supply chains, and that digital transformation strategies can significantly reduce </w:t>
      </w:r>
      <w:proofErr w:type="gramStart"/>
      <w:r>
        <w:rPr>
          <w:rFonts w:ascii="Verdana" w:hAnsi="Verdana"/>
          <w:sz w:val="18"/>
          <w:szCs w:val="18"/>
          <w:lang w:eastAsia="zh-CN"/>
        </w:rPr>
        <w:t>its</w:t>
      </w:r>
      <w:proofErr w:type="gramEnd"/>
      <w:r>
        <w:rPr>
          <w:rFonts w:ascii="Verdana" w:hAnsi="Verdana"/>
          <w:sz w:val="18"/>
          <w:szCs w:val="18"/>
          <w:lang w:eastAsia="zh-CN"/>
        </w:rPr>
        <w:t xml:space="preserve"> impact on firm-level operations. </w:t>
      </w:r>
    </w:p>
    <w:p w14:paraId="7DDBE431" w14:textId="56DE52BE" w:rsidR="004A0056" w:rsidRPr="00A05AC8" w:rsidRDefault="004A0056" w:rsidP="004A0056">
      <w:pPr>
        <w:jc w:val="both"/>
        <w:rPr>
          <w:rFonts w:ascii="Verdana" w:hAnsi="Verdana"/>
          <w:sz w:val="18"/>
          <w:szCs w:val="18"/>
          <w:lang w:eastAsia="zh-CN"/>
        </w:rPr>
      </w:pPr>
      <w:r>
        <w:rPr>
          <w:rFonts w:ascii="Verdana" w:hAnsi="Verdana"/>
          <w:sz w:val="18"/>
          <w:szCs w:val="18"/>
          <w:lang w:eastAsia="zh-CN"/>
        </w:rPr>
        <w:t xml:space="preserve">The business consequences of poor inventory management in this context are substantial. Lin et al. (2026, para. </w:t>
      </w:r>
      <w:r>
        <w:rPr>
          <w:rFonts w:ascii="Verdana" w:hAnsi="Verdana" w:hint="eastAsia"/>
          <w:sz w:val="18"/>
          <w:szCs w:val="18"/>
          <w:lang w:eastAsia="zh-CN"/>
        </w:rPr>
        <w:t>4)</w:t>
      </w:r>
      <w:r>
        <w:rPr>
          <w:rFonts w:ascii="Verdana" w:hAnsi="Verdana"/>
          <w:sz w:val="18"/>
          <w:szCs w:val="18"/>
          <w:lang w:eastAsia="zh-CN"/>
        </w:rPr>
        <w:t xml:space="preserve"> observed that high storage costs on cross-border platforms consume a disproportionate share of merchants' working capital, while insufficient inventory leads to delayed order fulfillment and diminished customer satisfaction. These pressures are especially pronounced for small-to-medium retailers, who typically must rely on manual or experience-based procurement decisions rather than enterprise-level planning tools. Dong et al. (2023, p. </w:t>
      </w:r>
      <w:r>
        <w:rPr>
          <w:rFonts w:ascii="Verdana" w:hAnsi="Verdana" w:hint="eastAsia"/>
          <w:sz w:val="18"/>
          <w:szCs w:val="18"/>
          <w:lang w:eastAsia="zh-CN"/>
        </w:rPr>
        <w:t>3</w:t>
      </w:r>
      <w:r>
        <w:rPr>
          <w:rFonts w:ascii="Verdana" w:hAnsi="Verdana"/>
          <w:sz w:val="18"/>
          <w:szCs w:val="18"/>
          <w:lang w:eastAsia="zh-CN"/>
        </w:rPr>
        <w:t xml:space="preserve">) identified persistent inefficiencies in traditional cross-border e-commerce inventory management and proposed that machine learning-based systems offer a viable path to improving operational efficiency at this scale. An automated, predictive inventory system is therefore needed to better synchronize overseas procurement with local demand signals and reduce the financial risk associated with both stockouts and excess inventory. </w:t>
      </w:r>
    </w:p>
    <w:p w14:paraId="77CE2D0D" w14:textId="77777777" w:rsidR="004A0056" w:rsidRDefault="004A0056" w:rsidP="004A0056">
      <w:pPr>
        <w:jc w:val="both"/>
        <w:rPr>
          <w:rFonts w:ascii="Verdana" w:hAnsi="Verdana"/>
          <w:sz w:val="18"/>
          <w:szCs w:val="18"/>
        </w:rPr>
      </w:pPr>
      <w:r>
        <w:rPr>
          <w:rFonts w:ascii="Verdana" w:hAnsi="Verdana"/>
          <w:sz w:val="18"/>
          <w:szCs w:val="18"/>
          <w:lang w:eastAsia="zh-CN"/>
        </w:rPr>
        <w:t xml:space="preserve">Recent advances in artificial intelligence and machine learning provide practical pathways for addressing these challenges. </w:t>
      </w:r>
      <w:proofErr w:type="spellStart"/>
      <w:r>
        <w:rPr>
          <w:rFonts w:ascii="Verdana" w:hAnsi="Verdana"/>
          <w:sz w:val="18"/>
          <w:szCs w:val="18"/>
          <w:lang w:eastAsia="zh-CN"/>
        </w:rPr>
        <w:t>Terrada</w:t>
      </w:r>
      <w:proofErr w:type="spellEnd"/>
      <w:r>
        <w:rPr>
          <w:rFonts w:ascii="Verdana" w:hAnsi="Verdana"/>
          <w:sz w:val="18"/>
          <w:szCs w:val="18"/>
          <w:lang w:eastAsia="zh-CN"/>
        </w:rPr>
        <w:t xml:space="preserve"> et al. (2022, p. </w:t>
      </w:r>
      <w:r>
        <w:rPr>
          <w:rFonts w:ascii="Verdana" w:hAnsi="Verdana" w:hint="eastAsia"/>
          <w:sz w:val="18"/>
          <w:szCs w:val="18"/>
          <w:lang w:eastAsia="zh-CN"/>
        </w:rPr>
        <w:t>704</w:t>
      </w:r>
      <w:r>
        <w:rPr>
          <w:rFonts w:ascii="Verdana" w:hAnsi="Verdana"/>
          <w:sz w:val="18"/>
          <w:szCs w:val="18"/>
          <w:lang w:eastAsia="zh-CN"/>
        </w:rPr>
        <w:t xml:space="preserve">) demonstrated that deep learning approaches, including Long Short-Term Memory networks, can substantially improve demand </w:t>
      </w:r>
      <w:r>
        <w:rPr>
          <w:rFonts w:ascii="Verdana" w:hAnsi="Verdana"/>
          <w:sz w:val="18"/>
          <w:szCs w:val="18"/>
          <w:lang w:eastAsia="zh-CN"/>
        </w:rPr>
        <w:t xml:space="preserve">forecasting accuracy in supply chain contexts compared to conventional statistical methods. Sistla et al. (2024, para. </w:t>
      </w:r>
      <w:r>
        <w:rPr>
          <w:rFonts w:ascii="Verdana" w:hAnsi="Verdana" w:hint="eastAsia"/>
          <w:sz w:val="18"/>
          <w:szCs w:val="18"/>
          <w:lang w:eastAsia="zh-CN"/>
        </w:rPr>
        <w:t>13</w:t>
      </w:r>
      <w:r>
        <w:rPr>
          <w:rFonts w:ascii="Verdana" w:hAnsi="Verdana"/>
          <w:sz w:val="18"/>
          <w:szCs w:val="18"/>
          <w:lang w:eastAsia="zh-CN"/>
        </w:rPr>
        <w:t xml:space="preserve">) further found that machine learning techniques, including neural networks and ensemble methods, are effective for capturing complex demand patterns, seasonal variation, and forecasting uncertainty across manufacturing and retail environments. Motivated by both a direct operational need and the demonstrated potential of these methods, this capstone project aims to design a predictive modeling and inventory optimization system that supports more accurate, timely, and data-driven procurement decisions for small cross-border furniture retailers. </w:t>
      </w:r>
    </w:p>
    <w:p w14:paraId="660440CF" w14:textId="77777777" w:rsidR="004A0056" w:rsidRPr="00F13E95" w:rsidRDefault="004A0056" w:rsidP="004A0056">
      <w:pPr>
        <w:jc w:val="both"/>
        <w:rPr>
          <w:rFonts w:ascii="Verdana" w:hAnsi="Verdana"/>
          <w:sz w:val="18"/>
          <w:szCs w:val="18"/>
          <w:lang w:eastAsia="zh-CN"/>
        </w:rPr>
      </w:pPr>
    </w:p>
    <w:p w14:paraId="6E8C8534" w14:textId="72CB145A" w:rsidR="004A0056" w:rsidRDefault="004A0056" w:rsidP="004A0056">
      <w:pPr>
        <w:pStyle w:val="ListParagraph"/>
        <w:numPr>
          <w:ilvl w:val="1"/>
          <w:numId w:val="2"/>
        </w:numPr>
        <w:jc w:val="both"/>
        <w:rPr>
          <w:rFonts w:ascii="Verdana" w:hAnsi="Verdana"/>
          <w:b/>
          <w:bCs/>
          <w:sz w:val="18"/>
          <w:szCs w:val="18"/>
          <w:lang w:eastAsia="zh-CN"/>
        </w:rPr>
      </w:pPr>
      <w:r>
        <w:rPr>
          <w:rFonts w:ascii="Verdana" w:hAnsi="Verdana" w:hint="eastAsia"/>
          <w:b/>
          <w:bCs/>
          <w:sz w:val="18"/>
          <w:szCs w:val="18"/>
          <w:lang w:eastAsia="zh-CN"/>
        </w:rPr>
        <w:t>Problem Statement</w:t>
      </w:r>
    </w:p>
    <w:p w14:paraId="4725C2E9" w14:textId="77777777" w:rsidR="004A0056" w:rsidRPr="004A0056" w:rsidRDefault="004A0056" w:rsidP="004A0056">
      <w:pPr>
        <w:jc w:val="both"/>
        <w:rPr>
          <w:rFonts w:ascii="Verdana" w:hAnsi="Verdana"/>
          <w:sz w:val="18"/>
          <w:szCs w:val="18"/>
          <w:lang w:eastAsia="zh-CN"/>
        </w:rPr>
      </w:pPr>
      <w:r w:rsidRPr="004A0056">
        <w:rPr>
          <w:rFonts w:ascii="Verdana" w:hAnsi="Verdana"/>
          <w:sz w:val="18"/>
          <w:szCs w:val="18"/>
          <w:lang w:eastAsia="zh-CN"/>
        </w:rPr>
        <w:t xml:space="preserve">As my witness, many retailers have inventory and procurement processes that depend heavily on manual tracking, human judgment, and fragmented records. This creates several operational problems. First, inventory visibility is incomplete. Products may be in production, in transit, in customs, in the warehouse, in the showroom, or reserved for customers. Second, customer orders are difficult to connect with available inventory because order stages such as inquiry, paid deposit, </w:t>
      </w:r>
      <w:proofErr w:type="gramStart"/>
      <w:r w:rsidRPr="004A0056">
        <w:rPr>
          <w:rFonts w:ascii="Verdana" w:hAnsi="Verdana"/>
          <w:sz w:val="18"/>
          <w:szCs w:val="18"/>
          <w:lang w:eastAsia="zh-CN"/>
        </w:rPr>
        <w:t>preparing</w:t>
      </w:r>
      <w:proofErr w:type="gramEnd"/>
      <w:r w:rsidRPr="004A0056">
        <w:rPr>
          <w:rFonts w:ascii="Verdana" w:hAnsi="Verdana"/>
          <w:sz w:val="18"/>
          <w:szCs w:val="18"/>
          <w:lang w:eastAsia="zh-CN"/>
        </w:rPr>
        <w:t>, scheduled delivery are tracked separately from inventory stages. Third, procurement decisions are made reactively after stock becomes low, which is risky because replenishment from China to Seattle may take several months. Finally, product cost, shipping cost, storage pressure, and sales profit are not always analyzed together, so it is difficult to determine which products should be reordered and which should be reduced.</w:t>
      </w:r>
    </w:p>
    <w:p w14:paraId="4A5923C6" w14:textId="0EB34621" w:rsidR="004A0056" w:rsidRDefault="004A0056" w:rsidP="004A0056">
      <w:pPr>
        <w:jc w:val="both"/>
        <w:rPr>
          <w:rFonts w:ascii="Verdana" w:hAnsi="Verdana"/>
          <w:sz w:val="18"/>
          <w:szCs w:val="18"/>
          <w:lang w:eastAsia="zh-CN"/>
        </w:rPr>
      </w:pPr>
      <w:r w:rsidRPr="004A0056">
        <w:rPr>
          <w:rFonts w:ascii="Verdana" w:hAnsi="Verdana"/>
          <w:sz w:val="18"/>
          <w:szCs w:val="18"/>
          <w:lang w:eastAsia="zh-CN"/>
        </w:rPr>
        <w:t>The main problem addressed by this project is the absence of an integrated, predictive, and user-friendly inventory management system for a small cross-border furniture retailer. Without this type of system, the business may lose sales because of stockouts, tie up capital in slow-moving inventory, and make procurement decisions without enough evidence. Therefore, the project will design and implement a decision-support application that combines inventory tracking, order tracking, replenishment prediction, and cost/profit analysis.</w:t>
      </w:r>
    </w:p>
    <w:p w14:paraId="5B203C5D" w14:textId="77777777" w:rsidR="004A0056" w:rsidRDefault="004A0056" w:rsidP="004A0056">
      <w:pPr>
        <w:jc w:val="both"/>
        <w:rPr>
          <w:rFonts w:ascii="Verdana" w:hAnsi="Verdana"/>
          <w:sz w:val="18"/>
          <w:szCs w:val="18"/>
          <w:lang w:eastAsia="zh-CN"/>
        </w:rPr>
      </w:pPr>
    </w:p>
    <w:p w14:paraId="1C5A95BC" w14:textId="4CD7A8C8" w:rsidR="004A0056" w:rsidRDefault="004A0056" w:rsidP="004A0056">
      <w:pPr>
        <w:pStyle w:val="ListParagraph"/>
        <w:numPr>
          <w:ilvl w:val="1"/>
          <w:numId w:val="2"/>
        </w:numPr>
        <w:jc w:val="both"/>
        <w:rPr>
          <w:rFonts w:ascii="Verdana" w:hAnsi="Verdana"/>
          <w:b/>
          <w:bCs/>
          <w:sz w:val="18"/>
          <w:szCs w:val="18"/>
          <w:lang w:eastAsia="zh-CN"/>
        </w:rPr>
      </w:pPr>
      <w:r>
        <w:rPr>
          <w:rFonts w:ascii="Verdana" w:hAnsi="Verdana" w:hint="eastAsia"/>
          <w:b/>
          <w:bCs/>
          <w:sz w:val="18"/>
          <w:szCs w:val="18"/>
          <w:lang w:eastAsia="zh-CN"/>
        </w:rPr>
        <w:t>Approach</w:t>
      </w:r>
    </w:p>
    <w:p w14:paraId="37D93B75" w14:textId="11698012" w:rsidR="004A0056" w:rsidRDefault="004A0056" w:rsidP="004A0056">
      <w:pPr>
        <w:jc w:val="both"/>
        <w:rPr>
          <w:rFonts w:ascii="Verdana" w:hAnsi="Verdana"/>
          <w:sz w:val="18"/>
          <w:szCs w:val="18"/>
          <w:lang w:eastAsia="zh-CN"/>
        </w:rPr>
      </w:pPr>
      <w:r w:rsidRPr="004A0056">
        <w:rPr>
          <w:rFonts w:ascii="Verdana" w:hAnsi="Verdana"/>
          <w:sz w:val="18"/>
          <w:szCs w:val="18"/>
          <w:lang w:eastAsia="zh-CN"/>
        </w:rPr>
        <w:t xml:space="preserve">The project approach is to build a working full-stack prototype rather than only propose a conceptual model. The system will use </w:t>
      </w:r>
      <w:proofErr w:type="gramStart"/>
      <w:r w:rsidRPr="004A0056">
        <w:rPr>
          <w:rFonts w:ascii="Verdana" w:hAnsi="Verdana"/>
          <w:sz w:val="18"/>
          <w:szCs w:val="18"/>
          <w:lang w:eastAsia="zh-CN"/>
        </w:rPr>
        <w:t>a modular</w:t>
      </w:r>
      <w:proofErr w:type="gramEnd"/>
      <w:r w:rsidRPr="004A0056">
        <w:rPr>
          <w:rFonts w:ascii="Verdana" w:hAnsi="Verdana"/>
          <w:sz w:val="18"/>
          <w:szCs w:val="18"/>
          <w:lang w:eastAsia="zh-CN"/>
        </w:rPr>
        <w:t xml:space="preserve"> architecture with a React user interface, backend API services, a relational database, and a predictive logic component. The first version </w:t>
      </w:r>
      <w:r w:rsidRPr="004A0056">
        <w:rPr>
          <w:rFonts w:ascii="Verdana" w:hAnsi="Verdana"/>
          <w:sz w:val="18"/>
          <w:szCs w:val="18"/>
          <w:lang w:eastAsia="zh-CN"/>
        </w:rPr>
        <w:lastRenderedPageBreak/>
        <w:t xml:space="preserve">will prioritize reliable operational data entry and explainable replenishment recommendations. This approach is appropriate for a small business because the owner and staff must understand why a product is recommended for reorder. The initial rule will compare forecasted demand during replenishment lead time plus safety stock against available and incoming inventory. As more historical sales data is collected, the prediction component can be improved with machine learning models such as Random Forest, </w:t>
      </w:r>
      <w:proofErr w:type="spellStart"/>
      <w:r w:rsidRPr="004A0056">
        <w:rPr>
          <w:rFonts w:ascii="Verdana" w:hAnsi="Verdana"/>
          <w:sz w:val="18"/>
          <w:szCs w:val="18"/>
          <w:lang w:eastAsia="zh-CN"/>
        </w:rPr>
        <w:t>XGBoost</w:t>
      </w:r>
      <w:proofErr w:type="spellEnd"/>
      <w:r w:rsidRPr="004A0056">
        <w:rPr>
          <w:rFonts w:ascii="Verdana" w:hAnsi="Verdana"/>
          <w:sz w:val="18"/>
          <w:szCs w:val="18"/>
          <w:lang w:eastAsia="zh-CN"/>
        </w:rPr>
        <w:t xml:space="preserve">, ARIMA, Prophet, or LSTM depending on data volume and </w:t>
      </w:r>
      <w:proofErr w:type="gramStart"/>
      <w:r w:rsidRPr="004A0056">
        <w:rPr>
          <w:rFonts w:ascii="Verdana" w:hAnsi="Verdana"/>
          <w:sz w:val="18"/>
          <w:szCs w:val="18"/>
          <w:lang w:eastAsia="zh-CN"/>
        </w:rPr>
        <w:t>forecasting</w:t>
      </w:r>
      <w:proofErr w:type="gramEnd"/>
      <w:r w:rsidRPr="004A0056">
        <w:rPr>
          <w:rFonts w:ascii="Verdana" w:hAnsi="Verdana"/>
          <w:sz w:val="18"/>
          <w:szCs w:val="18"/>
          <w:lang w:eastAsia="zh-CN"/>
        </w:rPr>
        <w:t xml:space="preserve"> performance.</w:t>
      </w:r>
    </w:p>
    <w:p w14:paraId="178BCFBE" w14:textId="77777777" w:rsidR="000D12FD" w:rsidRDefault="000D12FD" w:rsidP="004A0056">
      <w:pPr>
        <w:jc w:val="both"/>
        <w:rPr>
          <w:rFonts w:ascii="Verdana" w:hAnsi="Verdana"/>
          <w:sz w:val="18"/>
          <w:szCs w:val="18"/>
          <w:lang w:eastAsia="zh-CN"/>
        </w:rPr>
      </w:pPr>
    </w:p>
    <w:p w14:paraId="3DF2E39E" w14:textId="0FE7A0DA" w:rsidR="000D12FD" w:rsidRDefault="000D12FD" w:rsidP="000D12FD">
      <w:pPr>
        <w:pStyle w:val="ListParagraph"/>
        <w:numPr>
          <w:ilvl w:val="1"/>
          <w:numId w:val="2"/>
        </w:numPr>
        <w:jc w:val="both"/>
        <w:rPr>
          <w:rFonts w:ascii="Verdana" w:hAnsi="Verdana"/>
          <w:b/>
          <w:bCs/>
          <w:sz w:val="18"/>
          <w:szCs w:val="18"/>
          <w:lang w:eastAsia="zh-CN"/>
        </w:rPr>
      </w:pPr>
      <w:r>
        <w:rPr>
          <w:rFonts w:ascii="Verdana" w:hAnsi="Verdana" w:hint="eastAsia"/>
          <w:b/>
          <w:bCs/>
          <w:sz w:val="18"/>
          <w:szCs w:val="18"/>
          <w:lang w:eastAsia="zh-CN"/>
        </w:rPr>
        <w:t xml:space="preserve">Introduction </w:t>
      </w:r>
      <w:r w:rsidRPr="000D12FD">
        <w:rPr>
          <w:rFonts w:ascii="Verdana" w:hAnsi="Verdana" w:hint="eastAsia"/>
          <w:b/>
          <w:bCs/>
          <w:sz w:val="18"/>
          <w:szCs w:val="18"/>
          <w:lang w:eastAsia="zh-CN"/>
        </w:rPr>
        <w:t>Conclusion</w:t>
      </w:r>
    </w:p>
    <w:p w14:paraId="6EA069DB" w14:textId="6649BBE6" w:rsidR="000D12FD" w:rsidRPr="000D12FD" w:rsidRDefault="000D12FD" w:rsidP="000D12FD">
      <w:pPr>
        <w:jc w:val="both"/>
        <w:rPr>
          <w:rFonts w:ascii="Verdana" w:hAnsi="Verdana"/>
          <w:sz w:val="18"/>
          <w:szCs w:val="18"/>
          <w:lang w:eastAsia="zh-CN"/>
        </w:rPr>
      </w:pPr>
      <w:r w:rsidRPr="000D12FD">
        <w:rPr>
          <w:rFonts w:ascii="Verdana" w:hAnsi="Verdana"/>
          <w:sz w:val="18"/>
          <w:szCs w:val="18"/>
          <w:lang w:eastAsia="zh-CN"/>
        </w:rPr>
        <w:t>In conclusion, th</w:t>
      </w:r>
      <w:r>
        <w:rPr>
          <w:rFonts w:ascii="Verdana" w:hAnsi="Verdana" w:hint="eastAsia"/>
          <w:sz w:val="18"/>
          <w:szCs w:val="18"/>
          <w:lang w:eastAsia="zh-CN"/>
        </w:rPr>
        <w:t xml:space="preserve">e </w:t>
      </w:r>
      <w:r w:rsidRPr="000D12FD">
        <w:rPr>
          <w:rFonts w:ascii="Verdana" w:hAnsi="Verdana"/>
          <w:sz w:val="18"/>
          <w:szCs w:val="18"/>
          <w:lang w:eastAsia="zh-CN"/>
        </w:rPr>
        <w:t xml:space="preserve">project addresses the inventory and procurement challenges faced by a small cross-border furniture retailer by proposing an integrated decision-support system named </w:t>
      </w:r>
      <w:proofErr w:type="spellStart"/>
      <w:r w:rsidRPr="000D12FD">
        <w:rPr>
          <w:rFonts w:ascii="Verdana" w:hAnsi="Verdana"/>
          <w:sz w:val="18"/>
          <w:szCs w:val="18"/>
          <w:lang w:eastAsia="zh-CN"/>
        </w:rPr>
        <w:t>SmartSCM</w:t>
      </w:r>
      <w:proofErr w:type="spellEnd"/>
      <w:r w:rsidRPr="000D12FD">
        <w:rPr>
          <w:rFonts w:ascii="Verdana" w:hAnsi="Verdana"/>
          <w:sz w:val="18"/>
          <w:szCs w:val="18"/>
          <w:lang w:eastAsia="zh-CN"/>
        </w:rPr>
        <w:t>. The system is designed to improve inventory visibility, connect customer orders with inventory status, support replenishment decisions, and provide cost and profit awareness. By combining multi-status inventory tracking, customer order management, rule-based replenishment logic, and future machine learning forecasting, the project aims to reduce reactive procurement decisions and improve business planning.</w:t>
      </w:r>
    </w:p>
    <w:p w14:paraId="0565BFEF" w14:textId="77777777" w:rsidR="004A0056" w:rsidRDefault="004A0056" w:rsidP="004A0056">
      <w:pPr>
        <w:spacing w:before="240"/>
        <w:rPr>
          <w:rFonts w:ascii="Verdana" w:hAnsi="Verdana" w:cs="Arial"/>
          <w:b/>
          <w:bCs/>
          <w:sz w:val="18"/>
          <w:szCs w:val="18"/>
        </w:rPr>
      </w:pPr>
    </w:p>
    <w:p w14:paraId="2B80E3DB" w14:textId="77777777" w:rsidR="004A0056" w:rsidRDefault="004A0056" w:rsidP="004A0056">
      <w:pPr>
        <w:spacing w:before="240"/>
        <w:jc w:val="center"/>
        <w:rPr>
          <w:rFonts w:ascii="Verdana" w:hAnsi="Verdana" w:cs="Arial"/>
          <w:b/>
          <w:bCs/>
          <w:sz w:val="18"/>
          <w:szCs w:val="18"/>
        </w:rPr>
      </w:pPr>
      <w:r>
        <w:rPr>
          <w:rFonts w:ascii="Verdana" w:hAnsi="Verdana" w:cs="Arial" w:hint="eastAsia"/>
          <w:b/>
          <w:bCs/>
          <w:sz w:val="18"/>
          <w:szCs w:val="18"/>
        </w:rPr>
        <w:t>2. Background</w:t>
      </w:r>
    </w:p>
    <w:p w14:paraId="0AB20C99" w14:textId="77777777" w:rsidR="004A0056" w:rsidRDefault="004A0056" w:rsidP="004A0056">
      <w:pPr>
        <w:jc w:val="both"/>
        <w:rPr>
          <w:rFonts w:ascii="Verdana" w:hAnsi="Verdana"/>
          <w:sz w:val="18"/>
          <w:szCs w:val="18"/>
          <w:lang w:eastAsia="zh-CN"/>
        </w:rPr>
      </w:pPr>
      <w:r>
        <w:rPr>
          <w:rFonts w:ascii="Verdana" w:hAnsi="Verdana" w:cs="Arial"/>
          <w:sz w:val="18"/>
          <w:szCs w:val="18"/>
        </w:rPr>
        <w:t xml:space="preserve">Cross-border furniture retail requires coordination among overseas manufacturers, international transportation, customs processes, local warehousing, and final customer delivery. Compared with many small consumer products, furniture creates additional inventory challenges because each item usually takes more storage space, has a higher unit cost, and requires a longer replenishment cycle. </w:t>
      </w:r>
      <w:r>
        <w:rPr>
          <w:rFonts w:ascii="Verdana" w:hAnsi="Verdana" w:cs="Arial" w:hint="eastAsia"/>
          <w:sz w:val="18"/>
          <w:szCs w:val="18"/>
          <w:lang w:eastAsia="zh-CN"/>
        </w:rPr>
        <w:t xml:space="preserve">It also has potential financial pressure for investors due to the high cost of </w:t>
      </w:r>
      <w:r>
        <w:rPr>
          <w:rFonts w:ascii="Verdana" w:hAnsi="Verdana" w:cs="Arial"/>
          <w:sz w:val="18"/>
          <w:szCs w:val="18"/>
          <w:lang w:eastAsia="zh-CN"/>
        </w:rPr>
        <w:t>furniture</w:t>
      </w:r>
      <w:r>
        <w:rPr>
          <w:rFonts w:ascii="Verdana" w:hAnsi="Verdana" w:cs="Arial" w:hint="eastAsia"/>
          <w:sz w:val="18"/>
          <w:szCs w:val="18"/>
          <w:lang w:eastAsia="zh-CN"/>
        </w:rPr>
        <w:t>.</w:t>
      </w:r>
      <w:r>
        <w:t xml:space="preserve"> </w:t>
      </w:r>
      <w:r>
        <w:rPr>
          <w:rFonts w:ascii="Verdana" w:hAnsi="Verdana" w:cs="Arial"/>
          <w:sz w:val="18"/>
          <w:szCs w:val="18"/>
          <w:lang w:eastAsia="zh-CN"/>
        </w:rPr>
        <w:t xml:space="preserve">Lin et al. (2026, para. </w:t>
      </w:r>
      <w:r>
        <w:rPr>
          <w:rFonts w:ascii="Verdana" w:hAnsi="Verdana" w:cs="Arial" w:hint="eastAsia"/>
          <w:sz w:val="18"/>
          <w:szCs w:val="18"/>
          <w:lang w:eastAsia="zh-CN"/>
        </w:rPr>
        <w:t>5</w:t>
      </w:r>
      <w:r>
        <w:rPr>
          <w:rFonts w:ascii="Verdana" w:hAnsi="Verdana" w:cs="Arial"/>
          <w:sz w:val="18"/>
          <w:szCs w:val="18"/>
          <w:lang w:eastAsia="zh-CN"/>
        </w:rPr>
        <w:t>) noted that cross-border logistics involves multiple stages</w:t>
      </w:r>
      <w:r>
        <w:rPr>
          <w:rFonts w:ascii="Verdana" w:hAnsi="Verdana" w:cs="Arial" w:hint="eastAsia"/>
          <w:sz w:val="18"/>
          <w:szCs w:val="18"/>
          <w:lang w:eastAsia="zh-CN"/>
        </w:rPr>
        <w:t xml:space="preserve">, </w:t>
      </w:r>
      <w:r>
        <w:rPr>
          <w:rFonts w:ascii="Verdana" w:hAnsi="Verdana" w:cs="Arial"/>
          <w:sz w:val="18"/>
          <w:szCs w:val="18"/>
          <w:lang w:eastAsia="zh-CN"/>
        </w:rPr>
        <w:t>resulting in longer delivery cycles compared to domestic commerce. For small-to-medium retailers, these conditions make procurement decisions more difficult because ordering too little may cause stockouts, while ordering too much may increase warehouse pressure and capital costs.</w:t>
      </w:r>
      <w:r>
        <w:rPr>
          <w:rFonts w:ascii="Verdana" w:hAnsi="Verdana" w:cs="Arial" w:hint="eastAsia"/>
          <w:sz w:val="18"/>
          <w:szCs w:val="18"/>
          <w:lang w:eastAsia="zh-CN"/>
        </w:rPr>
        <w:t xml:space="preserve"> </w:t>
      </w:r>
      <w:r>
        <w:rPr>
          <w:rFonts w:ascii="Verdana" w:hAnsi="Verdana"/>
          <w:sz w:val="18"/>
          <w:szCs w:val="18"/>
          <w:lang w:eastAsia="zh-CN"/>
        </w:rPr>
        <w:t xml:space="preserve">One important concept in this project is the bullwhip effect. The bullwhip effect occurs when small changes in customer demand </w:t>
      </w:r>
      <w:proofErr w:type="gramStart"/>
      <w:r>
        <w:rPr>
          <w:rFonts w:ascii="Verdana" w:hAnsi="Verdana"/>
          <w:sz w:val="18"/>
          <w:szCs w:val="18"/>
          <w:lang w:eastAsia="zh-CN"/>
        </w:rPr>
        <w:t>lead</w:t>
      </w:r>
      <w:proofErr w:type="gramEnd"/>
      <w:r>
        <w:rPr>
          <w:rFonts w:ascii="Verdana" w:hAnsi="Verdana"/>
          <w:sz w:val="18"/>
          <w:szCs w:val="18"/>
          <w:lang w:eastAsia="zh-CN"/>
        </w:rPr>
        <w:t xml:space="preserve"> to larger fluctuations in orders and inventory levels across the supply chain. This problem is often caused by inaccurate forecasting, delayed </w:t>
      </w:r>
      <w:r>
        <w:rPr>
          <w:rFonts w:ascii="Verdana" w:hAnsi="Verdana"/>
          <w:sz w:val="18"/>
          <w:szCs w:val="18"/>
          <w:lang w:eastAsia="zh-CN"/>
        </w:rPr>
        <w:t>information sharing, long lead times, and reactive ordering decisions. In cross-border retail, the bullwhip effect can become more serious because products may take weeks or months to move from overseas suppliers to local warehouses. Prior research shows that improving demand forecasting accuracy can help reduce the bullwhip effect and improve overall supply chain performance (Feizabadi, 2020, p.</w:t>
      </w:r>
      <w:r>
        <w:rPr>
          <w:rFonts w:ascii="Verdana" w:hAnsi="Verdana" w:hint="eastAsia"/>
          <w:sz w:val="18"/>
          <w:szCs w:val="18"/>
          <w:lang w:eastAsia="zh-CN"/>
        </w:rPr>
        <w:t>3</w:t>
      </w:r>
      <w:r>
        <w:rPr>
          <w:rFonts w:ascii="Verdana" w:hAnsi="Verdana"/>
          <w:sz w:val="18"/>
          <w:szCs w:val="18"/>
          <w:lang w:eastAsia="zh-CN"/>
        </w:rPr>
        <w:t xml:space="preserve">; Loy &amp; </w:t>
      </w:r>
      <w:proofErr w:type="spellStart"/>
      <w:r>
        <w:rPr>
          <w:rFonts w:ascii="Verdana" w:hAnsi="Verdana"/>
          <w:sz w:val="18"/>
          <w:szCs w:val="18"/>
          <w:lang w:eastAsia="zh-CN"/>
        </w:rPr>
        <w:t>Suharjito</w:t>
      </w:r>
      <w:proofErr w:type="spellEnd"/>
      <w:r>
        <w:rPr>
          <w:rFonts w:ascii="Verdana" w:hAnsi="Verdana"/>
          <w:sz w:val="18"/>
          <w:szCs w:val="18"/>
          <w:lang w:eastAsia="zh-CN"/>
        </w:rPr>
        <w:t xml:space="preserve">, 2024, p. </w:t>
      </w:r>
      <w:r>
        <w:rPr>
          <w:rFonts w:ascii="Verdana" w:hAnsi="Verdana" w:hint="eastAsia"/>
          <w:sz w:val="18"/>
          <w:szCs w:val="18"/>
          <w:lang w:eastAsia="zh-CN"/>
        </w:rPr>
        <w:t>5</w:t>
      </w:r>
      <w:r>
        <w:rPr>
          <w:rFonts w:ascii="Verdana" w:hAnsi="Verdana"/>
          <w:sz w:val="18"/>
          <w:szCs w:val="18"/>
          <w:lang w:eastAsia="zh-CN"/>
        </w:rPr>
        <w:t xml:space="preserve">; Liu et al., 2024, p. </w:t>
      </w:r>
      <w:r>
        <w:rPr>
          <w:rFonts w:ascii="Verdana" w:hAnsi="Verdana" w:hint="eastAsia"/>
          <w:sz w:val="18"/>
          <w:szCs w:val="18"/>
          <w:lang w:eastAsia="zh-CN"/>
        </w:rPr>
        <w:t>7</w:t>
      </w:r>
      <w:r>
        <w:rPr>
          <w:rFonts w:ascii="Verdana" w:hAnsi="Verdana"/>
          <w:sz w:val="18"/>
          <w:szCs w:val="18"/>
          <w:lang w:eastAsia="zh-CN"/>
        </w:rPr>
        <w:t>).</w:t>
      </w:r>
    </w:p>
    <w:p w14:paraId="6B99FA5C" w14:textId="77777777" w:rsidR="004A0056" w:rsidRPr="004C2773" w:rsidRDefault="004A0056" w:rsidP="004A0056">
      <w:pPr>
        <w:jc w:val="both"/>
        <w:rPr>
          <w:rFonts w:ascii="Verdana" w:hAnsi="Verdana"/>
          <w:sz w:val="18"/>
          <w:szCs w:val="18"/>
          <w:lang w:eastAsia="zh-CN"/>
        </w:rPr>
      </w:pPr>
      <w:r>
        <w:rPr>
          <w:rFonts w:ascii="Verdana" w:hAnsi="Verdana"/>
          <w:sz w:val="18"/>
          <w:szCs w:val="18"/>
          <w:lang w:eastAsia="zh-CN"/>
        </w:rPr>
        <w:t xml:space="preserve">Another important concept is </w:t>
      </w:r>
      <w:proofErr w:type="gramStart"/>
      <w:r>
        <w:rPr>
          <w:rFonts w:ascii="Verdana" w:hAnsi="Verdana"/>
          <w:sz w:val="18"/>
          <w:szCs w:val="18"/>
          <w:lang w:eastAsia="zh-CN"/>
        </w:rPr>
        <w:t>demand</w:t>
      </w:r>
      <w:proofErr w:type="gramEnd"/>
      <w:r>
        <w:rPr>
          <w:rFonts w:ascii="Verdana" w:hAnsi="Verdana"/>
          <w:sz w:val="18"/>
          <w:szCs w:val="18"/>
          <w:lang w:eastAsia="zh-CN"/>
        </w:rPr>
        <w:t xml:space="preserve"> forecasting. Demand forecasting uses historical sales data, seasonal patterns, and other business information to estimate future customer demand. Traditional forecasting methods may be useful in stable environments, but they are often limited when demand patterns are affected by seasonality, lead-time uncertainty, and changing customer preferences. Machine learning methods can support more accurate forecasting because they can learn complex relationships from large amounts of data and adjust predictions when new information becomes available</w:t>
      </w:r>
      <w:r w:rsidRPr="001335F1">
        <w:rPr>
          <w:rFonts w:ascii="Courier New" w:hAnsi="Courier New" w:cs="Courier New"/>
          <w:sz w:val="20"/>
          <w:szCs w:val="20"/>
        </w:rPr>
        <w:t xml:space="preserve"> </w:t>
      </w:r>
      <w:r w:rsidRPr="001335F1">
        <w:rPr>
          <w:rFonts w:ascii="Verdana" w:hAnsi="Verdana"/>
          <w:sz w:val="18"/>
          <w:szCs w:val="18"/>
          <w:lang w:eastAsia="zh-CN"/>
        </w:rPr>
        <w:t xml:space="preserve">(Sistla et al., 2024, para. </w:t>
      </w:r>
      <w:r>
        <w:rPr>
          <w:rFonts w:ascii="Verdana" w:hAnsi="Verdana" w:hint="eastAsia"/>
          <w:sz w:val="18"/>
          <w:szCs w:val="18"/>
          <w:lang w:eastAsia="zh-CN"/>
        </w:rPr>
        <w:t>23</w:t>
      </w:r>
      <w:r w:rsidRPr="001335F1">
        <w:rPr>
          <w:rFonts w:ascii="Verdana" w:hAnsi="Verdana"/>
          <w:sz w:val="18"/>
          <w:szCs w:val="18"/>
          <w:lang w:eastAsia="zh-CN"/>
        </w:rPr>
        <w:t>)</w:t>
      </w:r>
      <w:r>
        <w:rPr>
          <w:rFonts w:ascii="Verdana" w:hAnsi="Verdana"/>
          <w:sz w:val="18"/>
          <w:szCs w:val="18"/>
          <w:lang w:eastAsia="zh-CN"/>
        </w:rPr>
        <w:t>.</w:t>
      </w:r>
    </w:p>
    <w:p w14:paraId="0D267EC8" w14:textId="77777777" w:rsidR="004A0056" w:rsidRPr="004C2773" w:rsidRDefault="004A0056" w:rsidP="004A0056">
      <w:pPr>
        <w:jc w:val="both"/>
        <w:rPr>
          <w:rFonts w:ascii="Verdana" w:hAnsi="Verdana"/>
          <w:sz w:val="18"/>
          <w:szCs w:val="18"/>
          <w:lang w:eastAsia="zh-CN"/>
        </w:rPr>
      </w:pPr>
      <w:r>
        <w:rPr>
          <w:rFonts w:ascii="Verdana" w:hAnsi="Verdana"/>
          <w:sz w:val="18"/>
          <w:szCs w:val="18"/>
          <w:lang w:eastAsia="zh-CN"/>
        </w:rPr>
        <w:t xml:space="preserve">This project also relates to multi-echelon inventory management, which focuses on managing inventory across multiple locations or stages in a supply chain. For a cross-border furniture retailer, inventory may exist at the factory, in transit, at the local warehouse, or in the retail store. Managing these stages separately can create inaccurate stock visibility and delayed procurement decisions. A multi-echelon view allows the business to consider inventory availability across the entire supply chain instead of only focusing on the local warehouse. Research on cross-border inventory optimization suggests that coordinated inventory visibility and data-driven replenishment decisions can improve operational efficiency in international retail environments (Hui et al., 2025, p. </w:t>
      </w:r>
      <w:r>
        <w:rPr>
          <w:rFonts w:ascii="Verdana" w:hAnsi="Verdana" w:hint="eastAsia"/>
          <w:sz w:val="18"/>
          <w:szCs w:val="18"/>
          <w:lang w:eastAsia="zh-CN"/>
        </w:rPr>
        <w:t>7</w:t>
      </w:r>
      <w:r>
        <w:rPr>
          <w:rFonts w:ascii="Verdana" w:hAnsi="Verdana"/>
          <w:sz w:val="18"/>
          <w:szCs w:val="18"/>
          <w:lang w:eastAsia="zh-CN"/>
        </w:rPr>
        <w:t xml:space="preserve">; Dong et al., 2023, p. </w:t>
      </w:r>
      <w:r>
        <w:rPr>
          <w:rFonts w:ascii="Verdana" w:hAnsi="Verdana" w:hint="eastAsia"/>
          <w:sz w:val="18"/>
          <w:szCs w:val="18"/>
          <w:lang w:eastAsia="zh-CN"/>
        </w:rPr>
        <w:t>5</w:t>
      </w:r>
      <w:r>
        <w:rPr>
          <w:rFonts w:ascii="Verdana" w:hAnsi="Verdana"/>
          <w:sz w:val="18"/>
          <w:szCs w:val="18"/>
          <w:lang w:eastAsia="zh-CN"/>
        </w:rPr>
        <w:t>).</w:t>
      </w:r>
    </w:p>
    <w:p w14:paraId="18DA6CBD" w14:textId="77777777" w:rsidR="004A0056" w:rsidRPr="004C2773" w:rsidRDefault="004A0056" w:rsidP="004A0056">
      <w:pPr>
        <w:jc w:val="both"/>
        <w:rPr>
          <w:rFonts w:ascii="Verdana" w:hAnsi="Verdana"/>
          <w:sz w:val="18"/>
          <w:szCs w:val="18"/>
          <w:lang w:eastAsia="zh-CN"/>
        </w:rPr>
      </w:pPr>
      <w:r>
        <w:rPr>
          <w:rFonts w:ascii="Verdana" w:hAnsi="Verdana"/>
          <w:sz w:val="18"/>
          <w:szCs w:val="18"/>
          <w:lang w:eastAsia="zh-CN"/>
        </w:rPr>
        <w:t xml:space="preserve">Based on this background, the proposed system will combine demand forecasting, inventory tracking, and procurement decision support into one data-driven application. The system will use historical sales data, current inventory status, lead-time information, and seasonal demand patterns to generate predictive procurement recommendations. A full-stack design, including a database, predictive backend, and user-facing dashboard, will help transform manual inventory tracking into a more automated and proactive decision-support process. This background supports the need for a predictive inventory and procurement optimization system </w:t>
      </w:r>
      <w:r>
        <w:rPr>
          <w:rFonts w:ascii="Verdana" w:hAnsi="Verdana"/>
          <w:sz w:val="18"/>
          <w:szCs w:val="18"/>
          <w:lang w:eastAsia="zh-CN"/>
        </w:rPr>
        <w:lastRenderedPageBreak/>
        <w:t>designed specifically for small cross-border furniture retailers.</w:t>
      </w:r>
    </w:p>
    <w:p w14:paraId="0E8A5D57" w14:textId="77777777" w:rsidR="004A0056" w:rsidRDefault="004A0056" w:rsidP="004A0056">
      <w:pPr>
        <w:jc w:val="both"/>
        <w:rPr>
          <w:rFonts w:ascii="Verdana" w:hAnsi="Verdana"/>
          <w:sz w:val="18"/>
          <w:szCs w:val="18"/>
          <w:lang w:eastAsia="zh-CN"/>
        </w:rPr>
      </w:pPr>
    </w:p>
    <w:p w14:paraId="6D2B7B70" w14:textId="77777777" w:rsidR="004A0056" w:rsidRPr="00FD0DF3" w:rsidRDefault="004A0056" w:rsidP="004A0056">
      <w:pPr>
        <w:spacing w:before="240"/>
        <w:jc w:val="center"/>
        <w:rPr>
          <w:rFonts w:ascii="Verdana" w:hAnsi="Verdana" w:cs="Arial"/>
          <w:b/>
          <w:bCs/>
          <w:sz w:val="18"/>
          <w:szCs w:val="18"/>
        </w:rPr>
      </w:pPr>
      <w:r>
        <w:rPr>
          <w:rFonts w:ascii="Verdana" w:hAnsi="Verdana" w:cs="Arial" w:hint="eastAsia"/>
          <w:b/>
          <w:bCs/>
          <w:sz w:val="18"/>
          <w:szCs w:val="18"/>
          <w:lang w:eastAsia="zh-CN"/>
        </w:rPr>
        <w:t>3</w:t>
      </w:r>
      <w:r>
        <w:rPr>
          <w:rFonts w:ascii="Verdana" w:hAnsi="Verdana" w:cs="Arial"/>
          <w:b/>
          <w:bCs/>
          <w:sz w:val="18"/>
          <w:szCs w:val="18"/>
        </w:rPr>
        <w:t>. RELATED WORK</w:t>
      </w:r>
    </w:p>
    <w:p w14:paraId="7471855B" w14:textId="77777777" w:rsidR="004A0056" w:rsidRPr="004A0056" w:rsidRDefault="004A0056" w:rsidP="004A0056">
      <w:pPr>
        <w:jc w:val="both"/>
        <w:rPr>
          <w:rFonts w:ascii="Verdana" w:hAnsi="Verdana"/>
          <w:sz w:val="18"/>
          <w:szCs w:val="18"/>
          <w:lang w:eastAsia="zh-CN"/>
        </w:rPr>
      </w:pPr>
      <w:r w:rsidRPr="004A0056">
        <w:rPr>
          <w:rFonts w:ascii="Verdana" w:hAnsi="Verdana"/>
          <w:sz w:val="18"/>
          <w:szCs w:val="18"/>
          <w:lang w:eastAsia="zh-CN"/>
        </w:rPr>
        <w:t>This section reviews scholarly literature on inventory optimization, demand forecasting, cross-border inventory systems, and the bullwhip effect. The review focuses on three themes: supply chain volatility and the bullwhip effect, predictive analytics for demand forecasting, and multi-echelon inventory optimization with operational automation.</w:t>
      </w:r>
    </w:p>
    <w:p w14:paraId="23C1C538" w14:textId="77777777" w:rsidR="004A0056" w:rsidRDefault="004A0056" w:rsidP="004A0056">
      <w:pPr>
        <w:jc w:val="both"/>
        <w:rPr>
          <w:rFonts w:ascii="Verdana" w:hAnsi="Verdana"/>
          <w:sz w:val="18"/>
          <w:szCs w:val="18"/>
          <w:lang w:eastAsia="zh-CN"/>
        </w:rPr>
      </w:pPr>
    </w:p>
    <w:p w14:paraId="5BB7C298" w14:textId="51237B26" w:rsidR="004A0056" w:rsidRDefault="004A0056" w:rsidP="004A0056">
      <w:pPr>
        <w:jc w:val="both"/>
        <w:rPr>
          <w:rFonts w:ascii="Verdana" w:hAnsi="Verdana"/>
          <w:b/>
          <w:sz w:val="18"/>
          <w:szCs w:val="18"/>
        </w:rPr>
      </w:pPr>
      <w:r>
        <w:rPr>
          <w:rFonts w:ascii="Verdana" w:hAnsi="Verdana" w:hint="eastAsia"/>
          <w:b/>
          <w:bCs/>
          <w:sz w:val="18"/>
          <w:szCs w:val="18"/>
          <w:lang w:eastAsia="zh-CN"/>
        </w:rPr>
        <w:t xml:space="preserve">3.1 </w:t>
      </w:r>
      <w:r>
        <w:rPr>
          <w:rFonts w:ascii="Verdana" w:hAnsi="Verdana"/>
          <w:b/>
          <w:bCs/>
          <w:sz w:val="18"/>
          <w:szCs w:val="18"/>
          <w:lang w:eastAsia="zh-CN"/>
        </w:rPr>
        <w:t>Literature Revie</w:t>
      </w:r>
      <w:r>
        <w:rPr>
          <w:rFonts w:ascii="Verdana" w:hAnsi="Verdana"/>
          <w:b/>
          <w:sz w:val="18"/>
          <w:szCs w:val="18"/>
        </w:rPr>
        <w:t>w</w:t>
      </w:r>
    </w:p>
    <w:p w14:paraId="33B12579" w14:textId="77777777" w:rsidR="004A0056" w:rsidRPr="003A710A" w:rsidRDefault="004A0056" w:rsidP="004A0056">
      <w:pPr>
        <w:jc w:val="both"/>
        <w:rPr>
          <w:rFonts w:ascii="Verdana" w:hAnsi="Verdana"/>
          <w:b/>
          <w:sz w:val="18"/>
          <w:szCs w:val="18"/>
        </w:rPr>
      </w:pPr>
    </w:p>
    <w:p w14:paraId="2DF76E25" w14:textId="6AFC972E" w:rsidR="004A0056" w:rsidRDefault="004A0056" w:rsidP="004A0056">
      <w:pPr>
        <w:jc w:val="both"/>
        <w:rPr>
          <w:rFonts w:ascii="Verdana" w:hAnsi="Verdana"/>
          <w:sz w:val="18"/>
          <w:szCs w:val="18"/>
          <w:lang w:eastAsia="zh-CN"/>
        </w:rPr>
      </w:pPr>
      <w:r>
        <w:rPr>
          <w:rFonts w:ascii="Verdana" w:hAnsi="Verdana" w:hint="eastAsia"/>
          <w:b/>
          <w:sz w:val="18"/>
          <w:szCs w:val="18"/>
          <w:lang w:eastAsia="zh-CN"/>
        </w:rPr>
        <w:t xml:space="preserve">3.1.1 </w:t>
      </w:r>
      <w:r>
        <w:rPr>
          <w:rFonts w:ascii="Verdana" w:hAnsi="Verdana"/>
          <w:b/>
          <w:sz w:val="18"/>
          <w:szCs w:val="18"/>
        </w:rPr>
        <w:t>The Bullwhip Effect and Supply Chain Volatilit</w:t>
      </w:r>
      <w:r>
        <w:rPr>
          <w:rFonts w:ascii="Verdana" w:hAnsi="Verdana"/>
          <w:b/>
          <w:bCs/>
          <w:sz w:val="18"/>
          <w:szCs w:val="18"/>
          <w:lang w:eastAsia="zh-CN"/>
        </w:rPr>
        <w:t>y</w:t>
      </w:r>
      <w:r>
        <w:rPr>
          <w:rFonts w:ascii="Verdana" w:hAnsi="Verdana"/>
          <w:sz w:val="18"/>
          <w:szCs w:val="18"/>
          <w:lang w:eastAsia="zh-CN"/>
        </w:rPr>
        <w:t xml:space="preserve"> </w:t>
      </w:r>
    </w:p>
    <w:p w14:paraId="08495D75" w14:textId="051B9EDE" w:rsidR="004A0056" w:rsidRDefault="004A0056" w:rsidP="004A0056">
      <w:pPr>
        <w:spacing w:before="240" w:after="200" w:line="240" w:lineRule="atLeast"/>
        <w:rPr>
          <w:rFonts w:ascii="Verdana" w:hAnsi="Verdana"/>
          <w:sz w:val="18"/>
          <w:szCs w:val="18"/>
          <w:lang w:eastAsia="zh-CN"/>
        </w:rPr>
      </w:pPr>
      <w:r>
        <w:rPr>
          <w:rFonts w:ascii="Verdana" w:hAnsi="Verdana"/>
          <w:sz w:val="18"/>
          <w:szCs w:val="18"/>
          <w:lang w:eastAsia="zh-CN"/>
        </w:rPr>
        <w:t xml:space="preserve">A fundamental challenge in cross-border retail and long lead supply chains is the bullwhip effect, </w:t>
      </w:r>
      <w:proofErr w:type="gramStart"/>
      <w:r>
        <w:rPr>
          <w:rFonts w:ascii="Verdana" w:hAnsi="Verdana"/>
          <w:sz w:val="18"/>
          <w:szCs w:val="18"/>
          <w:lang w:eastAsia="zh-CN"/>
        </w:rPr>
        <w:t>where</w:t>
      </w:r>
      <w:proofErr w:type="gramEnd"/>
      <w:r>
        <w:rPr>
          <w:rFonts w:ascii="Verdana" w:hAnsi="Verdana"/>
          <w:sz w:val="18"/>
          <w:szCs w:val="18"/>
          <w:lang w:eastAsia="zh-CN"/>
        </w:rPr>
        <w:t xml:space="preserve"> minor fluctuations in consumer demand lead to massive upstream inventory distortions. Liu et al. (2024, p.</w:t>
      </w:r>
      <w:r>
        <w:rPr>
          <w:rFonts w:ascii="Verdana" w:hAnsi="Verdana" w:hint="eastAsia"/>
          <w:sz w:val="18"/>
          <w:szCs w:val="18"/>
          <w:lang w:eastAsia="zh-CN"/>
        </w:rPr>
        <w:t>7</w:t>
      </w:r>
      <w:r>
        <w:rPr>
          <w:rFonts w:ascii="Verdana" w:hAnsi="Verdana"/>
          <w:sz w:val="18"/>
          <w:szCs w:val="18"/>
          <w:lang w:eastAsia="zh-CN"/>
        </w:rPr>
        <w:t xml:space="preserve">) comprehensively analyzed this phenomenon, noting that unexpected demand fluctuations, compounded by inaccurate forecasts and reactive purchasing decisions, consistently resulted in excess inventory, product shortages, and degraded logistical efficiency. Similarly, </w:t>
      </w:r>
      <w:r w:rsidRPr="001335F1">
        <w:rPr>
          <w:rFonts w:ascii="Verdana" w:hAnsi="Verdana"/>
          <w:sz w:val="18"/>
          <w:szCs w:val="18"/>
        </w:rPr>
        <w:t xml:space="preserve">Fatima &amp; Salam (2026) </w:t>
      </w:r>
      <w:r>
        <w:rPr>
          <w:rFonts w:ascii="Verdana" w:hAnsi="Verdana"/>
          <w:sz w:val="18"/>
          <w:szCs w:val="18"/>
        </w:rPr>
        <w:t xml:space="preserve">highlighted that extended lead times between customer orders and overseas deliveries significantly exacerbated this effect, creating severe demand variation. Furthermore, Loy and </w:t>
      </w:r>
      <w:proofErr w:type="spellStart"/>
      <w:r>
        <w:rPr>
          <w:rFonts w:ascii="Verdana" w:hAnsi="Verdana"/>
          <w:sz w:val="18"/>
          <w:szCs w:val="18"/>
        </w:rPr>
        <w:t>Suharjito</w:t>
      </w:r>
      <w:proofErr w:type="spellEnd"/>
      <w:r>
        <w:rPr>
          <w:rFonts w:ascii="Verdana" w:hAnsi="Verdana"/>
          <w:sz w:val="18"/>
          <w:szCs w:val="18"/>
        </w:rPr>
        <w:t xml:space="preserve"> (2024, p. </w:t>
      </w:r>
      <w:r>
        <w:rPr>
          <w:rFonts w:ascii="Verdana" w:hAnsi="Verdana" w:hint="eastAsia"/>
          <w:sz w:val="18"/>
          <w:szCs w:val="18"/>
          <w:lang w:eastAsia="zh-CN"/>
        </w:rPr>
        <w:t>8</w:t>
      </w:r>
      <w:r>
        <w:rPr>
          <w:rFonts w:ascii="Verdana" w:hAnsi="Verdana"/>
          <w:sz w:val="18"/>
          <w:szCs w:val="18"/>
        </w:rPr>
        <w:t xml:space="preserve">) investigated manufacturing and supply chain organizations, finding that low forecast accuracy and distorted information flows were the primary drivers of this volatility. </w:t>
      </w:r>
      <w:proofErr w:type="spellStart"/>
      <w:r w:rsidRPr="001335F1">
        <w:rPr>
          <w:rFonts w:ascii="Verdana" w:hAnsi="Verdana"/>
          <w:sz w:val="18"/>
          <w:szCs w:val="18"/>
        </w:rPr>
        <w:t>Terrada</w:t>
      </w:r>
      <w:proofErr w:type="spellEnd"/>
      <w:r w:rsidRPr="001335F1">
        <w:rPr>
          <w:rFonts w:ascii="Verdana" w:hAnsi="Verdana"/>
          <w:sz w:val="18"/>
          <w:szCs w:val="18"/>
        </w:rPr>
        <w:t xml:space="preserve"> et al. (2022) </w:t>
      </w:r>
      <w:r>
        <w:rPr>
          <w:rFonts w:ascii="Verdana" w:hAnsi="Verdana"/>
          <w:sz w:val="18"/>
          <w:szCs w:val="18"/>
        </w:rPr>
        <w:t xml:space="preserve">corroborated these findings, proving that latency in stock updates and reliance on manual decision-making inherently drove the uncertainty that fueled the bullwhip effect. Liu et al. (2024, p. </w:t>
      </w:r>
      <w:r>
        <w:rPr>
          <w:rFonts w:ascii="Verdana" w:hAnsi="Verdana" w:hint="eastAsia"/>
          <w:sz w:val="18"/>
          <w:szCs w:val="18"/>
          <w:lang w:eastAsia="zh-CN"/>
        </w:rPr>
        <w:t>5</w:t>
      </w:r>
      <w:r>
        <w:rPr>
          <w:rFonts w:ascii="Verdana" w:hAnsi="Verdana"/>
          <w:sz w:val="18"/>
          <w:szCs w:val="18"/>
        </w:rPr>
        <w:t>) further demonstrated, using a large panel dataset of manufacturing firms, that digital transformation strategies can significantly mitigate the bullwhip effect by improving information processing capacity across the supply chain.</w:t>
      </w:r>
    </w:p>
    <w:p w14:paraId="01930715" w14:textId="77777777" w:rsidR="004A0056" w:rsidRDefault="004A0056" w:rsidP="004A0056">
      <w:pPr>
        <w:spacing w:before="240" w:after="200" w:line="240" w:lineRule="atLeast"/>
        <w:rPr>
          <w:rFonts w:ascii="Verdana" w:hAnsi="Verdana"/>
          <w:sz w:val="18"/>
          <w:szCs w:val="18"/>
          <w:lang w:eastAsia="zh-CN"/>
        </w:rPr>
      </w:pPr>
      <w:r>
        <w:rPr>
          <w:rFonts w:ascii="Verdana" w:hAnsi="Verdana"/>
          <w:sz w:val="18"/>
          <w:szCs w:val="18"/>
          <w:lang w:eastAsia="zh-CN"/>
        </w:rPr>
        <w:t xml:space="preserve">While these studies collectively agree that reactive, manual inventory management is the root cause of the bullwhip effect, they emphasize different focal points, ranging from </w:t>
      </w:r>
      <w:r>
        <w:rPr>
          <w:rFonts w:ascii="Verdana" w:hAnsi="Verdana"/>
          <w:sz w:val="18"/>
          <w:szCs w:val="18"/>
          <w:lang w:eastAsia="zh-CN"/>
        </w:rPr>
        <w:t xml:space="preserve">the necessity of shortening update latency </w:t>
      </w:r>
      <w:r w:rsidRPr="001335F1">
        <w:rPr>
          <w:rFonts w:ascii="Verdana" w:hAnsi="Verdana"/>
          <w:sz w:val="18"/>
          <w:szCs w:val="18"/>
          <w:lang w:eastAsia="zh-CN"/>
        </w:rPr>
        <w:t xml:space="preserve">(Fatima &amp; Salam, 2026, para. </w:t>
      </w:r>
      <w:r>
        <w:rPr>
          <w:rFonts w:ascii="Verdana" w:hAnsi="Verdana" w:hint="eastAsia"/>
          <w:sz w:val="18"/>
          <w:szCs w:val="18"/>
          <w:lang w:eastAsia="zh-CN"/>
        </w:rPr>
        <w:t>6</w:t>
      </w:r>
      <w:r w:rsidRPr="001335F1">
        <w:rPr>
          <w:rFonts w:ascii="Verdana" w:hAnsi="Verdana"/>
          <w:sz w:val="18"/>
          <w:szCs w:val="18"/>
          <w:lang w:eastAsia="zh-CN"/>
        </w:rPr>
        <w:t>)</w:t>
      </w:r>
      <w:r>
        <w:rPr>
          <w:rFonts w:ascii="Verdana" w:hAnsi="Verdana"/>
          <w:sz w:val="18"/>
          <w:szCs w:val="18"/>
          <w:lang w:eastAsia="zh-CN"/>
        </w:rPr>
        <w:t xml:space="preserve"> to the critical need for improving baseline forecast accuracy (Loy &amp; </w:t>
      </w:r>
      <w:proofErr w:type="spellStart"/>
      <w:r>
        <w:rPr>
          <w:rFonts w:ascii="Verdana" w:hAnsi="Verdana"/>
          <w:sz w:val="18"/>
          <w:szCs w:val="18"/>
          <w:lang w:eastAsia="zh-CN"/>
        </w:rPr>
        <w:t>Suharjito</w:t>
      </w:r>
      <w:proofErr w:type="spellEnd"/>
      <w:r>
        <w:rPr>
          <w:rFonts w:ascii="Verdana" w:hAnsi="Verdana"/>
          <w:sz w:val="18"/>
          <w:szCs w:val="18"/>
          <w:lang w:eastAsia="zh-CN"/>
        </w:rPr>
        <w:t xml:space="preserve">, 2024) and leveraging digital tools to reduce demand distortion (Liu et al., 2024, p. </w:t>
      </w:r>
      <w:r>
        <w:rPr>
          <w:rFonts w:ascii="Verdana" w:hAnsi="Verdana" w:hint="eastAsia"/>
          <w:sz w:val="18"/>
          <w:szCs w:val="18"/>
          <w:lang w:eastAsia="zh-CN"/>
        </w:rPr>
        <w:t>5</w:t>
      </w:r>
      <w:r>
        <w:rPr>
          <w:rFonts w:ascii="Verdana" w:hAnsi="Verdana"/>
          <w:sz w:val="18"/>
          <w:szCs w:val="18"/>
          <w:lang w:eastAsia="zh-CN"/>
        </w:rPr>
        <w:t>). For the proposed predictive inventory system, these findings provide crucial academic justification for transitioning away from reactive heuristic methods toward an automated, proactive procurement strategy.</w:t>
      </w:r>
    </w:p>
    <w:p w14:paraId="00835F3D" w14:textId="7D0801B9" w:rsidR="004A0056" w:rsidRDefault="004A0056" w:rsidP="004A0056">
      <w:pPr>
        <w:spacing w:before="240" w:after="200" w:line="240" w:lineRule="atLeast"/>
        <w:rPr>
          <w:rFonts w:ascii="Verdana" w:hAnsi="Verdana"/>
          <w:sz w:val="18"/>
          <w:szCs w:val="18"/>
          <w:lang w:eastAsia="zh-CN"/>
        </w:rPr>
      </w:pPr>
      <w:r>
        <w:rPr>
          <w:rFonts w:ascii="Verdana" w:hAnsi="Verdana" w:hint="eastAsia"/>
          <w:b/>
          <w:bCs/>
          <w:sz w:val="18"/>
          <w:szCs w:val="18"/>
          <w:lang w:eastAsia="zh-CN"/>
        </w:rPr>
        <w:t xml:space="preserve">3.1.2 </w:t>
      </w:r>
      <w:r>
        <w:rPr>
          <w:rFonts w:ascii="Verdana" w:hAnsi="Verdana"/>
          <w:b/>
          <w:bCs/>
          <w:sz w:val="18"/>
          <w:szCs w:val="18"/>
          <w:lang w:eastAsia="zh-CN"/>
        </w:rPr>
        <w:t>Predictive Analytics and Machine Learning Methodologies</w:t>
      </w:r>
      <w:r>
        <w:rPr>
          <w:rFonts w:ascii="Verdana" w:hAnsi="Verdana"/>
          <w:sz w:val="18"/>
          <w:szCs w:val="18"/>
          <w:lang w:eastAsia="zh-CN"/>
        </w:rPr>
        <w:t xml:space="preserve"> </w:t>
      </w:r>
    </w:p>
    <w:p w14:paraId="4AE959E3" w14:textId="77777777" w:rsidR="004A0056" w:rsidRDefault="004A0056" w:rsidP="004A0056">
      <w:pPr>
        <w:jc w:val="both"/>
        <w:rPr>
          <w:rFonts w:ascii="Verdana" w:hAnsi="Verdana"/>
          <w:sz w:val="18"/>
          <w:szCs w:val="18"/>
          <w:lang w:eastAsia="zh-CN"/>
        </w:rPr>
      </w:pPr>
      <w:r>
        <w:rPr>
          <w:rFonts w:ascii="Verdana" w:hAnsi="Verdana"/>
          <w:sz w:val="18"/>
          <w:szCs w:val="18"/>
          <w:lang w:eastAsia="zh-CN"/>
        </w:rPr>
        <w:t xml:space="preserve">The transition from traditional heuristic forecasting to data-driven predictive models represents a significant shift in operational strategy. </w:t>
      </w:r>
      <w:r w:rsidRPr="001335F1">
        <w:rPr>
          <w:rFonts w:ascii="Verdana" w:hAnsi="Verdana"/>
          <w:sz w:val="18"/>
          <w:szCs w:val="18"/>
        </w:rPr>
        <w:t>Shrivastava et al. (2025)</w:t>
      </w:r>
      <w:r>
        <w:rPr>
          <w:rFonts w:ascii="Verdana" w:hAnsi="Verdana" w:hint="eastAsia"/>
          <w:sz w:val="18"/>
          <w:szCs w:val="18"/>
          <w:lang w:eastAsia="zh-CN"/>
        </w:rPr>
        <w:t xml:space="preserve"> </w:t>
      </w:r>
      <w:r>
        <w:rPr>
          <w:rFonts w:ascii="Verdana" w:hAnsi="Verdana"/>
          <w:sz w:val="18"/>
          <w:szCs w:val="18"/>
        </w:rPr>
        <w:t xml:space="preserve">demonstrated that machine learning algorithms, particularly those utilizing rolling averages and lagged variables, outperformed simplistic assumptions by effectively smoothing short-term noise to reveal long-term demand trends. Further advancements in model sophistication were suggested by Fatima and Salam (2026, para. </w:t>
      </w:r>
      <w:r>
        <w:rPr>
          <w:rFonts w:ascii="Verdana" w:hAnsi="Verdana" w:hint="eastAsia"/>
          <w:sz w:val="18"/>
          <w:szCs w:val="18"/>
          <w:lang w:eastAsia="zh-CN"/>
        </w:rPr>
        <w:t>2</w:t>
      </w:r>
      <w:r>
        <w:rPr>
          <w:rFonts w:ascii="Verdana" w:hAnsi="Verdana"/>
          <w:sz w:val="18"/>
          <w:szCs w:val="18"/>
        </w:rPr>
        <w:t>), who introduced a context</w:t>
      </w:r>
      <w:r>
        <w:rPr>
          <w:rFonts w:ascii="Verdana" w:hAnsi="Verdana" w:hint="eastAsia"/>
          <w:sz w:val="18"/>
          <w:szCs w:val="18"/>
          <w:lang w:eastAsia="zh-CN"/>
        </w:rPr>
        <w:t xml:space="preserve"> </w:t>
      </w:r>
      <w:r>
        <w:rPr>
          <w:rFonts w:ascii="Verdana" w:hAnsi="Verdana"/>
          <w:sz w:val="18"/>
          <w:szCs w:val="18"/>
          <w:lang w:eastAsia="zh-CN"/>
        </w:rPr>
        <w:t xml:space="preserve">augmented framework incorporating external variables like seasonal shifts to capture complex demand patterns. This emphasis on context was echoed by Xi et al. (2025, para. </w:t>
      </w:r>
      <w:r>
        <w:rPr>
          <w:rFonts w:ascii="Verdana" w:hAnsi="Verdana" w:hint="eastAsia"/>
          <w:sz w:val="18"/>
          <w:szCs w:val="18"/>
          <w:lang w:eastAsia="zh-CN"/>
        </w:rPr>
        <w:t>16</w:t>
      </w:r>
      <w:r>
        <w:rPr>
          <w:rFonts w:ascii="Verdana" w:hAnsi="Verdana"/>
          <w:sz w:val="18"/>
          <w:szCs w:val="18"/>
          <w:lang w:eastAsia="zh-CN"/>
        </w:rPr>
        <w:t>), who integrated causal inference and Bayesian networks to establish explicit relationships between sales volume and inventory levels.</w:t>
      </w:r>
    </w:p>
    <w:p w14:paraId="752A3DAD" w14:textId="77777777" w:rsidR="004A0056" w:rsidRPr="003A710A" w:rsidRDefault="004A0056" w:rsidP="004A0056">
      <w:pPr>
        <w:jc w:val="both"/>
        <w:rPr>
          <w:rFonts w:ascii="Verdana" w:hAnsi="Verdana"/>
          <w:sz w:val="18"/>
          <w:szCs w:val="18"/>
          <w:lang w:eastAsia="zh-CN"/>
        </w:rPr>
      </w:pPr>
      <w:r>
        <w:rPr>
          <w:rFonts w:ascii="Verdana" w:hAnsi="Verdana"/>
          <w:sz w:val="18"/>
          <w:szCs w:val="18"/>
          <w:lang w:eastAsia="zh-CN"/>
        </w:rPr>
        <w:t>Collectively, these researchers established that machine learning offers a significant advantage over traditional methods in capturing complex supply chain dynamics. However, the literature also indicates that the choice of specific algorithms matters</w:t>
      </w:r>
      <w:r>
        <w:rPr>
          <w:rFonts w:ascii="Verdana" w:hAnsi="Verdana" w:hint="eastAsia"/>
          <w:sz w:val="18"/>
          <w:szCs w:val="18"/>
          <w:lang w:eastAsia="zh-CN"/>
        </w:rPr>
        <w:t>.</w:t>
      </w:r>
      <w:r>
        <w:rPr>
          <w:rFonts w:ascii="Verdana" w:hAnsi="Verdana"/>
          <w:sz w:val="18"/>
          <w:szCs w:val="18"/>
          <w:lang w:eastAsia="zh-CN"/>
        </w:rPr>
        <w:t xml:space="preserve"> </w:t>
      </w:r>
      <w:r>
        <w:rPr>
          <w:rFonts w:ascii="Verdana" w:hAnsi="Verdana" w:hint="eastAsia"/>
          <w:sz w:val="18"/>
          <w:szCs w:val="18"/>
          <w:lang w:eastAsia="zh-CN"/>
        </w:rPr>
        <w:t>F</w:t>
      </w:r>
      <w:r>
        <w:rPr>
          <w:rFonts w:ascii="Verdana" w:hAnsi="Verdana"/>
          <w:sz w:val="18"/>
          <w:szCs w:val="18"/>
          <w:lang w:eastAsia="zh-CN"/>
        </w:rPr>
        <w:t xml:space="preserve">or </w:t>
      </w:r>
      <w:r>
        <w:rPr>
          <w:rFonts w:ascii="Verdana" w:hAnsi="Verdana" w:hint="eastAsia"/>
          <w:sz w:val="18"/>
          <w:szCs w:val="18"/>
          <w:lang w:eastAsia="zh-CN"/>
        </w:rPr>
        <w:t>example</w:t>
      </w:r>
      <w:r>
        <w:rPr>
          <w:rFonts w:ascii="Verdana" w:hAnsi="Verdana"/>
          <w:sz w:val="18"/>
          <w:szCs w:val="18"/>
          <w:lang w:eastAsia="zh-CN"/>
        </w:rPr>
        <w:t xml:space="preserve">, the evaluation of models like Random Forest and </w:t>
      </w:r>
      <w:proofErr w:type="spellStart"/>
      <w:r>
        <w:rPr>
          <w:rFonts w:ascii="Verdana" w:hAnsi="Verdana"/>
          <w:sz w:val="18"/>
          <w:szCs w:val="18"/>
          <w:lang w:eastAsia="zh-CN"/>
        </w:rPr>
        <w:t>XGBoost</w:t>
      </w:r>
      <w:proofErr w:type="spellEnd"/>
      <w:r>
        <w:rPr>
          <w:rFonts w:ascii="Verdana" w:hAnsi="Verdana"/>
          <w:sz w:val="18"/>
          <w:szCs w:val="18"/>
          <w:lang w:eastAsia="zh-CN"/>
        </w:rPr>
        <w:t xml:space="preserve"> provided empirical evidence for achieving higher forecast accuracy (Loy &amp; </w:t>
      </w:r>
      <w:proofErr w:type="spellStart"/>
      <w:r>
        <w:rPr>
          <w:rFonts w:ascii="Verdana" w:hAnsi="Verdana"/>
          <w:sz w:val="18"/>
          <w:szCs w:val="18"/>
          <w:lang w:eastAsia="zh-CN"/>
        </w:rPr>
        <w:t>Suharjito</w:t>
      </w:r>
      <w:proofErr w:type="spellEnd"/>
      <w:r>
        <w:rPr>
          <w:rFonts w:ascii="Verdana" w:hAnsi="Verdana"/>
          <w:sz w:val="18"/>
          <w:szCs w:val="18"/>
          <w:lang w:eastAsia="zh-CN"/>
        </w:rPr>
        <w:t xml:space="preserve">, 2024, p. </w:t>
      </w:r>
      <w:r>
        <w:rPr>
          <w:rFonts w:ascii="Verdana" w:hAnsi="Verdana" w:hint="eastAsia"/>
          <w:sz w:val="18"/>
          <w:szCs w:val="18"/>
          <w:lang w:eastAsia="zh-CN"/>
        </w:rPr>
        <w:t>5</w:t>
      </w:r>
      <w:r>
        <w:rPr>
          <w:rFonts w:ascii="Verdana" w:hAnsi="Verdana"/>
          <w:sz w:val="18"/>
          <w:szCs w:val="18"/>
          <w:lang w:eastAsia="zh-CN"/>
        </w:rPr>
        <w:t>). For this Capstone project, the synthesis of these methodologies justifies the implementation of a Scikit-learn</w:t>
      </w:r>
      <w:r>
        <w:rPr>
          <w:rFonts w:ascii="Verdana" w:hAnsi="Verdana" w:hint="eastAsia"/>
          <w:sz w:val="18"/>
          <w:szCs w:val="18"/>
          <w:lang w:eastAsia="zh-CN"/>
        </w:rPr>
        <w:t xml:space="preserve"> </w:t>
      </w:r>
      <w:r>
        <w:rPr>
          <w:rFonts w:ascii="Verdana" w:hAnsi="Verdana"/>
          <w:sz w:val="18"/>
          <w:szCs w:val="18"/>
          <w:lang w:eastAsia="zh-CN"/>
        </w:rPr>
        <w:t>based backend capable of processing diverse input features, ensuring that the resulting procurement suggestions are mathematically robust.</w:t>
      </w:r>
    </w:p>
    <w:p w14:paraId="708D1021" w14:textId="5713E94E" w:rsidR="004A0056" w:rsidRDefault="004A0056" w:rsidP="004A0056">
      <w:pPr>
        <w:spacing w:before="240" w:after="200" w:line="240" w:lineRule="atLeast"/>
        <w:rPr>
          <w:rFonts w:ascii="Verdana" w:hAnsi="Verdana"/>
          <w:sz w:val="18"/>
          <w:szCs w:val="18"/>
          <w:lang w:eastAsia="zh-CN"/>
        </w:rPr>
      </w:pPr>
      <w:r>
        <w:rPr>
          <w:rFonts w:ascii="Verdana" w:hAnsi="Verdana" w:hint="eastAsia"/>
          <w:b/>
          <w:bCs/>
          <w:sz w:val="18"/>
          <w:szCs w:val="18"/>
          <w:lang w:eastAsia="zh-CN"/>
        </w:rPr>
        <w:t>3.1.3</w:t>
      </w:r>
      <w:r>
        <w:rPr>
          <w:rFonts w:ascii="Verdana" w:hAnsi="Verdana"/>
          <w:b/>
          <w:bCs/>
          <w:sz w:val="18"/>
          <w:szCs w:val="18"/>
          <w:lang w:eastAsia="zh-CN"/>
        </w:rPr>
        <w:t>Multi-Echelon Network Design and Operational Automation</w:t>
      </w:r>
      <w:r>
        <w:rPr>
          <w:rFonts w:ascii="Verdana" w:hAnsi="Verdana"/>
          <w:sz w:val="18"/>
          <w:szCs w:val="18"/>
          <w:lang w:eastAsia="zh-CN"/>
        </w:rPr>
        <w:t xml:space="preserve"> </w:t>
      </w:r>
    </w:p>
    <w:p w14:paraId="6EB0AC9C" w14:textId="77777777" w:rsidR="004A0056" w:rsidRPr="003A710A" w:rsidRDefault="004A0056" w:rsidP="004A0056">
      <w:pPr>
        <w:jc w:val="both"/>
        <w:rPr>
          <w:rFonts w:ascii="Verdana" w:hAnsi="Verdana"/>
          <w:sz w:val="18"/>
          <w:szCs w:val="18"/>
          <w:lang w:eastAsia="zh-CN"/>
        </w:rPr>
      </w:pPr>
      <w:r>
        <w:rPr>
          <w:rFonts w:ascii="Verdana" w:hAnsi="Verdana"/>
          <w:sz w:val="18"/>
          <w:szCs w:val="18"/>
          <w:lang w:eastAsia="zh-CN"/>
        </w:rPr>
        <w:t xml:space="preserve">Managing inventory across multiple international nodes requires sophisticated architectural planning. </w:t>
      </w:r>
      <w:r w:rsidRPr="001335F1">
        <w:rPr>
          <w:rFonts w:ascii="Verdana" w:hAnsi="Verdana"/>
          <w:sz w:val="18"/>
          <w:szCs w:val="18"/>
        </w:rPr>
        <w:t>Sistla et al. (2024)</w:t>
      </w:r>
      <w:r>
        <w:rPr>
          <w:rFonts w:ascii="Verdana" w:hAnsi="Verdana" w:hint="eastAsia"/>
          <w:sz w:val="18"/>
          <w:szCs w:val="18"/>
          <w:lang w:eastAsia="zh-CN"/>
        </w:rPr>
        <w:t xml:space="preserve"> </w:t>
      </w:r>
      <w:r>
        <w:rPr>
          <w:rFonts w:ascii="Verdana" w:hAnsi="Verdana"/>
          <w:sz w:val="18"/>
          <w:szCs w:val="18"/>
        </w:rPr>
        <w:t xml:space="preserve">modeled inventory prediction as a spatiotemporal sequence problem, emphasizing </w:t>
      </w:r>
      <w:r>
        <w:rPr>
          <w:rFonts w:ascii="Verdana" w:hAnsi="Verdana"/>
          <w:sz w:val="18"/>
          <w:szCs w:val="18"/>
        </w:rPr>
        <w:lastRenderedPageBreak/>
        <w:t xml:space="preserve">the need to track dependencies across multiple nodes in a distribution network. This structural complexity was further addressed by Hui et al. (2025, p. </w:t>
      </w:r>
      <w:r>
        <w:rPr>
          <w:rFonts w:ascii="Verdana" w:hAnsi="Verdana" w:hint="eastAsia"/>
          <w:sz w:val="18"/>
          <w:szCs w:val="18"/>
          <w:lang w:eastAsia="zh-CN"/>
        </w:rPr>
        <w:t>28</w:t>
      </w:r>
      <w:r>
        <w:rPr>
          <w:rFonts w:ascii="Verdana" w:hAnsi="Verdana"/>
          <w:sz w:val="18"/>
          <w:szCs w:val="18"/>
        </w:rPr>
        <w:t xml:space="preserve">), who developed a multi-echelon optimization model specifically for cross-border e-commerce, balancing the cost differences between domestic and overseas warehouses. In the specific context of the furniture industry, Shen et al. (2019, p. </w:t>
      </w:r>
      <w:r>
        <w:rPr>
          <w:rFonts w:ascii="Verdana" w:hAnsi="Verdana" w:hint="eastAsia"/>
          <w:sz w:val="18"/>
          <w:szCs w:val="18"/>
          <w:lang w:eastAsia="zh-CN"/>
        </w:rPr>
        <w:t>2732</w:t>
      </w:r>
      <w:r>
        <w:rPr>
          <w:rFonts w:ascii="Verdana" w:hAnsi="Verdana"/>
          <w:sz w:val="18"/>
          <w:szCs w:val="18"/>
        </w:rPr>
        <w:t>) utilized a case study to show that the logistical complexity of bulky goods necessitates a blend of proactive and reactive strategies.</w:t>
      </w:r>
    </w:p>
    <w:p w14:paraId="0ADAC8CC" w14:textId="77777777" w:rsidR="004A0056" w:rsidRDefault="004A0056" w:rsidP="004A0056">
      <w:pPr>
        <w:jc w:val="both"/>
        <w:rPr>
          <w:rFonts w:ascii="Verdana" w:hAnsi="Verdana"/>
          <w:sz w:val="18"/>
          <w:szCs w:val="18"/>
          <w:lang w:eastAsia="zh-CN"/>
        </w:rPr>
      </w:pPr>
      <w:r>
        <w:rPr>
          <w:rFonts w:ascii="Verdana" w:hAnsi="Verdana"/>
          <w:sz w:val="18"/>
          <w:szCs w:val="18"/>
          <w:lang w:eastAsia="zh-CN"/>
        </w:rPr>
        <w:t xml:space="preserve">To operationalize these theories, Dong et al. (2023, p. </w:t>
      </w:r>
      <w:r>
        <w:rPr>
          <w:rFonts w:ascii="Verdana" w:hAnsi="Verdana" w:hint="eastAsia"/>
          <w:sz w:val="18"/>
          <w:szCs w:val="18"/>
          <w:lang w:eastAsia="zh-CN"/>
        </w:rPr>
        <w:t>8</w:t>
      </w:r>
      <w:r>
        <w:rPr>
          <w:rFonts w:ascii="Verdana" w:hAnsi="Verdana"/>
          <w:sz w:val="18"/>
          <w:szCs w:val="18"/>
          <w:lang w:eastAsia="zh-CN"/>
        </w:rPr>
        <w:t>) proposed a multi</w:t>
      </w:r>
      <w:r>
        <w:rPr>
          <w:rFonts w:ascii="Verdana" w:hAnsi="Verdana" w:hint="eastAsia"/>
          <w:sz w:val="18"/>
          <w:szCs w:val="18"/>
          <w:lang w:eastAsia="zh-CN"/>
        </w:rPr>
        <w:t xml:space="preserve"> </w:t>
      </w:r>
      <w:r>
        <w:rPr>
          <w:rFonts w:ascii="Verdana" w:hAnsi="Verdana"/>
          <w:sz w:val="18"/>
          <w:szCs w:val="18"/>
          <w:lang w:eastAsia="zh-CN"/>
        </w:rPr>
        <w:t>agent system</w:t>
      </w:r>
      <w:r>
        <w:rPr>
          <w:rFonts w:ascii="Verdana" w:hAnsi="Verdana" w:hint="eastAsia"/>
          <w:sz w:val="18"/>
          <w:szCs w:val="18"/>
          <w:lang w:eastAsia="zh-CN"/>
        </w:rPr>
        <w:t xml:space="preserve"> </w:t>
      </w:r>
      <w:r>
        <w:rPr>
          <w:rFonts w:ascii="Verdana" w:hAnsi="Verdana"/>
          <w:sz w:val="18"/>
          <w:szCs w:val="18"/>
          <w:lang w:eastAsia="zh-CN"/>
        </w:rPr>
        <w:t xml:space="preserve">to process distributed data more effectively than manual oversight. Furthermore, </w:t>
      </w:r>
      <w:proofErr w:type="spellStart"/>
      <w:r w:rsidRPr="001335F1">
        <w:rPr>
          <w:rFonts w:ascii="Verdana" w:hAnsi="Verdana"/>
          <w:sz w:val="18"/>
          <w:szCs w:val="18"/>
        </w:rPr>
        <w:t>Terrada</w:t>
      </w:r>
      <w:proofErr w:type="spellEnd"/>
      <w:r w:rsidRPr="001335F1">
        <w:rPr>
          <w:rFonts w:ascii="Verdana" w:hAnsi="Verdana"/>
          <w:sz w:val="18"/>
          <w:szCs w:val="18"/>
        </w:rPr>
        <w:t xml:space="preserve"> et al. (2022)</w:t>
      </w:r>
      <w:r>
        <w:rPr>
          <w:rFonts w:ascii="Verdana" w:hAnsi="Verdana"/>
          <w:sz w:val="18"/>
          <w:szCs w:val="18"/>
        </w:rPr>
        <w:t xml:space="preserve"> introduced an integrated predictive-prescriptive framework to transform forecasts into actionable reorder points, while Wang and Disney (2016, p. 691) demonstrated that such algorithmic planning drastically reduces overall holding costs. These studies validate the architectural decision to build a real-time, interactive React</w:t>
      </w:r>
      <w:r>
        <w:rPr>
          <w:rFonts w:ascii="Verdana" w:hAnsi="Verdana" w:hint="eastAsia"/>
          <w:sz w:val="18"/>
          <w:szCs w:val="18"/>
          <w:lang w:eastAsia="zh-CN"/>
        </w:rPr>
        <w:t xml:space="preserve"> </w:t>
      </w:r>
      <w:r>
        <w:rPr>
          <w:rFonts w:ascii="Verdana" w:hAnsi="Verdana"/>
          <w:sz w:val="18"/>
          <w:szCs w:val="18"/>
          <w:lang w:eastAsia="zh-CN"/>
        </w:rPr>
        <w:t>based dashboard synchronized with a SQL database, bridging the gap between high-level academic theory and the pragmatic needs of a furniture retailer.</w:t>
      </w:r>
    </w:p>
    <w:p w14:paraId="0655F1C9" w14:textId="0D3A3E4D" w:rsidR="004A0056" w:rsidRDefault="004A0056" w:rsidP="004A0056">
      <w:pPr>
        <w:spacing w:before="240" w:after="200" w:line="240" w:lineRule="atLeast"/>
        <w:rPr>
          <w:rFonts w:ascii="Verdana" w:hAnsi="Verdana"/>
          <w:sz w:val="18"/>
          <w:szCs w:val="18"/>
          <w:lang w:eastAsia="zh-CN"/>
        </w:rPr>
      </w:pPr>
      <w:r>
        <w:rPr>
          <w:rFonts w:ascii="Verdana" w:hAnsi="Verdana" w:hint="eastAsia"/>
          <w:b/>
          <w:bCs/>
          <w:sz w:val="18"/>
          <w:szCs w:val="18"/>
          <w:lang w:eastAsia="zh-CN"/>
        </w:rPr>
        <w:t xml:space="preserve">3.2 </w:t>
      </w:r>
      <w:r>
        <w:rPr>
          <w:rFonts w:ascii="Verdana" w:hAnsi="Verdana"/>
          <w:b/>
          <w:bCs/>
          <w:sz w:val="18"/>
          <w:szCs w:val="18"/>
          <w:lang w:eastAsia="zh-CN"/>
        </w:rPr>
        <w:t>Synthesis Matrix</w:t>
      </w:r>
      <w:r>
        <w:rPr>
          <w:rFonts w:ascii="Verdana" w:hAnsi="Verdana"/>
          <w:sz w:val="18"/>
          <w:szCs w:val="18"/>
          <w:lang w:eastAsia="zh-CN"/>
        </w:rPr>
        <w:t> </w:t>
      </w:r>
    </w:p>
    <w:p w14:paraId="4E9B3EA6" w14:textId="77777777" w:rsidR="004A0056" w:rsidRDefault="004A0056" w:rsidP="004A0056">
      <w:pPr>
        <w:spacing w:before="240" w:after="200" w:line="240" w:lineRule="atLeast"/>
        <w:rPr>
          <w:rFonts w:ascii="Verdana" w:hAnsi="Verdana"/>
          <w:sz w:val="18"/>
          <w:szCs w:val="18"/>
          <w:lang w:eastAsia="zh-CN"/>
        </w:rPr>
      </w:pPr>
      <w:r w:rsidRPr="004A0056">
        <w:rPr>
          <w:rFonts w:ascii="Verdana" w:hAnsi="Verdana"/>
          <w:sz w:val="18"/>
          <w:szCs w:val="18"/>
          <w:lang w:eastAsia="zh-CN"/>
        </w:rPr>
        <w:t xml:space="preserve">Table 1 synthesizes the most relevant literature and compares each study with the proposed </w:t>
      </w:r>
      <w:proofErr w:type="spellStart"/>
      <w:r w:rsidRPr="004A0056">
        <w:rPr>
          <w:rFonts w:ascii="Verdana" w:hAnsi="Verdana"/>
          <w:sz w:val="18"/>
          <w:szCs w:val="18"/>
          <w:lang w:eastAsia="zh-CN"/>
        </w:rPr>
        <w:t>SmartSCM</w:t>
      </w:r>
      <w:proofErr w:type="spellEnd"/>
      <w:r w:rsidRPr="004A0056">
        <w:rPr>
          <w:rFonts w:ascii="Verdana" w:hAnsi="Verdana"/>
          <w:sz w:val="18"/>
          <w:szCs w:val="18"/>
          <w:lang w:eastAsia="zh-CN"/>
        </w:rPr>
        <w:t xml:space="preserve"> approach.</w:t>
      </w:r>
    </w:p>
    <w:p w14:paraId="1004FF87" w14:textId="50F0531A" w:rsidR="004A0056" w:rsidRPr="003A710A" w:rsidRDefault="0062283C" w:rsidP="004A0056">
      <w:pPr>
        <w:spacing w:before="240" w:after="200" w:line="240" w:lineRule="atLeast"/>
        <w:rPr>
          <w:rFonts w:ascii="Verdana" w:hAnsi="Verdana"/>
          <w:b/>
          <w:bCs/>
          <w:sz w:val="18"/>
          <w:szCs w:val="18"/>
          <w:lang w:eastAsia="zh-CN"/>
        </w:rPr>
      </w:pPr>
      <w:r>
        <w:rPr>
          <w:rFonts w:ascii="Verdana" w:hAnsi="Verdana" w:hint="eastAsia"/>
          <w:b/>
          <w:bCs/>
          <w:sz w:val="18"/>
          <w:szCs w:val="18"/>
          <w:lang w:eastAsia="zh-CN"/>
        </w:rPr>
        <w:t xml:space="preserve">3.3 </w:t>
      </w:r>
      <w:r w:rsidR="004A0056">
        <w:rPr>
          <w:rFonts w:ascii="Verdana" w:hAnsi="Verdana"/>
          <w:b/>
          <w:bCs/>
          <w:sz w:val="18"/>
          <w:szCs w:val="18"/>
          <w:lang w:eastAsia="zh-CN"/>
        </w:rPr>
        <w:t>Review Conclusions</w:t>
      </w:r>
    </w:p>
    <w:p w14:paraId="34B193BB" w14:textId="77777777" w:rsidR="004A0056" w:rsidRDefault="004A0056" w:rsidP="0062283C">
      <w:pPr>
        <w:jc w:val="both"/>
        <w:rPr>
          <w:rFonts w:ascii="Verdana" w:hAnsi="Verdana"/>
          <w:sz w:val="18"/>
          <w:szCs w:val="18"/>
          <w:lang w:eastAsia="zh-CN"/>
        </w:rPr>
      </w:pPr>
      <w:r w:rsidRPr="004A0056">
        <w:rPr>
          <w:rFonts w:ascii="Verdana" w:hAnsi="Verdana"/>
          <w:sz w:val="18"/>
          <w:szCs w:val="18"/>
          <w:lang w:eastAsia="zh-CN"/>
        </w:rPr>
        <w:t>The literature review confirms that traditional manual inventory management is insufficient for the complexity of cross-border furniture retail. Academic research consistently identifies the bullwhip effect as a major source of inefficiency when information is delayed, forecast accuracy is low, and procurement decisions are reactive. Research also shows that predictive analytics and machine learning can improve demand forecasting, while multi-echelon inventory models can improve visibility across different supply chain nodes.</w:t>
      </w:r>
    </w:p>
    <w:p w14:paraId="3DB5B3A2" w14:textId="63A7BAAE" w:rsidR="004A0056" w:rsidRDefault="004A0056" w:rsidP="0062283C">
      <w:pPr>
        <w:jc w:val="both"/>
        <w:rPr>
          <w:rFonts w:ascii="Verdana" w:hAnsi="Verdana"/>
          <w:sz w:val="18"/>
          <w:szCs w:val="18"/>
          <w:lang w:eastAsia="zh-CN"/>
        </w:rPr>
      </w:pPr>
      <w:r w:rsidRPr="004A0056">
        <w:rPr>
          <w:rFonts w:ascii="Verdana" w:hAnsi="Verdana"/>
          <w:sz w:val="18"/>
          <w:szCs w:val="18"/>
          <w:lang w:eastAsia="zh-CN"/>
        </w:rPr>
        <w:t xml:space="preserve">However, many existing studies focus on large enterprises, general consumer goods, or conceptual optimization models. There remains a practical gap for a small-to-medium furniture retailer that needs a focused, affordable, and user-friendly decision-support system. </w:t>
      </w:r>
      <w:proofErr w:type="spellStart"/>
      <w:r w:rsidRPr="004A0056">
        <w:rPr>
          <w:rFonts w:ascii="Verdana" w:hAnsi="Verdana"/>
          <w:sz w:val="18"/>
          <w:szCs w:val="18"/>
          <w:lang w:eastAsia="zh-CN"/>
        </w:rPr>
        <w:t>SmartSCM</w:t>
      </w:r>
      <w:proofErr w:type="spellEnd"/>
      <w:r w:rsidRPr="004A0056">
        <w:rPr>
          <w:rFonts w:ascii="Verdana" w:hAnsi="Verdana"/>
          <w:sz w:val="18"/>
          <w:szCs w:val="18"/>
          <w:lang w:eastAsia="zh-CN"/>
        </w:rPr>
        <w:t xml:space="preserve"> addresses this gap by combining multi-status inventory management, customer order tracking, replenishment recommendation </w:t>
      </w:r>
      <w:r w:rsidRPr="004A0056">
        <w:rPr>
          <w:rFonts w:ascii="Verdana" w:hAnsi="Verdana"/>
          <w:sz w:val="18"/>
          <w:szCs w:val="18"/>
          <w:lang w:eastAsia="zh-CN"/>
        </w:rPr>
        <w:t>logic, and cost/profit tracking in one full-stack application.</w:t>
      </w:r>
    </w:p>
    <w:p w14:paraId="2F9B10E8" w14:textId="561852C6" w:rsidR="004A0056" w:rsidRDefault="004A0056" w:rsidP="004A0056">
      <w:pPr>
        <w:spacing w:before="240"/>
        <w:jc w:val="center"/>
        <w:rPr>
          <w:rFonts w:ascii="Verdana" w:hAnsi="Verdana" w:cs="Arial"/>
          <w:b/>
          <w:bCs/>
          <w:sz w:val="18"/>
          <w:szCs w:val="18"/>
          <w:lang w:eastAsia="zh-CN"/>
        </w:rPr>
      </w:pPr>
      <w:r>
        <w:rPr>
          <w:rFonts w:ascii="Verdana" w:hAnsi="Verdana" w:cs="Arial" w:hint="eastAsia"/>
          <w:b/>
          <w:bCs/>
          <w:sz w:val="18"/>
          <w:szCs w:val="18"/>
          <w:lang w:eastAsia="zh-CN"/>
        </w:rPr>
        <w:t>4. Feature List</w:t>
      </w:r>
    </w:p>
    <w:p w14:paraId="0A42326D" w14:textId="77777777" w:rsidR="004A0056" w:rsidRPr="00380051" w:rsidRDefault="004A0056" w:rsidP="004A0056">
      <w:pPr>
        <w:jc w:val="both"/>
        <w:rPr>
          <w:rFonts w:ascii="Verdana" w:hAnsi="Verdana" w:cs="Arial"/>
          <w:b/>
          <w:bCs/>
          <w:sz w:val="18"/>
          <w:szCs w:val="18"/>
          <w:lang w:eastAsia="zh-CN"/>
        </w:rPr>
      </w:pPr>
      <w:r w:rsidRPr="00380051">
        <w:rPr>
          <w:rFonts w:ascii="Verdana" w:hAnsi="Verdana" w:cs="Arial"/>
          <w:b/>
          <w:bCs/>
          <w:sz w:val="18"/>
          <w:szCs w:val="18"/>
          <w:lang w:eastAsia="zh-CN"/>
        </w:rPr>
        <w:t>Current Version and Future Enhancements</w:t>
      </w:r>
    </w:p>
    <w:p w14:paraId="28953818" w14:textId="77777777" w:rsidR="004A0056" w:rsidRDefault="004A0056" w:rsidP="004A0056">
      <w:pPr>
        <w:jc w:val="both"/>
        <w:rPr>
          <w:rFonts w:ascii="Verdana" w:hAnsi="Verdana" w:cs="Arial"/>
          <w:sz w:val="18"/>
          <w:szCs w:val="18"/>
          <w:lang w:eastAsia="zh-CN"/>
        </w:rPr>
      </w:pPr>
      <w:r w:rsidRPr="004A0056">
        <w:rPr>
          <w:rFonts w:ascii="Verdana" w:hAnsi="Verdana" w:cs="Arial"/>
          <w:sz w:val="18"/>
          <w:szCs w:val="18"/>
          <w:lang w:eastAsia="zh-CN"/>
        </w:rPr>
        <w:t xml:space="preserve">The </w:t>
      </w:r>
      <w:proofErr w:type="spellStart"/>
      <w:r w:rsidRPr="004A0056">
        <w:rPr>
          <w:rFonts w:ascii="Verdana" w:hAnsi="Verdana" w:cs="Arial"/>
          <w:sz w:val="18"/>
          <w:szCs w:val="18"/>
          <w:lang w:eastAsia="zh-CN"/>
        </w:rPr>
        <w:t>SmartSCM</w:t>
      </w:r>
      <w:proofErr w:type="spellEnd"/>
      <w:r w:rsidRPr="004A0056">
        <w:rPr>
          <w:rFonts w:ascii="Verdana" w:hAnsi="Verdana" w:cs="Arial"/>
          <w:sz w:val="18"/>
          <w:szCs w:val="18"/>
          <w:lang w:eastAsia="zh-CN"/>
        </w:rPr>
        <w:t xml:space="preserve"> system is designed as a practical inventory and procurement decision-support application for a small cross-border furniture retailer. The feature list is divided into current-version features and future-version enhancements. The current version focuses on the core functions needed to support daily inventory tracking, order management, replenishment recommendations, and cost/profit visibility. Future enhancements will expand the system with more advanced automation, external data integration, and predictive analytics.</w:t>
      </w:r>
    </w:p>
    <w:p w14:paraId="241A14F0" w14:textId="77777777" w:rsidR="00380051" w:rsidRPr="004A0056" w:rsidRDefault="00380051" w:rsidP="004A0056">
      <w:pPr>
        <w:jc w:val="both"/>
        <w:rPr>
          <w:rFonts w:ascii="Verdana" w:hAnsi="Verdana" w:cs="Arial"/>
          <w:sz w:val="18"/>
          <w:szCs w:val="18"/>
          <w:lang w:eastAsia="zh-CN"/>
        </w:rPr>
      </w:pPr>
    </w:p>
    <w:p w14:paraId="7F95C8E8" w14:textId="77777777" w:rsidR="004A0056" w:rsidRPr="00380051" w:rsidRDefault="004A0056" w:rsidP="004A0056">
      <w:pPr>
        <w:jc w:val="both"/>
        <w:rPr>
          <w:rFonts w:ascii="Verdana" w:hAnsi="Verdana" w:cs="Arial"/>
          <w:b/>
          <w:bCs/>
          <w:sz w:val="18"/>
          <w:szCs w:val="18"/>
          <w:lang w:eastAsia="zh-CN"/>
        </w:rPr>
      </w:pPr>
      <w:r w:rsidRPr="00380051">
        <w:rPr>
          <w:rFonts w:ascii="Verdana" w:hAnsi="Verdana" w:cs="Arial"/>
          <w:b/>
          <w:bCs/>
          <w:sz w:val="18"/>
          <w:szCs w:val="18"/>
          <w:lang w:eastAsia="zh-CN"/>
        </w:rPr>
        <w:t>Current Version Features</w:t>
      </w:r>
    </w:p>
    <w:p w14:paraId="30496478" w14:textId="77777777" w:rsidR="004A0056" w:rsidRPr="004A0056" w:rsidRDefault="004A0056" w:rsidP="004A0056">
      <w:pPr>
        <w:jc w:val="both"/>
        <w:rPr>
          <w:rFonts w:ascii="Verdana" w:hAnsi="Verdana" w:cs="Arial"/>
          <w:sz w:val="18"/>
          <w:szCs w:val="18"/>
          <w:lang w:eastAsia="zh-CN"/>
        </w:rPr>
      </w:pPr>
      <w:r w:rsidRPr="004A0056">
        <w:rPr>
          <w:rFonts w:ascii="Verdana" w:hAnsi="Verdana" w:cs="Arial"/>
          <w:sz w:val="18"/>
          <w:szCs w:val="18"/>
          <w:lang w:eastAsia="zh-CN"/>
        </w:rPr>
        <w:t xml:space="preserve">The current version of </w:t>
      </w:r>
      <w:proofErr w:type="spellStart"/>
      <w:r w:rsidRPr="004A0056">
        <w:rPr>
          <w:rFonts w:ascii="Verdana" w:hAnsi="Verdana" w:cs="Arial"/>
          <w:sz w:val="18"/>
          <w:szCs w:val="18"/>
          <w:lang w:eastAsia="zh-CN"/>
        </w:rPr>
        <w:t>SmartSCM</w:t>
      </w:r>
      <w:proofErr w:type="spellEnd"/>
      <w:r w:rsidRPr="004A0056">
        <w:rPr>
          <w:rFonts w:ascii="Verdana" w:hAnsi="Verdana" w:cs="Arial"/>
          <w:sz w:val="18"/>
          <w:szCs w:val="18"/>
          <w:lang w:eastAsia="zh-CN"/>
        </w:rPr>
        <w:t xml:space="preserve"> includes four main functional areas. The first feature area is product and multi-status inventory management. The system allows users to create, view, update, and manage product records, including product name, SKU, category, purchase cost, sale price, and inventory status. Instead of treating inventory as one single number, the system separates inventory into several operational statuses: In Production, In Transit, Local Warehouse, Showroom, and Reserved. This design helps the business understand where each product </w:t>
      </w:r>
      <w:proofErr w:type="gramStart"/>
      <w:r w:rsidRPr="004A0056">
        <w:rPr>
          <w:rFonts w:ascii="Verdana" w:hAnsi="Verdana" w:cs="Arial"/>
          <w:sz w:val="18"/>
          <w:szCs w:val="18"/>
          <w:lang w:eastAsia="zh-CN"/>
        </w:rPr>
        <w:t>is located in</w:t>
      </w:r>
      <w:proofErr w:type="gramEnd"/>
      <w:r w:rsidRPr="004A0056">
        <w:rPr>
          <w:rFonts w:ascii="Verdana" w:hAnsi="Verdana" w:cs="Arial"/>
          <w:sz w:val="18"/>
          <w:szCs w:val="18"/>
          <w:lang w:eastAsia="zh-CN"/>
        </w:rPr>
        <w:t xml:space="preserve"> the supply chain and whether it is </w:t>
      </w:r>
      <w:proofErr w:type="gramStart"/>
      <w:r w:rsidRPr="004A0056">
        <w:rPr>
          <w:rFonts w:ascii="Verdana" w:hAnsi="Verdana" w:cs="Arial"/>
          <w:sz w:val="18"/>
          <w:szCs w:val="18"/>
          <w:lang w:eastAsia="zh-CN"/>
        </w:rPr>
        <w:t>actually available</w:t>
      </w:r>
      <w:proofErr w:type="gramEnd"/>
      <w:r w:rsidRPr="004A0056">
        <w:rPr>
          <w:rFonts w:ascii="Verdana" w:hAnsi="Verdana" w:cs="Arial"/>
          <w:sz w:val="18"/>
          <w:szCs w:val="18"/>
          <w:lang w:eastAsia="zh-CN"/>
        </w:rPr>
        <w:t xml:space="preserve"> for sale or delivery.</w:t>
      </w:r>
    </w:p>
    <w:p w14:paraId="0AA0108F" w14:textId="77777777" w:rsidR="004A0056" w:rsidRPr="004A0056" w:rsidRDefault="004A0056" w:rsidP="004A0056">
      <w:pPr>
        <w:jc w:val="both"/>
        <w:rPr>
          <w:rFonts w:ascii="Verdana" w:hAnsi="Verdana" w:cs="Arial"/>
          <w:sz w:val="18"/>
          <w:szCs w:val="18"/>
          <w:lang w:eastAsia="zh-CN"/>
        </w:rPr>
      </w:pPr>
      <w:r w:rsidRPr="004A0056">
        <w:rPr>
          <w:rFonts w:ascii="Verdana" w:hAnsi="Verdana" w:cs="Arial"/>
          <w:sz w:val="18"/>
          <w:szCs w:val="18"/>
          <w:lang w:eastAsia="zh-CN"/>
        </w:rPr>
        <w:t xml:space="preserve">The second feature area is customer order and order tracking. The system allows users to create and update customer orders through several order stages, including Inquiry, Deposit Paid, Preparing, Scheduled Delivery, and Delivered. This feature </w:t>
      </w:r>
      <w:proofErr w:type="gramStart"/>
      <w:r w:rsidRPr="004A0056">
        <w:rPr>
          <w:rFonts w:ascii="Verdana" w:hAnsi="Verdana" w:cs="Arial"/>
          <w:sz w:val="18"/>
          <w:szCs w:val="18"/>
          <w:lang w:eastAsia="zh-CN"/>
        </w:rPr>
        <w:t>is connected with</w:t>
      </w:r>
      <w:proofErr w:type="gramEnd"/>
      <w:r w:rsidRPr="004A0056">
        <w:rPr>
          <w:rFonts w:ascii="Verdana" w:hAnsi="Verdana" w:cs="Arial"/>
          <w:sz w:val="18"/>
          <w:szCs w:val="18"/>
          <w:lang w:eastAsia="zh-CN"/>
        </w:rPr>
        <w:t xml:space="preserve"> inventory status so that products reserved by customers are not incorrectly counted as freely available inventory. For example, when a customer pays a deposit, the related product can be marked as reserved, which helps prevent overselling and </w:t>
      </w:r>
      <w:proofErr w:type="gramStart"/>
      <w:r w:rsidRPr="004A0056">
        <w:rPr>
          <w:rFonts w:ascii="Verdana" w:hAnsi="Verdana" w:cs="Arial"/>
          <w:sz w:val="18"/>
          <w:szCs w:val="18"/>
          <w:lang w:eastAsia="zh-CN"/>
        </w:rPr>
        <w:t>improves</w:t>
      </w:r>
      <w:proofErr w:type="gramEnd"/>
      <w:r w:rsidRPr="004A0056">
        <w:rPr>
          <w:rFonts w:ascii="Verdana" w:hAnsi="Verdana" w:cs="Arial"/>
          <w:sz w:val="18"/>
          <w:szCs w:val="18"/>
          <w:lang w:eastAsia="zh-CN"/>
        </w:rPr>
        <w:t xml:space="preserve"> order accuracy.</w:t>
      </w:r>
    </w:p>
    <w:p w14:paraId="39A803EF" w14:textId="77777777" w:rsidR="004A0056" w:rsidRPr="004A0056" w:rsidRDefault="004A0056" w:rsidP="004A0056">
      <w:pPr>
        <w:jc w:val="both"/>
        <w:rPr>
          <w:rFonts w:ascii="Verdana" w:hAnsi="Verdana" w:cs="Arial"/>
          <w:sz w:val="18"/>
          <w:szCs w:val="18"/>
          <w:lang w:eastAsia="zh-CN"/>
        </w:rPr>
      </w:pPr>
      <w:r w:rsidRPr="004A0056">
        <w:rPr>
          <w:rFonts w:ascii="Verdana" w:hAnsi="Verdana" w:cs="Arial"/>
          <w:sz w:val="18"/>
          <w:szCs w:val="18"/>
          <w:lang w:eastAsia="zh-CN"/>
        </w:rPr>
        <w:t xml:space="preserve">The third feature area is smart replenishment recommendation. The current version uses an explainable rule-based recommendation method instead of a fully trained machine learning model. This decision is appropriate for the early prototype because the available historical sales data may be limited. The system compares forecasted demand during the replenishment lead time with current available inventory, incoming inventory, reserved quantity, and safety stock. If the expected demand plus safety stock is greater than </w:t>
      </w:r>
      <w:r w:rsidRPr="004A0056">
        <w:rPr>
          <w:rFonts w:ascii="Verdana" w:hAnsi="Verdana" w:cs="Arial"/>
          <w:sz w:val="18"/>
          <w:szCs w:val="18"/>
          <w:lang w:eastAsia="zh-CN"/>
        </w:rPr>
        <w:lastRenderedPageBreak/>
        <w:t>available and incoming inventory, the system recommends replenishment. This feature provides a practical starting point for data-driven procurement decisions.</w:t>
      </w:r>
    </w:p>
    <w:p w14:paraId="7DABB453" w14:textId="77777777" w:rsidR="004A0056" w:rsidRPr="004A0056" w:rsidRDefault="004A0056" w:rsidP="004A0056">
      <w:pPr>
        <w:jc w:val="both"/>
        <w:rPr>
          <w:rFonts w:ascii="Verdana" w:hAnsi="Verdana" w:cs="Arial"/>
          <w:sz w:val="18"/>
          <w:szCs w:val="18"/>
          <w:lang w:eastAsia="zh-CN"/>
        </w:rPr>
      </w:pPr>
      <w:r w:rsidRPr="004A0056">
        <w:rPr>
          <w:rFonts w:ascii="Verdana" w:hAnsi="Verdana" w:cs="Arial"/>
          <w:sz w:val="18"/>
          <w:szCs w:val="18"/>
          <w:lang w:eastAsia="zh-CN"/>
        </w:rPr>
        <w:t xml:space="preserve">The fourth feature area is cost and profit tracking. </w:t>
      </w:r>
      <w:proofErr w:type="gramStart"/>
      <w:r w:rsidRPr="004A0056">
        <w:rPr>
          <w:rFonts w:ascii="Verdana" w:hAnsi="Verdana" w:cs="Arial"/>
          <w:sz w:val="18"/>
          <w:szCs w:val="18"/>
          <w:lang w:eastAsia="zh-CN"/>
        </w:rPr>
        <w:t>The system records product purchase cost,</w:t>
      </w:r>
      <w:proofErr w:type="gramEnd"/>
      <w:r w:rsidRPr="004A0056">
        <w:rPr>
          <w:rFonts w:ascii="Verdana" w:hAnsi="Verdana" w:cs="Arial"/>
          <w:sz w:val="18"/>
          <w:szCs w:val="18"/>
          <w:lang w:eastAsia="zh-CN"/>
        </w:rPr>
        <w:t xml:space="preserve"> estimated shipping cost, sale price, and gross profit. This feature helps the business avoid making replenishment decisions based only on sales volume. A product with high sales may not always be the best product to reorder if shipping cost, storage pressure, or profit margin is poor. By connecting inventory decisions with cost and profit information, the system supports more balanced procurement planning.</w:t>
      </w:r>
    </w:p>
    <w:p w14:paraId="3F31BF73" w14:textId="77777777" w:rsidR="004A0056" w:rsidRDefault="004A0056" w:rsidP="004A0056">
      <w:pPr>
        <w:jc w:val="both"/>
        <w:rPr>
          <w:rFonts w:ascii="Verdana" w:hAnsi="Verdana" w:cs="Arial"/>
          <w:sz w:val="18"/>
          <w:szCs w:val="18"/>
          <w:lang w:eastAsia="zh-CN"/>
        </w:rPr>
      </w:pPr>
      <w:r w:rsidRPr="004A0056">
        <w:rPr>
          <w:rFonts w:ascii="Verdana" w:hAnsi="Verdana" w:cs="Arial"/>
          <w:sz w:val="18"/>
          <w:szCs w:val="18"/>
          <w:lang w:eastAsia="zh-CN"/>
        </w:rPr>
        <w:t>In addition to these core features, the current version also includes a basic dashboard and user interface design. The dashboard summarizes important business information such as total products, inventory status distribution, pending customer orders, low-availability products, and recommended replenishment items. The user interface is designed to be simple and easy to use because the target users may include store staff who do not have technical backgrounds.</w:t>
      </w:r>
    </w:p>
    <w:p w14:paraId="3A6A8023" w14:textId="77777777" w:rsidR="00380051" w:rsidRPr="004A0056" w:rsidRDefault="00380051" w:rsidP="004A0056">
      <w:pPr>
        <w:jc w:val="both"/>
        <w:rPr>
          <w:rFonts w:ascii="Verdana" w:hAnsi="Verdana" w:cs="Arial"/>
          <w:sz w:val="18"/>
          <w:szCs w:val="18"/>
          <w:lang w:eastAsia="zh-CN"/>
        </w:rPr>
      </w:pPr>
    </w:p>
    <w:p w14:paraId="728A7CCF" w14:textId="77777777" w:rsidR="004A0056" w:rsidRPr="00380051" w:rsidRDefault="004A0056" w:rsidP="004A0056">
      <w:pPr>
        <w:jc w:val="both"/>
        <w:rPr>
          <w:rFonts w:ascii="Verdana" w:hAnsi="Verdana" w:cs="Arial"/>
          <w:b/>
          <w:bCs/>
          <w:sz w:val="18"/>
          <w:szCs w:val="18"/>
          <w:lang w:eastAsia="zh-CN"/>
        </w:rPr>
      </w:pPr>
      <w:r w:rsidRPr="00380051">
        <w:rPr>
          <w:rFonts w:ascii="Verdana" w:hAnsi="Verdana" w:cs="Arial"/>
          <w:b/>
          <w:bCs/>
          <w:sz w:val="18"/>
          <w:szCs w:val="18"/>
          <w:lang w:eastAsia="zh-CN"/>
        </w:rPr>
        <w:t>Future Enhancement Features</w:t>
      </w:r>
    </w:p>
    <w:p w14:paraId="1DE4D6F3" w14:textId="77777777" w:rsidR="00380051" w:rsidRDefault="004A0056" w:rsidP="004A0056">
      <w:pPr>
        <w:jc w:val="both"/>
        <w:rPr>
          <w:rFonts w:ascii="Verdana" w:hAnsi="Verdana" w:cs="Arial"/>
          <w:sz w:val="18"/>
          <w:szCs w:val="18"/>
          <w:lang w:eastAsia="zh-CN"/>
        </w:rPr>
      </w:pPr>
      <w:r w:rsidRPr="004A0056">
        <w:rPr>
          <w:rFonts w:ascii="Verdana" w:hAnsi="Verdana" w:cs="Arial"/>
          <w:sz w:val="18"/>
          <w:szCs w:val="18"/>
          <w:lang w:eastAsia="zh-CN"/>
        </w:rPr>
        <w:t xml:space="preserve">Future versions of </w:t>
      </w:r>
      <w:proofErr w:type="spellStart"/>
      <w:r w:rsidRPr="004A0056">
        <w:rPr>
          <w:rFonts w:ascii="Verdana" w:hAnsi="Verdana" w:cs="Arial"/>
          <w:sz w:val="18"/>
          <w:szCs w:val="18"/>
          <w:lang w:eastAsia="zh-CN"/>
        </w:rPr>
        <w:t>SmartSCM</w:t>
      </w:r>
      <w:proofErr w:type="spellEnd"/>
      <w:r w:rsidRPr="004A0056">
        <w:rPr>
          <w:rFonts w:ascii="Verdana" w:hAnsi="Verdana" w:cs="Arial"/>
          <w:sz w:val="18"/>
          <w:szCs w:val="18"/>
          <w:lang w:eastAsia="zh-CN"/>
        </w:rPr>
        <w:t xml:space="preserve"> will improve the system in several directions. </w:t>
      </w:r>
    </w:p>
    <w:p w14:paraId="45E30FD4" w14:textId="49539B71" w:rsidR="004A0056" w:rsidRPr="004A0056" w:rsidRDefault="00380051" w:rsidP="004A0056">
      <w:pPr>
        <w:jc w:val="both"/>
        <w:rPr>
          <w:rFonts w:ascii="Verdana" w:hAnsi="Verdana" w:cs="Arial"/>
          <w:sz w:val="18"/>
          <w:szCs w:val="18"/>
          <w:lang w:eastAsia="zh-CN"/>
        </w:rPr>
      </w:pPr>
      <w:r>
        <w:rPr>
          <w:rFonts w:ascii="Verdana" w:hAnsi="Verdana" w:cs="Arial" w:hint="eastAsia"/>
          <w:sz w:val="18"/>
          <w:szCs w:val="18"/>
          <w:lang w:eastAsia="zh-CN"/>
        </w:rPr>
        <w:t xml:space="preserve">1. </w:t>
      </w:r>
      <w:r w:rsidR="004A0056" w:rsidRPr="004A0056">
        <w:rPr>
          <w:rFonts w:ascii="Verdana" w:hAnsi="Verdana" w:cs="Arial"/>
          <w:sz w:val="18"/>
          <w:szCs w:val="18"/>
          <w:lang w:eastAsia="zh-CN"/>
        </w:rPr>
        <w:t xml:space="preserve">The first future enhancement is advanced machine learning-based demand forecasting. After enough </w:t>
      </w:r>
      <w:proofErr w:type="gramStart"/>
      <w:r w:rsidR="004A0056" w:rsidRPr="004A0056">
        <w:rPr>
          <w:rFonts w:ascii="Verdana" w:hAnsi="Verdana" w:cs="Arial"/>
          <w:sz w:val="18"/>
          <w:szCs w:val="18"/>
          <w:lang w:eastAsia="zh-CN"/>
        </w:rPr>
        <w:t>historical sales</w:t>
      </w:r>
      <w:proofErr w:type="gramEnd"/>
      <w:r w:rsidR="004A0056" w:rsidRPr="004A0056">
        <w:rPr>
          <w:rFonts w:ascii="Verdana" w:hAnsi="Verdana" w:cs="Arial"/>
          <w:sz w:val="18"/>
          <w:szCs w:val="18"/>
          <w:lang w:eastAsia="zh-CN"/>
        </w:rPr>
        <w:t xml:space="preserve"> data is collected, the system can move beyond rule-based replenishment logic and apply machine learning models such as Random Forest, </w:t>
      </w:r>
      <w:proofErr w:type="spellStart"/>
      <w:r w:rsidR="004A0056" w:rsidRPr="004A0056">
        <w:rPr>
          <w:rFonts w:ascii="Verdana" w:hAnsi="Verdana" w:cs="Arial"/>
          <w:sz w:val="18"/>
          <w:szCs w:val="18"/>
          <w:lang w:eastAsia="zh-CN"/>
        </w:rPr>
        <w:t>XGBoost</w:t>
      </w:r>
      <w:proofErr w:type="spellEnd"/>
      <w:r w:rsidR="004A0056" w:rsidRPr="004A0056">
        <w:rPr>
          <w:rFonts w:ascii="Verdana" w:hAnsi="Verdana" w:cs="Arial"/>
          <w:sz w:val="18"/>
          <w:szCs w:val="18"/>
          <w:lang w:eastAsia="zh-CN"/>
        </w:rPr>
        <w:t>, or time-series forecasting models. These models can analyze sales trends, seasonal patterns, product category differences, and lead-time uncertainty to generate more accurate demand predictions.</w:t>
      </w:r>
    </w:p>
    <w:p w14:paraId="32E310F5" w14:textId="277F0DA0" w:rsidR="004A0056" w:rsidRPr="004A0056" w:rsidRDefault="00380051" w:rsidP="004A0056">
      <w:pPr>
        <w:jc w:val="both"/>
        <w:rPr>
          <w:rFonts w:ascii="Verdana" w:hAnsi="Verdana" w:cs="Arial"/>
          <w:sz w:val="18"/>
          <w:szCs w:val="18"/>
          <w:lang w:eastAsia="zh-CN"/>
        </w:rPr>
      </w:pPr>
      <w:r>
        <w:rPr>
          <w:rFonts w:ascii="Verdana" w:hAnsi="Verdana" w:cs="Arial" w:hint="eastAsia"/>
          <w:sz w:val="18"/>
          <w:szCs w:val="18"/>
          <w:lang w:eastAsia="zh-CN"/>
        </w:rPr>
        <w:t xml:space="preserve">2. </w:t>
      </w:r>
      <w:r w:rsidR="004A0056" w:rsidRPr="004A0056">
        <w:rPr>
          <w:rFonts w:ascii="Verdana" w:hAnsi="Verdana" w:cs="Arial"/>
          <w:sz w:val="18"/>
          <w:szCs w:val="18"/>
          <w:lang w:eastAsia="zh-CN"/>
        </w:rPr>
        <w:t>The second future enhancement is external market data integration. The current version mainly relies on internal sales and inventory data. In the future, the system may collect or connect to external data sources such as online search trends, competitor pricing, seasonal furniture demand, local housing market activity, or web-based product popularity signals. These external signals may help the system identify demand changes before they appear in the store’s own sales history.</w:t>
      </w:r>
    </w:p>
    <w:p w14:paraId="4C0E51C8" w14:textId="503A8938" w:rsidR="004A0056" w:rsidRPr="004A0056" w:rsidRDefault="00380051" w:rsidP="004A0056">
      <w:pPr>
        <w:jc w:val="both"/>
        <w:rPr>
          <w:rFonts w:ascii="Verdana" w:hAnsi="Verdana" w:cs="Arial"/>
          <w:sz w:val="18"/>
          <w:szCs w:val="18"/>
          <w:lang w:eastAsia="zh-CN"/>
        </w:rPr>
      </w:pPr>
      <w:r>
        <w:rPr>
          <w:rFonts w:ascii="Verdana" w:hAnsi="Verdana" w:cs="Arial" w:hint="eastAsia"/>
          <w:sz w:val="18"/>
          <w:szCs w:val="18"/>
          <w:lang w:eastAsia="zh-CN"/>
        </w:rPr>
        <w:t xml:space="preserve">3. </w:t>
      </w:r>
      <w:r w:rsidR="004A0056" w:rsidRPr="004A0056">
        <w:rPr>
          <w:rFonts w:ascii="Verdana" w:hAnsi="Verdana" w:cs="Arial"/>
          <w:sz w:val="18"/>
          <w:szCs w:val="18"/>
          <w:lang w:eastAsia="zh-CN"/>
        </w:rPr>
        <w:t xml:space="preserve">The third future enhancement is supplier and logistics tracking. Although the current version tracks inventory statuses such as In Production and In Transit, future versions can add more detailed supplier and shipment information. For example, the system may track factory production dates, container departure dates, </w:t>
      </w:r>
      <w:r w:rsidR="004A0056" w:rsidRPr="004A0056">
        <w:rPr>
          <w:rFonts w:ascii="Verdana" w:hAnsi="Verdana" w:cs="Arial"/>
          <w:sz w:val="18"/>
          <w:szCs w:val="18"/>
          <w:lang w:eastAsia="zh-CN"/>
        </w:rPr>
        <w:t>estimated arrival dates, customs clearance status, freight cost, and delivery delays. This would make the system more useful for cross-border procurement planning.</w:t>
      </w:r>
    </w:p>
    <w:p w14:paraId="5C644A22" w14:textId="70AEF7DE" w:rsidR="004A0056" w:rsidRPr="004A0056" w:rsidRDefault="00380051" w:rsidP="004A0056">
      <w:pPr>
        <w:jc w:val="both"/>
        <w:rPr>
          <w:rFonts w:ascii="Verdana" w:hAnsi="Verdana" w:cs="Arial"/>
          <w:sz w:val="18"/>
          <w:szCs w:val="18"/>
          <w:lang w:eastAsia="zh-CN"/>
        </w:rPr>
      </w:pPr>
      <w:r>
        <w:rPr>
          <w:rFonts w:ascii="Verdana" w:hAnsi="Verdana" w:cs="Arial" w:hint="eastAsia"/>
          <w:sz w:val="18"/>
          <w:szCs w:val="18"/>
          <w:lang w:eastAsia="zh-CN"/>
        </w:rPr>
        <w:t xml:space="preserve">4. </w:t>
      </w:r>
      <w:r w:rsidR="004A0056" w:rsidRPr="004A0056">
        <w:rPr>
          <w:rFonts w:ascii="Verdana" w:hAnsi="Verdana" w:cs="Arial"/>
          <w:sz w:val="18"/>
          <w:szCs w:val="18"/>
          <w:lang w:eastAsia="zh-CN"/>
        </w:rPr>
        <w:t>The fourth future enhancement is automated purchase planning. In the current version, the system provides replenishment recommendations, but the business owner still makes the final procurement decision manually. In the future, the system may generate draft purchase plans based on reorder priority, budget limits, warehouse capacity, profit margin, and supplier lead time. This feature would help the business compare different procurement options before placing orders.</w:t>
      </w:r>
    </w:p>
    <w:p w14:paraId="0E7CEA73" w14:textId="1C9CE03F" w:rsidR="004A0056" w:rsidRPr="004A0056" w:rsidRDefault="00380051" w:rsidP="004A0056">
      <w:pPr>
        <w:jc w:val="both"/>
        <w:rPr>
          <w:rFonts w:ascii="Verdana" w:hAnsi="Verdana" w:cs="Arial"/>
          <w:sz w:val="18"/>
          <w:szCs w:val="18"/>
          <w:lang w:eastAsia="zh-CN"/>
        </w:rPr>
      </w:pPr>
      <w:r>
        <w:rPr>
          <w:rFonts w:ascii="Verdana" w:hAnsi="Verdana" w:cs="Arial" w:hint="eastAsia"/>
          <w:sz w:val="18"/>
          <w:szCs w:val="18"/>
          <w:lang w:eastAsia="zh-CN"/>
        </w:rPr>
        <w:t xml:space="preserve">5. </w:t>
      </w:r>
      <w:r w:rsidR="004A0056" w:rsidRPr="004A0056">
        <w:rPr>
          <w:rFonts w:ascii="Verdana" w:hAnsi="Verdana" w:cs="Arial"/>
          <w:sz w:val="18"/>
          <w:szCs w:val="18"/>
          <w:lang w:eastAsia="zh-CN"/>
        </w:rPr>
        <w:t>The fifth future enhancement is role-based access control and security. The early prototype focuses mainly on functionality, but a production version should separate user permissions. For example, sales staff may only need access to product availability and customer order status, while business owners may need access to cost, profit, and procurement recommendations. This would help protect sensitive business information.</w:t>
      </w:r>
    </w:p>
    <w:p w14:paraId="693AE710" w14:textId="77777777" w:rsidR="004A0056" w:rsidRPr="004A0056" w:rsidRDefault="004A0056" w:rsidP="004A0056">
      <w:pPr>
        <w:jc w:val="both"/>
        <w:rPr>
          <w:rFonts w:ascii="Verdana" w:hAnsi="Verdana" w:cs="Arial"/>
          <w:sz w:val="18"/>
          <w:szCs w:val="18"/>
          <w:lang w:eastAsia="zh-CN"/>
        </w:rPr>
      </w:pPr>
      <w:r w:rsidRPr="004A0056">
        <w:rPr>
          <w:rFonts w:ascii="Verdana" w:hAnsi="Verdana" w:cs="Arial"/>
          <w:sz w:val="18"/>
          <w:szCs w:val="18"/>
          <w:lang w:eastAsia="zh-CN"/>
        </w:rPr>
        <w:t>The sixth future enhancement is reporting and export functionality. Future versions can generate monthly inventory reports, sales trend reports, profit analysis reports, and replenishment history reports. These reports may be exported as Excel or PDF files for business review, accounting, or communication with suppliers.</w:t>
      </w:r>
    </w:p>
    <w:p w14:paraId="093019E0" w14:textId="13BF2DE0" w:rsidR="004A0056" w:rsidRPr="004A0056" w:rsidRDefault="004A0056" w:rsidP="004A0056">
      <w:pPr>
        <w:jc w:val="both"/>
        <w:rPr>
          <w:rFonts w:ascii="Verdana" w:hAnsi="Verdana" w:cs="Arial"/>
          <w:sz w:val="18"/>
          <w:szCs w:val="18"/>
          <w:lang w:eastAsia="zh-CN"/>
        </w:rPr>
      </w:pPr>
      <w:r w:rsidRPr="004A0056">
        <w:rPr>
          <w:rFonts w:ascii="Verdana" w:hAnsi="Verdana" w:cs="Arial"/>
          <w:sz w:val="18"/>
          <w:szCs w:val="18"/>
          <w:lang w:eastAsia="zh-CN"/>
        </w:rPr>
        <w:t xml:space="preserve">Overall, the current version of </w:t>
      </w:r>
      <w:proofErr w:type="spellStart"/>
      <w:r w:rsidRPr="004A0056">
        <w:rPr>
          <w:rFonts w:ascii="Verdana" w:hAnsi="Verdana" w:cs="Arial"/>
          <w:sz w:val="18"/>
          <w:szCs w:val="18"/>
          <w:lang w:eastAsia="zh-CN"/>
        </w:rPr>
        <w:t>SmartSCM</w:t>
      </w:r>
      <w:proofErr w:type="spellEnd"/>
      <w:r w:rsidRPr="004A0056">
        <w:rPr>
          <w:rFonts w:ascii="Verdana" w:hAnsi="Verdana" w:cs="Arial"/>
          <w:sz w:val="18"/>
          <w:szCs w:val="18"/>
          <w:lang w:eastAsia="zh-CN"/>
        </w:rPr>
        <w:t xml:space="preserve"> focuses on building a functional and realistic prototype that solves the most urgent problems of inventory visibility, order tracking, replenishment support, and cost/profit awareness. The future version will expand the system into a more intelligent and automated procurement platform by adding machine learning forecasting, external data integration, detailed logistics tracking, purchase planning, user permissions, and advanced reporting.</w:t>
      </w:r>
    </w:p>
    <w:p w14:paraId="7EB9248A" w14:textId="3DB6361B" w:rsidR="004A0056" w:rsidRPr="00EF67D3" w:rsidRDefault="00380051" w:rsidP="004A0056">
      <w:pPr>
        <w:spacing w:before="240"/>
        <w:jc w:val="center"/>
        <w:rPr>
          <w:rFonts w:ascii="Verdana" w:hAnsi="Verdana" w:cs="Arial"/>
          <w:b/>
          <w:bCs/>
          <w:sz w:val="18"/>
          <w:szCs w:val="18"/>
        </w:rPr>
      </w:pPr>
      <w:r>
        <w:rPr>
          <w:rFonts w:ascii="Verdana" w:hAnsi="Verdana" w:cs="Arial" w:hint="eastAsia"/>
          <w:b/>
          <w:bCs/>
          <w:sz w:val="18"/>
          <w:szCs w:val="18"/>
          <w:lang w:eastAsia="zh-CN"/>
        </w:rPr>
        <w:t>5</w:t>
      </w:r>
      <w:r w:rsidR="004A0056">
        <w:rPr>
          <w:rFonts w:ascii="Verdana" w:hAnsi="Verdana" w:cs="Arial" w:hint="eastAsia"/>
          <w:b/>
          <w:bCs/>
          <w:sz w:val="18"/>
          <w:szCs w:val="18"/>
        </w:rPr>
        <w:t>. Approach</w:t>
      </w:r>
    </w:p>
    <w:p w14:paraId="6BFABB94" w14:textId="77777777" w:rsidR="00380051" w:rsidRPr="00380051" w:rsidRDefault="00380051" w:rsidP="0062283C">
      <w:pPr>
        <w:jc w:val="both"/>
        <w:rPr>
          <w:rFonts w:ascii="Verdana" w:hAnsi="Verdana"/>
          <w:sz w:val="18"/>
          <w:szCs w:val="18"/>
          <w:lang w:eastAsia="zh-CN"/>
        </w:rPr>
      </w:pPr>
      <w:r w:rsidRPr="00380051">
        <w:rPr>
          <w:rFonts w:ascii="Verdana" w:hAnsi="Verdana"/>
          <w:sz w:val="18"/>
          <w:szCs w:val="18"/>
          <w:lang w:eastAsia="zh-CN"/>
        </w:rPr>
        <w:t>The project will follow an iterative full-stack development approach. The first phase focuses on building the database schema, core API routes, and front-end screens for inventory and order tracking. The second phase connects customer orders with reserved inventory so that products committed to customers are no longer treated as freely available. The third phase implements smart replenishment recommendation logic. The fourth phase adds cost and profit tracking so that procurement decisions consider both demand and financial impact.</w:t>
      </w:r>
    </w:p>
    <w:p w14:paraId="0CFB0F56" w14:textId="77777777" w:rsidR="00380051" w:rsidRPr="00380051" w:rsidRDefault="00380051" w:rsidP="0062283C">
      <w:pPr>
        <w:jc w:val="both"/>
        <w:rPr>
          <w:rFonts w:ascii="Verdana" w:hAnsi="Verdana"/>
          <w:sz w:val="18"/>
          <w:szCs w:val="18"/>
          <w:lang w:eastAsia="zh-CN"/>
        </w:rPr>
      </w:pPr>
      <w:r w:rsidRPr="00380051">
        <w:rPr>
          <w:rFonts w:ascii="Verdana" w:hAnsi="Verdana"/>
          <w:sz w:val="18"/>
          <w:szCs w:val="18"/>
          <w:lang w:eastAsia="zh-CN"/>
        </w:rPr>
        <w:lastRenderedPageBreak/>
        <w:t>The replenishment rule will be intentionally explainable. A product will be recommended for replenishment when forecasted demand during lead time plus safety stock is greater than available inventory plus incoming inventory. Available inventory will include units in the local warehouse and showroom minus reserved units. Incoming inventory will include units in production and in transit, depending on whether they are expected to arrive within the planning period.</w:t>
      </w:r>
    </w:p>
    <w:p w14:paraId="1687FF61" w14:textId="77777777" w:rsidR="00380051" w:rsidRPr="00380051" w:rsidRDefault="00380051" w:rsidP="0062283C">
      <w:pPr>
        <w:jc w:val="both"/>
        <w:rPr>
          <w:rFonts w:ascii="Verdana" w:hAnsi="Verdana"/>
          <w:sz w:val="18"/>
          <w:szCs w:val="18"/>
          <w:lang w:eastAsia="zh-CN"/>
        </w:rPr>
      </w:pPr>
      <w:r w:rsidRPr="00380051">
        <w:rPr>
          <w:rFonts w:ascii="Verdana" w:hAnsi="Verdana"/>
          <w:sz w:val="18"/>
          <w:szCs w:val="18"/>
          <w:lang w:eastAsia="zh-CN"/>
        </w:rPr>
        <w:t>The planned recommendation logic is:</w:t>
      </w:r>
    </w:p>
    <w:p w14:paraId="7A5CFB5C" w14:textId="77777777" w:rsidR="00380051" w:rsidRPr="00380051" w:rsidRDefault="00380051" w:rsidP="0062283C">
      <w:pPr>
        <w:jc w:val="both"/>
        <w:rPr>
          <w:rFonts w:ascii="Verdana" w:hAnsi="Verdana"/>
          <w:sz w:val="18"/>
          <w:szCs w:val="18"/>
          <w:lang w:eastAsia="zh-CN"/>
        </w:rPr>
      </w:pPr>
      <w:r w:rsidRPr="00380051">
        <w:rPr>
          <w:rFonts w:ascii="Verdana" w:hAnsi="Verdana"/>
          <w:sz w:val="18"/>
          <w:szCs w:val="18"/>
          <w:lang w:eastAsia="zh-CN"/>
        </w:rPr>
        <w:t>Reorder Recommended = Forecasted Demand During Lead Time + Safety Stock &gt; Available Inventory + Incoming Inventory</w:t>
      </w:r>
    </w:p>
    <w:p w14:paraId="019C0CDF" w14:textId="77777777" w:rsidR="00380051" w:rsidRDefault="00380051" w:rsidP="0062283C">
      <w:pPr>
        <w:jc w:val="both"/>
        <w:rPr>
          <w:rFonts w:ascii="Verdana" w:hAnsi="Verdana"/>
          <w:sz w:val="18"/>
          <w:szCs w:val="18"/>
          <w:lang w:eastAsia="zh-CN"/>
        </w:rPr>
      </w:pPr>
      <w:r w:rsidRPr="00380051">
        <w:rPr>
          <w:rFonts w:ascii="Verdana" w:hAnsi="Verdana"/>
          <w:sz w:val="18"/>
          <w:szCs w:val="18"/>
          <w:lang w:eastAsia="zh-CN"/>
        </w:rPr>
        <w:t>This approach allows the first prototype to remain understandable while still using key ideas from predictive analytics and inventory optimization. It also creates a foundation for future machine learning implementation because the same database can store historical sales, lead time, seasonality, and product-level features.</w:t>
      </w:r>
    </w:p>
    <w:p w14:paraId="2DCB8853" w14:textId="771EBA77" w:rsidR="00380051" w:rsidRPr="00380051" w:rsidRDefault="00380051" w:rsidP="00380051">
      <w:pPr>
        <w:spacing w:before="240"/>
        <w:jc w:val="center"/>
        <w:rPr>
          <w:rFonts w:ascii="Verdana" w:hAnsi="Verdana" w:cs="Arial"/>
          <w:b/>
          <w:bCs/>
          <w:sz w:val="18"/>
          <w:szCs w:val="18"/>
          <w:lang w:eastAsia="zh-CN"/>
        </w:rPr>
      </w:pPr>
      <w:r w:rsidRPr="00380051">
        <w:rPr>
          <w:rFonts w:ascii="Verdana" w:hAnsi="Verdana" w:cs="Arial" w:hint="eastAsia"/>
          <w:b/>
          <w:bCs/>
          <w:sz w:val="18"/>
          <w:szCs w:val="18"/>
          <w:lang w:eastAsia="zh-CN"/>
        </w:rPr>
        <w:t xml:space="preserve">6. </w:t>
      </w:r>
      <w:proofErr w:type="spellStart"/>
      <w:r w:rsidRPr="00380051">
        <w:rPr>
          <w:rFonts w:ascii="Verdana" w:hAnsi="Verdana" w:cs="Arial" w:hint="eastAsia"/>
          <w:b/>
          <w:bCs/>
          <w:sz w:val="18"/>
          <w:szCs w:val="18"/>
          <w:lang w:eastAsia="zh-CN"/>
        </w:rPr>
        <w:t>Desgin</w:t>
      </w:r>
      <w:proofErr w:type="spellEnd"/>
    </w:p>
    <w:p w14:paraId="02040471" w14:textId="05EB5032" w:rsidR="004A0056" w:rsidRPr="00EF67D3" w:rsidRDefault="00380051" w:rsidP="00380051">
      <w:pPr>
        <w:spacing w:before="240" w:after="200" w:line="240" w:lineRule="atLeast"/>
        <w:rPr>
          <w:rFonts w:ascii="Verdana" w:hAnsi="Verdana"/>
          <w:b/>
          <w:bCs/>
          <w:sz w:val="18"/>
          <w:szCs w:val="18"/>
          <w:lang w:eastAsia="zh-CN"/>
        </w:rPr>
      </w:pPr>
      <w:r>
        <w:rPr>
          <w:rFonts w:ascii="Verdana" w:hAnsi="Verdana" w:hint="eastAsia"/>
          <w:b/>
          <w:bCs/>
          <w:sz w:val="18"/>
          <w:szCs w:val="18"/>
          <w:lang w:eastAsia="zh-CN"/>
        </w:rPr>
        <w:t>6</w:t>
      </w:r>
      <w:r w:rsidR="004A0056">
        <w:rPr>
          <w:rFonts w:ascii="Verdana" w:hAnsi="Verdana"/>
          <w:b/>
          <w:bCs/>
          <w:sz w:val="18"/>
          <w:szCs w:val="18"/>
          <w:lang w:eastAsia="zh-CN"/>
        </w:rPr>
        <w:t>.1 Core Module 1: Product and Multi-Status Inventory Management</w:t>
      </w:r>
    </w:p>
    <w:p w14:paraId="6F2B218A" w14:textId="77777777" w:rsidR="004A0056" w:rsidRPr="00EF67D3" w:rsidRDefault="004A0056" w:rsidP="004A0056">
      <w:pPr>
        <w:spacing w:before="240" w:after="200" w:line="240" w:lineRule="atLeast"/>
        <w:rPr>
          <w:rFonts w:ascii="Verdana" w:hAnsi="Verdana"/>
          <w:sz w:val="18"/>
          <w:szCs w:val="18"/>
          <w:lang w:eastAsia="zh-CN"/>
        </w:rPr>
      </w:pPr>
      <w:r>
        <w:rPr>
          <w:rFonts w:ascii="Verdana" w:hAnsi="Verdana"/>
          <w:sz w:val="18"/>
          <w:szCs w:val="18"/>
          <w:lang w:eastAsia="zh-CN"/>
        </w:rPr>
        <w:t>This module records each product and tracks its quantity across five inventory statuses: In Production, In Transit, Local Warehouse, Showroom, and Reserved</w:t>
      </w:r>
      <w:r>
        <w:rPr>
          <w:rFonts w:ascii="Verdana" w:hAnsi="Verdana" w:hint="eastAsia"/>
          <w:sz w:val="18"/>
          <w:szCs w:val="18"/>
          <w:lang w:eastAsia="zh-CN"/>
        </w:rPr>
        <w:t>/Sold</w:t>
      </w:r>
      <w:r>
        <w:rPr>
          <w:rFonts w:ascii="Verdana" w:hAnsi="Verdana"/>
          <w:sz w:val="18"/>
          <w:szCs w:val="18"/>
          <w:lang w:eastAsia="zh-CN"/>
        </w:rPr>
        <w:t>. The purpose is to provide a more accurate view of inventory availability. For example, a dining table that is already in transit should be visible to the business</w:t>
      </w:r>
      <w:r>
        <w:rPr>
          <w:rFonts w:ascii="Verdana" w:hAnsi="Verdana" w:hint="eastAsia"/>
          <w:sz w:val="18"/>
          <w:szCs w:val="18"/>
          <w:lang w:eastAsia="zh-CN"/>
        </w:rPr>
        <w:t xml:space="preserve"> owner</w:t>
      </w:r>
      <w:r>
        <w:rPr>
          <w:rFonts w:ascii="Verdana" w:hAnsi="Verdana"/>
          <w:sz w:val="18"/>
          <w:szCs w:val="18"/>
          <w:lang w:eastAsia="zh-CN"/>
        </w:rPr>
        <w:t>, but it should not be treated the same as a dining table in the local warehouse. Similarly, a sofa in the showroom may be physically available but may not be available for delivery if it is reserved for another customer.</w:t>
      </w:r>
    </w:p>
    <w:p w14:paraId="64B297B4" w14:textId="02CC28A6" w:rsidR="004A0056" w:rsidRPr="00EF67D3" w:rsidRDefault="00380051" w:rsidP="004A0056">
      <w:pPr>
        <w:spacing w:before="240" w:after="200" w:line="240" w:lineRule="atLeast"/>
        <w:rPr>
          <w:rFonts w:ascii="Verdana" w:hAnsi="Verdana"/>
          <w:b/>
          <w:bCs/>
          <w:sz w:val="18"/>
          <w:szCs w:val="18"/>
          <w:lang w:eastAsia="zh-CN"/>
        </w:rPr>
      </w:pPr>
      <w:r>
        <w:rPr>
          <w:rFonts w:ascii="Verdana" w:hAnsi="Verdana" w:hint="eastAsia"/>
          <w:b/>
          <w:bCs/>
          <w:sz w:val="18"/>
          <w:szCs w:val="18"/>
          <w:lang w:eastAsia="zh-CN"/>
        </w:rPr>
        <w:t>6</w:t>
      </w:r>
      <w:r w:rsidR="004A0056">
        <w:rPr>
          <w:rFonts w:ascii="Verdana" w:hAnsi="Verdana"/>
          <w:b/>
          <w:bCs/>
          <w:sz w:val="18"/>
          <w:szCs w:val="18"/>
          <w:lang w:eastAsia="zh-CN"/>
        </w:rPr>
        <w:t>.2 Core Module 2: Customer Order and Order Tracking</w:t>
      </w:r>
    </w:p>
    <w:p w14:paraId="3272CCCD" w14:textId="77777777" w:rsidR="004A0056" w:rsidRPr="00EF67D3" w:rsidRDefault="004A0056" w:rsidP="004A0056">
      <w:pPr>
        <w:spacing w:before="240" w:after="200" w:line="240" w:lineRule="atLeast"/>
        <w:rPr>
          <w:rFonts w:ascii="Verdana" w:hAnsi="Verdana"/>
          <w:sz w:val="18"/>
          <w:szCs w:val="18"/>
          <w:lang w:eastAsia="zh-CN"/>
        </w:rPr>
      </w:pPr>
      <w:r>
        <w:rPr>
          <w:rFonts w:ascii="Verdana" w:hAnsi="Verdana"/>
          <w:sz w:val="18"/>
          <w:szCs w:val="18"/>
          <w:lang w:eastAsia="zh-CN"/>
        </w:rPr>
        <w:t xml:space="preserve">This module tracks customer orders through the stages of Inquiry, Deposit Paid, Preparing, and Delivered. The order module will </w:t>
      </w:r>
      <w:proofErr w:type="gramStart"/>
      <w:r>
        <w:rPr>
          <w:rFonts w:ascii="Verdana" w:hAnsi="Verdana"/>
          <w:sz w:val="18"/>
          <w:szCs w:val="18"/>
          <w:lang w:eastAsia="zh-CN"/>
        </w:rPr>
        <w:t>be connected with</w:t>
      </w:r>
      <w:proofErr w:type="gramEnd"/>
      <w:r>
        <w:rPr>
          <w:rFonts w:ascii="Verdana" w:hAnsi="Verdana"/>
          <w:sz w:val="18"/>
          <w:szCs w:val="18"/>
          <w:lang w:eastAsia="zh-CN"/>
        </w:rPr>
        <w:t xml:space="preserve"> inventory status so that when a customer pays a deposit, the system can reserve the product and reduce the quantity available for other orders. This connection between order tracking and inventory tracking is important because it prevents the business </w:t>
      </w:r>
      <w:r>
        <w:rPr>
          <w:rFonts w:ascii="Verdana" w:hAnsi="Verdana"/>
          <w:sz w:val="18"/>
          <w:szCs w:val="18"/>
          <w:lang w:eastAsia="zh-CN"/>
        </w:rPr>
        <w:t>from overselling products that are already committed to customers.</w:t>
      </w:r>
    </w:p>
    <w:p w14:paraId="7927AA56" w14:textId="4DD8ABF4" w:rsidR="004A0056" w:rsidRPr="00EF67D3" w:rsidRDefault="00380051" w:rsidP="004A0056">
      <w:pPr>
        <w:spacing w:before="240" w:after="200" w:line="240" w:lineRule="atLeast"/>
        <w:rPr>
          <w:rFonts w:ascii="Verdana" w:hAnsi="Verdana"/>
          <w:b/>
          <w:bCs/>
          <w:sz w:val="18"/>
          <w:szCs w:val="18"/>
          <w:lang w:eastAsia="zh-CN"/>
        </w:rPr>
      </w:pPr>
      <w:r>
        <w:rPr>
          <w:rFonts w:ascii="Verdana" w:hAnsi="Verdana" w:hint="eastAsia"/>
          <w:b/>
          <w:bCs/>
          <w:sz w:val="18"/>
          <w:szCs w:val="18"/>
          <w:lang w:eastAsia="zh-CN"/>
        </w:rPr>
        <w:t>6</w:t>
      </w:r>
      <w:r w:rsidR="004A0056">
        <w:rPr>
          <w:rFonts w:ascii="Verdana" w:hAnsi="Verdana"/>
          <w:b/>
          <w:bCs/>
          <w:sz w:val="18"/>
          <w:szCs w:val="18"/>
          <w:lang w:eastAsia="zh-CN"/>
        </w:rPr>
        <w:t>.3 Core Module 3: Smart Replenishment Recommendation</w:t>
      </w:r>
    </w:p>
    <w:p w14:paraId="01BEAB98" w14:textId="77777777" w:rsidR="004A0056" w:rsidRPr="00EF67D3" w:rsidRDefault="004A0056" w:rsidP="004A0056">
      <w:pPr>
        <w:spacing w:before="240" w:after="200" w:line="240" w:lineRule="atLeast"/>
        <w:rPr>
          <w:rFonts w:ascii="Verdana" w:hAnsi="Verdana"/>
          <w:sz w:val="18"/>
          <w:szCs w:val="18"/>
          <w:lang w:eastAsia="zh-CN"/>
        </w:rPr>
      </w:pPr>
      <w:r>
        <w:rPr>
          <w:rFonts w:ascii="Verdana" w:hAnsi="Verdana"/>
          <w:sz w:val="18"/>
          <w:szCs w:val="18"/>
          <w:lang w:eastAsia="zh-CN"/>
        </w:rPr>
        <w:t>This module uses historical sales and current inventory data to recommend whether a product should be reordered. The initial replenishment logic will compare forecasted demand during the replenishment lead time with available and incoming inventory. The model will consider recent sales, seasonal demand, average lead time, product category, and current inventory status. A simple version of the recommendation rule is: if forecasted demand during lead time plus safety stock is greater than available inventory plus incoming inventory, the product should be recommended for replenishment.</w:t>
      </w:r>
    </w:p>
    <w:p w14:paraId="0AC98D8F" w14:textId="7C824179" w:rsidR="004A0056" w:rsidRPr="00EF67D3" w:rsidRDefault="00380051" w:rsidP="004A0056">
      <w:pPr>
        <w:spacing w:before="240" w:after="200" w:line="240" w:lineRule="atLeast"/>
        <w:rPr>
          <w:rFonts w:ascii="Verdana" w:hAnsi="Verdana"/>
          <w:b/>
          <w:bCs/>
          <w:sz w:val="18"/>
          <w:szCs w:val="18"/>
          <w:lang w:eastAsia="zh-CN"/>
        </w:rPr>
      </w:pPr>
      <w:r>
        <w:rPr>
          <w:rFonts w:ascii="Verdana" w:hAnsi="Verdana" w:hint="eastAsia"/>
          <w:b/>
          <w:bCs/>
          <w:sz w:val="18"/>
          <w:szCs w:val="18"/>
          <w:lang w:eastAsia="zh-CN"/>
        </w:rPr>
        <w:t>6</w:t>
      </w:r>
      <w:r w:rsidR="004A0056">
        <w:rPr>
          <w:rFonts w:ascii="Verdana" w:hAnsi="Verdana"/>
          <w:b/>
          <w:bCs/>
          <w:sz w:val="18"/>
          <w:szCs w:val="18"/>
          <w:lang w:eastAsia="zh-CN"/>
        </w:rPr>
        <w:t>.4 Core Module 4: Cost and Profit Tracking</w:t>
      </w:r>
    </w:p>
    <w:p w14:paraId="71486849" w14:textId="77777777" w:rsidR="004A0056" w:rsidRDefault="004A0056" w:rsidP="004A0056">
      <w:pPr>
        <w:spacing w:before="240" w:after="200" w:line="240" w:lineRule="atLeast"/>
        <w:rPr>
          <w:rFonts w:ascii="Verdana" w:hAnsi="Verdana"/>
          <w:sz w:val="18"/>
          <w:szCs w:val="18"/>
          <w:lang w:eastAsia="zh-CN"/>
        </w:rPr>
      </w:pPr>
      <w:r>
        <w:rPr>
          <w:rFonts w:ascii="Verdana" w:hAnsi="Verdana"/>
          <w:sz w:val="18"/>
          <w:szCs w:val="18"/>
          <w:lang w:eastAsia="zh-CN"/>
        </w:rPr>
        <w:t>This module tracks cost and profit information for each product, including purchase cost, shipping cost, estimated storage cost, sale price, and gross profit. This module helps the business avoid decisions based only on sales volume. A product with high demand may still be less attractive if shipping or storage costs are too high. By connecting replenishment recommendations with cost and profit data, the system can support more balanced procurement decisions.</w:t>
      </w:r>
    </w:p>
    <w:p w14:paraId="68956761" w14:textId="77777777" w:rsidR="00920450" w:rsidRDefault="00920450" w:rsidP="008A6A7B">
      <w:pPr>
        <w:spacing w:before="240" w:after="200" w:line="240" w:lineRule="atLeast"/>
        <w:jc w:val="center"/>
        <w:rPr>
          <w:rFonts w:ascii="Verdana" w:hAnsi="Verdana"/>
          <w:b/>
          <w:bCs/>
          <w:sz w:val="18"/>
          <w:szCs w:val="18"/>
          <w:lang w:eastAsia="zh-CN"/>
        </w:rPr>
      </w:pPr>
      <w:r w:rsidRPr="00920450">
        <w:rPr>
          <w:rFonts w:ascii="Verdana" w:hAnsi="Verdana"/>
          <w:b/>
          <w:bCs/>
          <w:sz w:val="18"/>
          <w:szCs w:val="18"/>
          <w:lang w:eastAsia="zh-CN"/>
        </w:rPr>
        <w:t>7. Solution Architecture</w:t>
      </w:r>
    </w:p>
    <w:p w14:paraId="3773D7BC" w14:textId="77777777" w:rsidR="00B83815" w:rsidRPr="00B83815" w:rsidRDefault="00B83815" w:rsidP="0062283C">
      <w:pPr>
        <w:jc w:val="both"/>
        <w:rPr>
          <w:rFonts w:ascii="Verdana" w:hAnsi="Verdana"/>
          <w:sz w:val="18"/>
          <w:szCs w:val="18"/>
          <w:lang w:eastAsia="zh-CN"/>
        </w:rPr>
      </w:pPr>
      <w:proofErr w:type="spellStart"/>
      <w:r w:rsidRPr="00B83815">
        <w:rPr>
          <w:rFonts w:ascii="Verdana" w:hAnsi="Verdana"/>
          <w:sz w:val="18"/>
          <w:szCs w:val="18"/>
          <w:lang w:eastAsia="zh-CN"/>
        </w:rPr>
        <w:t>SmartSCM</w:t>
      </w:r>
      <w:proofErr w:type="spellEnd"/>
      <w:r w:rsidRPr="00B83815">
        <w:rPr>
          <w:rFonts w:ascii="Verdana" w:hAnsi="Verdana"/>
          <w:sz w:val="18"/>
          <w:szCs w:val="18"/>
          <w:lang w:eastAsia="zh-CN"/>
        </w:rPr>
        <w:t xml:space="preserve"> will use a layered full-stack architecture. The system separates the user interface, backend business logic, data storage, replenishment logic, and decision-support output. This structure makes the application easier to maintain and expand because each layer has a clear responsibility.</w:t>
      </w:r>
    </w:p>
    <w:p w14:paraId="72281286" w14:textId="77777777" w:rsidR="00B83815" w:rsidRPr="00B83815" w:rsidRDefault="00B83815" w:rsidP="0062283C">
      <w:pPr>
        <w:jc w:val="both"/>
        <w:rPr>
          <w:rFonts w:ascii="Verdana" w:hAnsi="Verdana"/>
          <w:sz w:val="18"/>
          <w:szCs w:val="18"/>
          <w:lang w:eastAsia="zh-CN"/>
        </w:rPr>
      </w:pPr>
      <w:r w:rsidRPr="00B83815">
        <w:rPr>
          <w:rFonts w:ascii="Verdana" w:hAnsi="Verdana"/>
          <w:sz w:val="18"/>
          <w:szCs w:val="18"/>
          <w:lang w:eastAsia="zh-CN"/>
        </w:rPr>
        <w:t>As shown in Figure 1, business owners and sales staff interact with the system through the React frontend. The frontend includes the dashboard, inventory page, order management page, cost and profit page, and replenishment page. These pages allow users to view product availability, update inventory status, manage customer orders, and review replenishment suggestions.</w:t>
      </w:r>
    </w:p>
    <w:p w14:paraId="5F51B19F" w14:textId="77777777" w:rsidR="0062283C" w:rsidRDefault="00B83815" w:rsidP="0062283C">
      <w:pPr>
        <w:jc w:val="both"/>
        <w:rPr>
          <w:rFonts w:ascii="Verdana" w:hAnsi="Verdana"/>
          <w:sz w:val="18"/>
          <w:szCs w:val="18"/>
          <w:lang w:eastAsia="zh-CN"/>
        </w:rPr>
      </w:pPr>
      <w:r w:rsidRPr="00B83815">
        <w:rPr>
          <w:rFonts w:ascii="Verdana" w:hAnsi="Verdana"/>
          <w:sz w:val="18"/>
          <w:szCs w:val="18"/>
          <w:lang w:eastAsia="zh-CN"/>
        </w:rPr>
        <w:t xml:space="preserve">The frontend communicates with the backend API layer. The backend API manages user </w:t>
      </w:r>
      <w:r w:rsidRPr="00B83815">
        <w:rPr>
          <w:rFonts w:ascii="Verdana" w:hAnsi="Verdana"/>
          <w:sz w:val="18"/>
          <w:szCs w:val="18"/>
          <w:lang w:eastAsia="zh-CN"/>
        </w:rPr>
        <w:lastRenderedPageBreak/>
        <w:t>requests, validates data, and connects the user interface with the database and business logic. This layer includes product service, inventory service, order service, cost service, and recommendation service. For example, when a customer order is updated to “Deposit Paid,” the order service can connect with the inventory service to reserve the related product and prevent it from being counted as freely available stock.</w:t>
      </w:r>
    </w:p>
    <w:p w14:paraId="0047BFC1" w14:textId="36330B9F" w:rsidR="00B83815" w:rsidRPr="00B83815" w:rsidRDefault="00B83815" w:rsidP="0062283C">
      <w:pPr>
        <w:jc w:val="both"/>
        <w:rPr>
          <w:rFonts w:ascii="Verdana" w:hAnsi="Verdana"/>
          <w:sz w:val="18"/>
          <w:szCs w:val="18"/>
          <w:lang w:eastAsia="zh-CN"/>
        </w:rPr>
      </w:pPr>
      <w:r w:rsidRPr="00B83815">
        <w:rPr>
          <w:rFonts w:ascii="Verdana" w:hAnsi="Verdana"/>
          <w:sz w:val="18"/>
          <w:szCs w:val="18"/>
          <w:lang w:eastAsia="zh-CN"/>
        </w:rPr>
        <w:t>The data layer uses a SQL database to store structured business data, including product records, inventory records, customer orders, sales history, cost records, and lead-time records. A relational database is appropriate for this project because the system needs to maintain consistent relationships between products, inventory movements, orders, and cost records.</w:t>
      </w:r>
    </w:p>
    <w:p w14:paraId="5B94019D" w14:textId="77777777" w:rsidR="00B83815" w:rsidRPr="00B83815" w:rsidRDefault="00B83815" w:rsidP="0062283C">
      <w:pPr>
        <w:jc w:val="both"/>
        <w:rPr>
          <w:rFonts w:ascii="Verdana" w:hAnsi="Verdana"/>
          <w:sz w:val="18"/>
          <w:szCs w:val="18"/>
          <w:lang w:eastAsia="zh-CN"/>
        </w:rPr>
      </w:pPr>
      <w:r w:rsidRPr="00B83815">
        <w:rPr>
          <w:rFonts w:ascii="Verdana" w:hAnsi="Verdana"/>
          <w:sz w:val="18"/>
          <w:szCs w:val="18"/>
          <w:lang w:eastAsia="zh-CN"/>
        </w:rPr>
        <w:t xml:space="preserve">The Python replenishment engine uses data from the database to support demand forecasting, safety stock logic, and reorder recommendations. In the current prototype, this component will begin with explainable rule-based replenishment logic. In future versions, the prediction layer can be upgraded with machine learning models such as Random Forest, </w:t>
      </w:r>
      <w:proofErr w:type="spellStart"/>
      <w:r w:rsidRPr="00B83815">
        <w:rPr>
          <w:rFonts w:ascii="Verdana" w:hAnsi="Verdana"/>
          <w:sz w:val="18"/>
          <w:szCs w:val="18"/>
          <w:lang w:eastAsia="zh-CN"/>
        </w:rPr>
        <w:t>XGBoost</w:t>
      </w:r>
      <w:proofErr w:type="spellEnd"/>
      <w:r w:rsidRPr="00B83815">
        <w:rPr>
          <w:rFonts w:ascii="Verdana" w:hAnsi="Verdana"/>
          <w:sz w:val="18"/>
          <w:szCs w:val="18"/>
          <w:lang w:eastAsia="zh-CN"/>
        </w:rPr>
        <w:t>, or time-series forecasting methods after more historical sales data is collected.</w:t>
      </w:r>
    </w:p>
    <w:p w14:paraId="580ECE35" w14:textId="77777777" w:rsidR="00B83815" w:rsidRPr="00B83815" w:rsidRDefault="00B83815" w:rsidP="0062283C">
      <w:pPr>
        <w:jc w:val="both"/>
        <w:rPr>
          <w:rFonts w:ascii="Verdana" w:hAnsi="Verdana"/>
          <w:sz w:val="18"/>
          <w:szCs w:val="18"/>
          <w:lang w:eastAsia="zh-CN"/>
        </w:rPr>
      </w:pPr>
      <w:r w:rsidRPr="00B83815">
        <w:rPr>
          <w:rFonts w:ascii="Verdana" w:hAnsi="Verdana"/>
          <w:sz w:val="18"/>
          <w:szCs w:val="18"/>
          <w:lang w:eastAsia="zh-CN"/>
        </w:rPr>
        <w:t xml:space="preserve">The final layer is the decision-support output. This layer presents replenishment suggestions, inventory summaries, and profit analysis to the user. Overall, the architecture shows how </w:t>
      </w:r>
      <w:proofErr w:type="spellStart"/>
      <w:r w:rsidRPr="00B83815">
        <w:rPr>
          <w:rFonts w:ascii="Verdana" w:hAnsi="Verdana"/>
          <w:sz w:val="18"/>
          <w:szCs w:val="18"/>
          <w:lang w:eastAsia="zh-CN"/>
        </w:rPr>
        <w:t>SmartSCM</w:t>
      </w:r>
      <w:proofErr w:type="spellEnd"/>
      <w:r w:rsidRPr="00B83815">
        <w:rPr>
          <w:rFonts w:ascii="Verdana" w:hAnsi="Verdana"/>
          <w:sz w:val="18"/>
          <w:szCs w:val="18"/>
          <w:lang w:eastAsia="zh-CN"/>
        </w:rPr>
        <w:t xml:space="preserve"> transforms product, inventory, order, sales, cost, and lead-time data into practical procurement recommendations for cross-border furniture retail.</w:t>
      </w:r>
    </w:p>
    <w:p w14:paraId="125B50F3" w14:textId="77777777" w:rsidR="00920450" w:rsidRPr="00920450" w:rsidRDefault="00920450" w:rsidP="0062283C">
      <w:pPr>
        <w:jc w:val="both"/>
        <w:rPr>
          <w:rFonts w:ascii="Verdana" w:hAnsi="Verdana"/>
          <w:sz w:val="18"/>
          <w:szCs w:val="18"/>
          <w:lang w:eastAsia="zh-CN"/>
        </w:rPr>
      </w:pPr>
      <w:proofErr w:type="gramStart"/>
      <w:r w:rsidRPr="00920450">
        <w:rPr>
          <w:rFonts w:ascii="Verdana" w:hAnsi="Verdana"/>
          <w:sz w:val="18"/>
          <w:szCs w:val="18"/>
          <w:lang w:eastAsia="zh-CN"/>
        </w:rPr>
        <w:t>The architecture</w:t>
      </w:r>
      <w:proofErr w:type="gramEnd"/>
      <w:r w:rsidRPr="00920450">
        <w:rPr>
          <w:rFonts w:ascii="Verdana" w:hAnsi="Verdana"/>
          <w:sz w:val="18"/>
          <w:szCs w:val="18"/>
          <w:lang w:eastAsia="zh-CN"/>
        </w:rPr>
        <w:t xml:space="preserve"> supports modular growth. For example, the user interface can be improved without changing the database schema, and the forecasting component can be upgraded from rule-based logic to machine learning without redesigning the entire application. This modularity is important because the project is a capstone prototype, but it should still support future business expansion.</w:t>
      </w:r>
    </w:p>
    <w:p w14:paraId="2BE45486" w14:textId="732B6771" w:rsidR="004A0056" w:rsidRDefault="00B83815" w:rsidP="004A0056">
      <w:pPr>
        <w:jc w:val="both"/>
        <w:rPr>
          <w:rFonts w:ascii="Verdana" w:hAnsi="Verdana"/>
          <w:sz w:val="18"/>
          <w:szCs w:val="18"/>
          <w:lang w:eastAsia="zh-CN"/>
        </w:rPr>
      </w:pPr>
      <w:r w:rsidRPr="0062283C">
        <w:rPr>
          <w:rFonts w:ascii="Verdana" w:hAnsi="Verdana"/>
          <w:noProof/>
          <w:sz w:val="18"/>
          <w:szCs w:val="18"/>
          <w:lang w:eastAsia="zh-CN"/>
        </w:rPr>
        <w:drawing>
          <wp:inline distT="0" distB="0" distL="0" distR="0" wp14:anchorId="632C5A7A" wp14:editId="3B41B2E6">
            <wp:extent cx="2747010" cy="2634615"/>
            <wp:effectExtent l="0" t="0" r="0" b="0"/>
            <wp:docPr id="33709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93749" name=""/>
                    <pic:cNvPicPr/>
                  </pic:nvPicPr>
                  <pic:blipFill>
                    <a:blip r:embed="rId5"/>
                    <a:stretch>
                      <a:fillRect/>
                    </a:stretch>
                  </pic:blipFill>
                  <pic:spPr>
                    <a:xfrm>
                      <a:off x="0" y="0"/>
                      <a:ext cx="2747010" cy="2634615"/>
                    </a:xfrm>
                    <a:prstGeom prst="rect">
                      <a:avLst/>
                    </a:prstGeom>
                  </pic:spPr>
                </pic:pic>
              </a:graphicData>
            </a:graphic>
          </wp:inline>
        </w:drawing>
      </w:r>
    </w:p>
    <w:p w14:paraId="04D4871C" w14:textId="77777777" w:rsidR="00B83815" w:rsidRPr="00EF67D3" w:rsidRDefault="00B83815" w:rsidP="004A0056">
      <w:pPr>
        <w:jc w:val="both"/>
        <w:rPr>
          <w:rFonts w:ascii="Verdana" w:hAnsi="Verdana"/>
          <w:sz w:val="18"/>
          <w:szCs w:val="18"/>
          <w:lang w:eastAsia="zh-CN"/>
        </w:rPr>
      </w:pPr>
    </w:p>
    <w:p w14:paraId="38077A18" w14:textId="13E17D3C" w:rsidR="00D63271" w:rsidRDefault="00B83815" w:rsidP="00D63271">
      <w:pPr>
        <w:jc w:val="both"/>
        <w:rPr>
          <w:rFonts w:ascii="Verdana" w:hAnsi="Verdana"/>
          <w:sz w:val="18"/>
          <w:szCs w:val="18"/>
          <w:lang w:eastAsia="zh-CN"/>
        </w:rPr>
      </w:pPr>
      <w:proofErr w:type="gramStart"/>
      <w:r w:rsidRPr="00B83815">
        <w:rPr>
          <w:rFonts w:ascii="Verdana" w:hAnsi="Verdana"/>
          <w:sz w:val="18"/>
          <w:szCs w:val="18"/>
          <w:lang w:eastAsia="zh-CN"/>
        </w:rPr>
        <w:t>The architecture</w:t>
      </w:r>
      <w:proofErr w:type="gramEnd"/>
      <w:r w:rsidRPr="00B83815">
        <w:rPr>
          <w:rFonts w:ascii="Verdana" w:hAnsi="Verdana"/>
          <w:sz w:val="18"/>
          <w:szCs w:val="18"/>
          <w:lang w:eastAsia="zh-CN"/>
        </w:rPr>
        <w:t xml:space="preserve"> supports modular growth. For example, the user interface can be improved without changing the database schema, and the replenishment component can be upgraded from rule-based logic to machine learning without redesigning the entire application. This modularity is important because the project is a capstone prototype, but it should still support future business expansion.</w:t>
      </w:r>
    </w:p>
    <w:p w14:paraId="057C949F" w14:textId="77777777" w:rsidR="00B83815" w:rsidRDefault="00B83815" w:rsidP="00D63271">
      <w:pPr>
        <w:jc w:val="both"/>
        <w:rPr>
          <w:rFonts w:ascii="Verdana" w:hAnsi="Verdana"/>
          <w:sz w:val="18"/>
          <w:szCs w:val="18"/>
          <w:lang w:eastAsia="zh-CN"/>
        </w:rPr>
      </w:pPr>
    </w:p>
    <w:p w14:paraId="155CCD26" w14:textId="77777777" w:rsidR="00B83815" w:rsidRPr="00EF67D3" w:rsidRDefault="00B83815" w:rsidP="00D63271">
      <w:pPr>
        <w:jc w:val="both"/>
        <w:rPr>
          <w:rFonts w:ascii="Verdana" w:hAnsi="Verdana"/>
          <w:sz w:val="18"/>
          <w:szCs w:val="18"/>
          <w:lang w:eastAsia="zh-CN"/>
        </w:rPr>
      </w:pPr>
    </w:p>
    <w:p w14:paraId="690875AB" w14:textId="65E1FB26" w:rsidR="00B83815" w:rsidRDefault="008A6A7B" w:rsidP="009437D2">
      <w:pPr>
        <w:spacing w:before="240"/>
        <w:jc w:val="center"/>
        <w:rPr>
          <w:rFonts w:ascii="Verdana" w:hAnsi="Verdana" w:cs="Arial"/>
          <w:b/>
          <w:bCs/>
          <w:sz w:val="18"/>
          <w:szCs w:val="18"/>
          <w:lang w:eastAsia="zh-CN"/>
        </w:rPr>
      </w:pPr>
      <w:r>
        <w:rPr>
          <w:rFonts w:ascii="Verdana" w:hAnsi="Verdana" w:cs="Arial" w:hint="eastAsia"/>
          <w:b/>
          <w:bCs/>
          <w:sz w:val="18"/>
          <w:szCs w:val="18"/>
          <w:lang w:eastAsia="zh-CN"/>
        </w:rPr>
        <w:t>8</w:t>
      </w:r>
      <w:r w:rsidR="009437D2" w:rsidRPr="009437D2">
        <w:rPr>
          <w:rFonts w:ascii="Verdana" w:hAnsi="Verdana" w:cs="Arial" w:hint="eastAsia"/>
          <w:b/>
          <w:bCs/>
          <w:sz w:val="18"/>
          <w:szCs w:val="18"/>
        </w:rPr>
        <w:t xml:space="preserve">. </w:t>
      </w:r>
      <w:r w:rsidR="00B83815">
        <w:rPr>
          <w:rFonts w:ascii="Verdana" w:hAnsi="Verdana" w:cs="Arial" w:hint="eastAsia"/>
          <w:b/>
          <w:bCs/>
          <w:sz w:val="18"/>
          <w:szCs w:val="18"/>
          <w:lang w:eastAsia="zh-CN"/>
        </w:rPr>
        <w:t>Implementation</w:t>
      </w:r>
    </w:p>
    <w:p w14:paraId="6D8794F7" w14:textId="77777777" w:rsidR="00B83815" w:rsidRPr="0062283C" w:rsidRDefault="00B83815" w:rsidP="0062283C">
      <w:pPr>
        <w:jc w:val="both"/>
        <w:rPr>
          <w:rFonts w:ascii="Verdana" w:hAnsi="Verdana"/>
          <w:sz w:val="18"/>
          <w:szCs w:val="18"/>
          <w:lang w:eastAsia="zh-CN"/>
        </w:rPr>
      </w:pPr>
      <w:r w:rsidRPr="0062283C">
        <w:rPr>
          <w:rFonts w:ascii="Verdana" w:hAnsi="Verdana"/>
          <w:sz w:val="18"/>
          <w:szCs w:val="18"/>
          <w:lang w:eastAsia="zh-CN"/>
        </w:rPr>
        <w:t xml:space="preserve">The proposed </w:t>
      </w:r>
      <w:proofErr w:type="spellStart"/>
      <w:r w:rsidRPr="0062283C">
        <w:rPr>
          <w:rFonts w:ascii="Verdana" w:hAnsi="Verdana"/>
          <w:sz w:val="18"/>
          <w:szCs w:val="18"/>
          <w:lang w:eastAsia="zh-CN"/>
        </w:rPr>
        <w:t>SmartSCM</w:t>
      </w:r>
      <w:proofErr w:type="spellEnd"/>
      <w:r w:rsidRPr="0062283C">
        <w:rPr>
          <w:rFonts w:ascii="Verdana" w:hAnsi="Verdana"/>
          <w:sz w:val="18"/>
          <w:szCs w:val="18"/>
          <w:lang w:eastAsia="zh-CN"/>
        </w:rPr>
        <w:t xml:space="preserve"> prototype will be implemented as a web-based inventory and procurement decision-support system for a small cross-border furniture retailer. The implementation will focus on building a practical full-stack application that connects product records, inventory status, customer orders, replenishment logic, and cost/profit information in one system.</w:t>
      </w:r>
    </w:p>
    <w:p w14:paraId="056AB594" w14:textId="77777777" w:rsidR="00B83815" w:rsidRPr="0062283C" w:rsidRDefault="00B83815" w:rsidP="0062283C">
      <w:pPr>
        <w:jc w:val="both"/>
        <w:rPr>
          <w:rFonts w:ascii="Verdana" w:hAnsi="Verdana"/>
          <w:sz w:val="18"/>
          <w:szCs w:val="18"/>
          <w:lang w:eastAsia="zh-CN"/>
        </w:rPr>
      </w:pPr>
      <w:r w:rsidRPr="0062283C">
        <w:rPr>
          <w:rFonts w:ascii="Verdana" w:hAnsi="Verdana"/>
          <w:sz w:val="18"/>
          <w:szCs w:val="18"/>
          <w:lang w:eastAsia="zh-CN"/>
        </w:rPr>
        <w:t>The frontend interface will be developed using React. The main user interface will include a dashboard, inventory management page, customer order tracking page, cost and profit page, and replenishment recommendation page. The dashboard will provide a quick overview of total products, inventory status distribution, pending orders, low-availability products, and recommended replenishment actions. The inventory page will allow users to search products, filter by inventory status, update stock movement, and add new inventory records. The order tracking page will allow users to manage order stages such as Inquiry, Deposit Paid, Preparing, Scheduled Delivery, and Delivered.</w:t>
      </w:r>
    </w:p>
    <w:p w14:paraId="69C4AD54" w14:textId="77777777" w:rsidR="00B83815" w:rsidRPr="0062283C" w:rsidRDefault="00B83815" w:rsidP="0062283C">
      <w:pPr>
        <w:jc w:val="both"/>
        <w:rPr>
          <w:rFonts w:ascii="Verdana" w:hAnsi="Verdana"/>
          <w:sz w:val="18"/>
          <w:szCs w:val="18"/>
          <w:lang w:eastAsia="zh-CN"/>
        </w:rPr>
      </w:pPr>
      <w:r w:rsidRPr="0062283C">
        <w:rPr>
          <w:rFonts w:ascii="Verdana" w:hAnsi="Verdana"/>
          <w:sz w:val="18"/>
          <w:szCs w:val="18"/>
          <w:lang w:eastAsia="zh-CN"/>
        </w:rPr>
        <w:lastRenderedPageBreak/>
        <w:t>The backend will be implemented as an API-based service that connects the frontend with the database and business logic. The backend will handle product management, inventory updates, order management, cost calculation, and replenishment recommendation requests. When users update inventory or customer order status from the frontend, the backend will validate the request and update the related database records. This design helps keep inventory and order data consistent across the system.</w:t>
      </w:r>
    </w:p>
    <w:p w14:paraId="393A630E" w14:textId="77777777" w:rsidR="00B83815" w:rsidRPr="0062283C" w:rsidRDefault="00B83815" w:rsidP="0062283C">
      <w:pPr>
        <w:jc w:val="both"/>
        <w:rPr>
          <w:rFonts w:ascii="Verdana" w:hAnsi="Verdana"/>
          <w:sz w:val="18"/>
          <w:szCs w:val="18"/>
          <w:lang w:eastAsia="zh-CN"/>
        </w:rPr>
      </w:pPr>
      <w:r w:rsidRPr="0062283C">
        <w:rPr>
          <w:rFonts w:ascii="Verdana" w:hAnsi="Verdana"/>
          <w:sz w:val="18"/>
          <w:szCs w:val="18"/>
          <w:lang w:eastAsia="zh-CN"/>
        </w:rPr>
        <w:t>The database will store structured business data, including product records, inventory records, customer orders, sales history, cost records, and lead-time records. A SQL database will be used because the application needs to maintain clear relationships among products, inventory movements, customer orders, and cost information. For example, one product may have multiple inventory status records, multiple order records, and different cost components.</w:t>
      </w:r>
    </w:p>
    <w:p w14:paraId="0FF6ED60" w14:textId="77777777" w:rsidR="00B83815" w:rsidRPr="0062283C" w:rsidRDefault="00B83815" w:rsidP="0062283C">
      <w:pPr>
        <w:jc w:val="both"/>
        <w:rPr>
          <w:rFonts w:ascii="Verdana" w:hAnsi="Verdana"/>
          <w:sz w:val="18"/>
          <w:szCs w:val="18"/>
          <w:lang w:eastAsia="zh-CN"/>
        </w:rPr>
      </w:pPr>
      <w:r w:rsidRPr="0062283C">
        <w:rPr>
          <w:rFonts w:ascii="Verdana" w:hAnsi="Verdana"/>
          <w:sz w:val="18"/>
          <w:szCs w:val="18"/>
          <w:lang w:eastAsia="zh-CN"/>
        </w:rPr>
        <w:t>The replenishment recommendation function will first be implemented using an explainable rule-based method. The system will compare forecasted demand during the replenishment lead time with available inventory, incoming inventory, reserved inventory, and safety stock. If the expected demand plus safety stock is greater than the available and incoming inventory, the system will recommend replenishment. This approach is suitable for the initial prototype because the available historical sales data may be limited. In future versions, this component can be improved with machine learning models after more real sales and inventory data are collected.</w:t>
      </w:r>
    </w:p>
    <w:p w14:paraId="4FC4A9A0" w14:textId="0EFD34D3" w:rsidR="00B83815" w:rsidRPr="0062283C" w:rsidRDefault="00B83815" w:rsidP="0062283C">
      <w:pPr>
        <w:jc w:val="both"/>
        <w:rPr>
          <w:rFonts w:ascii="Verdana" w:hAnsi="Verdana"/>
          <w:sz w:val="18"/>
          <w:szCs w:val="18"/>
          <w:lang w:eastAsia="zh-CN"/>
        </w:rPr>
      </w:pPr>
      <w:r w:rsidRPr="0062283C">
        <w:rPr>
          <w:rFonts w:ascii="Verdana" w:hAnsi="Verdana"/>
          <w:sz w:val="18"/>
          <w:szCs w:val="18"/>
          <w:lang w:eastAsia="zh-CN"/>
        </w:rPr>
        <w:t xml:space="preserve">The current implementation focuses on demonstrating the core workflow of </w:t>
      </w:r>
      <w:proofErr w:type="spellStart"/>
      <w:r w:rsidRPr="0062283C">
        <w:rPr>
          <w:rFonts w:ascii="Verdana" w:hAnsi="Verdana"/>
          <w:sz w:val="18"/>
          <w:szCs w:val="18"/>
          <w:lang w:eastAsia="zh-CN"/>
        </w:rPr>
        <w:t>SmartSCM</w:t>
      </w:r>
      <w:proofErr w:type="spellEnd"/>
      <w:r w:rsidRPr="0062283C">
        <w:rPr>
          <w:rFonts w:ascii="Verdana" w:hAnsi="Verdana"/>
          <w:sz w:val="18"/>
          <w:szCs w:val="18"/>
          <w:lang w:eastAsia="zh-CN"/>
        </w:rPr>
        <w:t>: recording products, tracking inventory status, connecting customer orders with reserved inventory, displaying dashboard summaries, and generating basic replenishment suggestions. This implementation will show how the system can reduce manual tracking errors, improve inventory visibility, and support more consistent procurement decisions for cross-border furniture retail.</w:t>
      </w:r>
    </w:p>
    <w:p w14:paraId="76B666C7" w14:textId="6917A3E5" w:rsidR="007432DD" w:rsidRPr="007432DD" w:rsidRDefault="00B83815" w:rsidP="007432DD">
      <w:pPr>
        <w:spacing w:before="240"/>
        <w:jc w:val="center"/>
        <w:rPr>
          <w:rFonts w:ascii="Verdana" w:hAnsi="Verdana" w:cs="Arial"/>
          <w:b/>
          <w:bCs/>
          <w:sz w:val="18"/>
          <w:szCs w:val="18"/>
          <w:lang w:eastAsia="zh-CN"/>
        </w:rPr>
      </w:pPr>
      <w:r>
        <w:rPr>
          <w:rFonts w:ascii="Verdana" w:hAnsi="Verdana" w:cs="Arial" w:hint="eastAsia"/>
          <w:b/>
          <w:bCs/>
          <w:sz w:val="18"/>
          <w:szCs w:val="18"/>
          <w:lang w:eastAsia="zh-CN"/>
        </w:rPr>
        <w:t>9</w:t>
      </w:r>
      <w:proofErr w:type="gramStart"/>
      <w:r>
        <w:rPr>
          <w:rFonts w:ascii="Verdana" w:hAnsi="Verdana" w:cs="Arial" w:hint="eastAsia"/>
          <w:b/>
          <w:bCs/>
          <w:sz w:val="18"/>
          <w:szCs w:val="18"/>
          <w:lang w:eastAsia="zh-CN"/>
        </w:rPr>
        <w:t xml:space="preserve">. </w:t>
      </w:r>
      <w:r w:rsidR="007432DD" w:rsidRPr="007432DD">
        <w:rPr>
          <w:rFonts w:ascii="Verdana" w:hAnsi="Verdana" w:cs="Arial"/>
          <w:b/>
          <w:bCs/>
          <w:sz w:val="18"/>
          <w:szCs w:val="18"/>
          <w:lang w:eastAsia="zh-CN"/>
        </w:rPr>
        <w:t xml:space="preserve"> Data</w:t>
      </w:r>
      <w:proofErr w:type="gramEnd"/>
      <w:r w:rsidR="007432DD" w:rsidRPr="007432DD">
        <w:rPr>
          <w:rFonts w:ascii="Verdana" w:hAnsi="Verdana" w:cs="Arial"/>
          <w:b/>
          <w:bCs/>
          <w:sz w:val="18"/>
          <w:szCs w:val="18"/>
          <w:lang w:eastAsia="zh-CN"/>
        </w:rPr>
        <w:t xml:space="preserve"> Collection</w:t>
      </w:r>
    </w:p>
    <w:p w14:paraId="3B29646C" w14:textId="2D6CE1A8" w:rsidR="00DF699B" w:rsidRPr="00DF699B" w:rsidRDefault="00DF699B" w:rsidP="00DF699B">
      <w:pPr>
        <w:jc w:val="both"/>
        <w:rPr>
          <w:rFonts w:ascii="Verdana" w:hAnsi="Verdana"/>
          <w:sz w:val="18"/>
          <w:szCs w:val="18"/>
          <w:lang w:eastAsia="zh-CN"/>
        </w:rPr>
      </w:pPr>
      <w:r>
        <w:rPr>
          <w:rFonts w:ascii="Verdana" w:hAnsi="Verdana" w:hint="eastAsia"/>
          <w:sz w:val="18"/>
          <w:szCs w:val="18"/>
          <w:lang w:eastAsia="zh-CN"/>
        </w:rPr>
        <w:t>T</w:t>
      </w:r>
      <w:r w:rsidRPr="00DF699B">
        <w:rPr>
          <w:rFonts w:ascii="Verdana" w:hAnsi="Verdana"/>
          <w:sz w:val="18"/>
          <w:szCs w:val="18"/>
          <w:lang w:eastAsia="zh-CN"/>
        </w:rPr>
        <w:t>he project will use a public synthetic furniture sales dataset as the initial training dataset, while real business records will be used to define system requirements, inventory workflows, and future validation.</w:t>
      </w:r>
    </w:p>
    <w:p w14:paraId="3DFE5CED" w14:textId="77777777" w:rsidR="00DF699B" w:rsidRPr="00DF699B" w:rsidRDefault="00DF699B" w:rsidP="00DF699B">
      <w:pPr>
        <w:jc w:val="both"/>
        <w:rPr>
          <w:rFonts w:ascii="Verdana" w:hAnsi="Verdana"/>
          <w:sz w:val="18"/>
          <w:szCs w:val="18"/>
          <w:lang w:eastAsia="zh-CN"/>
        </w:rPr>
      </w:pPr>
      <w:r w:rsidRPr="00DF699B">
        <w:rPr>
          <w:rFonts w:ascii="Verdana" w:hAnsi="Verdana"/>
          <w:sz w:val="18"/>
          <w:szCs w:val="18"/>
          <w:lang w:eastAsia="zh-CN"/>
        </w:rPr>
        <w:t xml:space="preserve">The primary dataset for model development is the Furniture Sales Data dataset published on Kaggle. This dataset is synthetic and contains 2,500 furniture sales records with 15 columns. </w:t>
      </w:r>
      <w:r w:rsidRPr="00DF699B">
        <w:rPr>
          <w:rFonts w:ascii="Verdana" w:hAnsi="Verdana"/>
          <w:sz w:val="18"/>
          <w:szCs w:val="18"/>
          <w:lang w:eastAsia="zh-CN"/>
        </w:rPr>
        <w:t>It includes numerical variables such as pricing, cost, sales volume, discount percentage, inventory level, delivery time, and revenue. It also includes categorical variables such as furniture type, material, color, and store location (Agrawal, n.d.). Because the dataset already contains structured sales and product-level features, it is suitable for preliminary regression modeling and machine learning training.</w:t>
      </w:r>
    </w:p>
    <w:p w14:paraId="623FB3D5" w14:textId="2EBCE359" w:rsidR="00DF699B" w:rsidRPr="00DF699B" w:rsidRDefault="00DF699B" w:rsidP="00DF699B">
      <w:pPr>
        <w:jc w:val="both"/>
        <w:rPr>
          <w:rFonts w:ascii="Verdana" w:hAnsi="Verdana"/>
          <w:sz w:val="18"/>
          <w:szCs w:val="18"/>
          <w:lang w:eastAsia="zh-CN"/>
        </w:rPr>
      </w:pPr>
      <w:r w:rsidRPr="00DF699B">
        <w:rPr>
          <w:rFonts w:ascii="Verdana" w:hAnsi="Verdana"/>
          <w:sz w:val="18"/>
          <w:szCs w:val="18"/>
          <w:lang w:eastAsia="zh-CN"/>
        </w:rPr>
        <w:t xml:space="preserve">For this project, the dataset will be used to support the predictive component of </w:t>
      </w:r>
      <w:proofErr w:type="spellStart"/>
      <w:r w:rsidRPr="00DF699B">
        <w:rPr>
          <w:rFonts w:ascii="Verdana" w:hAnsi="Verdana"/>
          <w:sz w:val="18"/>
          <w:szCs w:val="18"/>
          <w:lang w:eastAsia="zh-CN"/>
        </w:rPr>
        <w:t>SmartSCM</w:t>
      </w:r>
      <w:proofErr w:type="spellEnd"/>
      <w:r w:rsidRPr="00DF699B">
        <w:rPr>
          <w:rFonts w:ascii="Verdana" w:hAnsi="Verdana"/>
          <w:sz w:val="18"/>
          <w:szCs w:val="18"/>
          <w:lang w:eastAsia="zh-CN"/>
        </w:rPr>
        <w:t xml:space="preserve">. The target variable will be </w:t>
      </w:r>
      <w:proofErr w:type="gramStart"/>
      <w:r>
        <w:rPr>
          <w:rFonts w:ascii="Verdana" w:hAnsi="Verdana" w:hint="eastAsia"/>
          <w:sz w:val="18"/>
          <w:szCs w:val="18"/>
          <w:lang w:eastAsia="zh-CN"/>
        </w:rPr>
        <w:t>sale</w:t>
      </w:r>
      <w:proofErr w:type="gramEnd"/>
      <w:r w:rsidRPr="00DF699B">
        <w:rPr>
          <w:rFonts w:ascii="Verdana" w:hAnsi="Verdana"/>
          <w:sz w:val="18"/>
          <w:szCs w:val="18"/>
          <w:lang w:eastAsia="zh-CN"/>
        </w:rPr>
        <w:t xml:space="preserve"> because </w:t>
      </w:r>
      <w:r>
        <w:rPr>
          <w:rFonts w:ascii="Verdana" w:hAnsi="Verdana" w:hint="eastAsia"/>
          <w:sz w:val="18"/>
          <w:szCs w:val="18"/>
          <w:lang w:eastAsia="zh-CN"/>
        </w:rPr>
        <w:t>it</w:t>
      </w:r>
      <w:r w:rsidRPr="00DF699B">
        <w:rPr>
          <w:rFonts w:ascii="Verdana" w:hAnsi="Verdana"/>
          <w:sz w:val="18"/>
          <w:szCs w:val="18"/>
          <w:lang w:eastAsia="zh-CN"/>
        </w:rPr>
        <w:t xml:space="preserve"> represents</w:t>
      </w:r>
      <w:r w:rsidRPr="00DF699B">
        <w:rPr>
          <w:rFonts w:ascii="Verdana" w:hAnsi="Verdana"/>
          <w:sz w:val="18"/>
          <w:szCs w:val="18"/>
          <w:lang w:eastAsia="zh-CN"/>
        </w:rPr>
        <w:t xml:space="preserve"> </w:t>
      </w:r>
      <w:r>
        <w:rPr>
          <w:rFonts w:ascii="Verdana" w:hAnsi="Verdana" w:hint="eastAsia"/>
          <w:sz w:val="18"/>
          <w:szCs w:val="18"/>
          <w:lang w:eastAsia="zh-CN"/>
        </w:rPr>
        <w:t>the total quantitative number and can be</w:t>
      </w:r>
      <w:r w:rsidRPr="00DF699B">
        <w:rPr>
          <w:rFonts w:ascii="Verdana" w:hAnsi="Verdana"/>
          <w:sz w:val="18"/>
          <w:szCs w:val="18"/>
          <w:lang w:eastAsia="zh-CN"/>
        </w:rPr>
        <w:t xml:space="preserve"> used to estimate </w:t>
      </w:r>
      <w:r>
        <w:rPr>
          <w:rFonts w:ascii="Verdana" w:hAnsi="Verdana" w:hint="eastAsia"/>
          <w:sz w:val="18"/>
          <w:szCs w:val="18"/>
          <w:lang w:eastAsia="zh-CN"/>
        </w:rPr>
        <w:t>customer needs</w:t>
      </w:r>
      <w:r w:rsidRPr="00DF699B">
        <w:rPr>
          <w:rFonts w:ascii="Verdana" w:hAnsi="Verdana"/>
          <w:sz w:val="18"/>
          <w:szCs w:val="18"/>
          <w:lang w:eastAsia="zh-CN"/>
        </w:rPr>
        <w:t>. Input features include product type, material, color, price, cost, discount percentage, sales volume, inventory level, delivery time, and store location. These features are useful because they connect product characteristics, operational factors, and sales outcomes. The trained model can help identify which products are more likely to generate stronger sales value and should receive higher replenishment attention.</w:t>
      </w:r>
    </w:p>
    <w:p w14:paraId="58EC4491" w14:textId="57D8C8F6" w:rsidR="00DF699B" w:rsidRPr="00DF699B" w:rsidRDefault="00DF699B" w:rsidP="00DF699B">
      <w:pPr>
        <w:jc w:val="both"/>
        <w:rPr>
          <w:rFonts w:ascii="Verdana" w:hAnsi="Verdana"/>
          <w:sz w:val="18"/>
          <w:szCs w:val="18"/>
          <w:lang w:eastAsia="zh-CN"/>
        </w:rPr>
      </w:pPr>
      <w:r w:rsidRPr="00DF699B">
        <w:rPr>
          <w:rFonts w:ascii="Verdana" w:hAnsi="Verdana"/>
          <w:sz w:val="18"/>
          <w:szCs w:val="18"/>
          <w:lang w:eastAsia="zh-CN"/>
        </w:rPr>
        <w:t>Before model training, the dataset will be cleaned and prepared. Missing values, duplicate records, inconsistent data types, and unreasonable values will be checked. Categorical variables such as furniture type, material, color, and store location will be encoded so that they can be used by machine learning algorithms. Numerical variables such as price, cost, discount percentage, sales volume, inventory level, delivery time, and revenue will be reviewed for scale and outliers. The dataset will then be divided into training and testing subsets so that model performance can be evaluated in a controlled way.</w:t>
      </w:r>
    </w:p>
    <w:p w14:paraId="7B0F4178" w14:textId="77777777" w:rsidR="00DF699B" w:rsidRPr="00DF699B" w:rsidRDefault="00DF699B" w:rsidP="00DF699B">
      <w:pPr>
        <w:jc w:val="both"/>
        <w:rPr>
          <w:rFonts w:ascii="Verdana" w:hAnsi="Verdana"/>
          <w:sz w:val="18"/>
          <w:szCs w:val="18"/>
          <w:lang w:eastAsia="zh-CN"/>
        </w:rPr>
      </w:pPr>
      <w:r w:rsidRPr="00DF699B">
        <w:rPr>
          <w:rFonts w:ascii="Verdana" w:hAnsi="Verdana"/>
          <w:sz w:val="18"/>
          <w:szCs w:val="18"/>
          <w:lang w:eastAsia="zh-CN"/>
        </w:rPr>
        <w:t>This revised data collection strategy improves the feasibility of the capstone project. The simulated dataset provides enough records for machine learning experimentation, while the real business context keeps the application design practical. As a result, Week 6 can focus on preparing the dataset and building the predictive workflow, while later work can connect the model output to replenishment recommendations and compare the simulated results with future real store data.</w:t>
      </w:r>
    </w:p>
    <w:p w14:paraId="5717A81E" w14:textId="79379814" w:rsidR="009437D2" w:rsidRPr="009437D2" w:rsidRDefault="007432DD" w:rsidP="009437D2">
      <w:pPr>
        <w:spacing w:before="240"/>
        <w:jc w:val="center"/>
        <w:rPr>
          <w:rFonts w:ascii="Verdana" w:hAnsi="Verdana" w:cs="Arial"/>
          <w:b/>
          <w:bCs/>
          <w:sz w:val="18"/>
          <w:szCs w:val="18"/>
        </w:rPr>
      </w:pPr>
      <w:r>
        <w:rPr>
          <w:rFonts w:ascii="Verdana" w:hAnsi="Verdana" w:cs="Arial" w:hint="eastAsia"/>
          <w:b/>
          <w:bCs/>
          <w:sz w:val="18"/>
          <w:szCs w:val="18"/>
          <w:lang w:eastAsia="zh-CN"/>
        </w:rPr>
        <w:t xml:space="preserve">10. </w:t>
      </w:r>
      <w:r w:rsidR="009437D2" w:rsidRPr="009437D2">
        <w:rPr>
          <w:rFonts w:ascii="Verdana" w:hAnsi="Verdana" w:cs="Arial" w:hint="eastAsia"/>
          <w:b/>
          <w:bCs/>
          <w:sz w:val="18"/>
          <w:szCs w:val="18"/>
        </w:rPr>
        <w:t>References</w:t>
      </w:r>
    </w:p>
    <w:p w14:paraId="04B3F29E" w14:textId="686E580C" w:rsidR="00836FC8" w:rsidRDefault="00836FC8" w:rsidP="00836FC8">
      <w:pPr>
        <w:spacing w:before="120"/>
        <w:ind w:left="360" w:hanging="360"/>
        <w:jc w:val="both"/>
        <w:rPr>
          <w:rFonts w:ascii="Verdana" w:hAnsi="Verdana"/>
          <w:sz w:val="18"/>
          <w:szCs w:val="18"/>
        </w:rPr>
      </w:pPr>
      <w:r w:rsidRPr="00836FC8">
        <w:rPr>
          <w:rFonts w:ascii="Verdana" w:hAnsi="Verdana"/>
          <w:sz w:val="18"/>
          <w:szCs w:val="18"/>
        </w:rPr>
        <w:t xml:space="preserve">Fatima, A., &amp; Salam, M. A. (2026). A Data-Driven predictive framework for inventory optimization using Context-Augmented Machine Learning models. </w:t>
      </w:r>
      <w:proofErr w:type="spellStart"/>
      <w:r w:rsidRPr="00836FC8">
        <w:rPr>
          <w:rFonts w:ascii="Verdana" w:hAnsi="Verdana"/>
          <w:i/>
          <w:iCs/>
          <w:sz w:val="18"/>
          <w:szCs w:val="18"/>
        </w:rPr>
        <w:t>arXiv</w:t>
      </w:r>
      <w:proofErr w:type="spellEnd"/>
      <w:r w:rsidRPr="00836FC8">
        <w:rPr>
          <w:rFonts w:ascii="Verdana" w:hAnsi="Verdana"/>
          <w:i/>
          <w:iCs/>
          <w:sz w:val="18"/>
          <w:szCs w:val="18"/>
        </w:rPr>
        <w:t xml:space="preserve"> (Cornell University)</w:t>
      </w:r>
      <w:r w:rsidRPr="00836FC8">
        <w:rPr>
          <w:rFonts w:ascii="Verdana" w:hAnsi="Verdana"/>
          <w:sz w:val="18"/>
          <w:szCs w:val="18"/>
        </w:rPr>
        <w:t xml:space="preserve">. </w:t>
      </w:r>
      <w:hyperlink r:id="rId6" w:history="1">
        <w:r w:rsidRPr="009B368C">
          <w:rPr>
            <w:rStyle w:val="Hyperlink"/>
            <w:rFonts w:ascii="Verdana" w:hAnsi="Verdana"/>
            <w:sz w:val="18"/>
            <w:szCs w:val="18"/>
          </w:rPr>
          <w:t>https://doi.org/10.48550/arxiv.2601.05033</w:t>
        </w:r>
      </w:hyperlink>
    </w:p>
    <w:p w14:paraId="299D70F2" w14:textId="118349CE" w:rsidR="00836FC8" w:rsidRDefault="00836FC8" w:rsidP="00836FC8">
      <w:pPr>
        <w:spacing w:before="120"/>
        <w:ind w:left="360" w:hanging="360"/>
        <w:jc w:val="both"/>
        <w:rPr>
          <w:rFonts w:ascii="Verdana" w:hAnsi="Verdana"/>
          <w:sz w:val="18"/>
          <w:szCs w:val="18"/>
        </w:rPr>
      </w:pPr>
      <w:r w:rsidRPr="00836FC8">
        <w:rPr>
          <w:rFonts w:ascii="Verdana" w:hAnsi="Verdana"/>
          <w:sz w:val="18"/>
          <w:szCs w:val="18"/>
        </w:rPr>
        <w:lastRenderedPageBreak/>
        <w:t xml:space="preserve">Sistla, S. M. K., Krishnamoorthy, G., Jeyaraman, J., &amp; </w:t>
      </w:r>
      <w:proofErr w:type="spellStart"/>
      <w:r w:rsidRPr="00836FC8">
        <w:rPr>
          <w:rFonts w:ascii="Verdana" w:hAnsi="Verdana"/>
          <w:sz w:val="18"/>
          <w:szCs w:val="18"/>
        </w:rPr>
        <w:t>Konidena</w:t>
      </w:r>
      <w:proofErr w:type="spellEnd"/>
      <w:r w:rsidRPr="00836FC8">
        <w:rPr>
          <w:rFonts w:ascii="Verdana" w:hAnsi="Verdana"/>
          <w:sz w:val="18"/>
          <w:szCs w:val="18"/>
        </w:rPr>
        <w:t xml:space="preserve">, B. K. (2024). Machine learning for demand forecasting in manufacturing. </w:t>
      </w:r>
      <w:r w:rsidRPr="00836FC8">
        <w:rPr>
          <w:rFonts w:ascii="Verdana" w:hAnsi="Verdana"/>
          <w:i/>
          <w:iCs/>
          <w:sz w:val="18"/>
          <w:szCs w:val="18"/>
        </w:rPr>
        <w:t>International Journal for Multidisciplinary Research</w:t>
      </w:r>
      <w:r w:rsidRPr="00836FC8">
        <w:rPr>
          <w:rFonts w:ascii="Verdana" w:hAnsi="Verdana"/>
          <w:sz w:val="18"/>
          <w:szCs w:val="18"/>
        </w:rPr>
        <w:t xml:space="preserve">, </w:t>
      </w:r>
      <w:r w:rsidRPr="00836FC8">
        <w:rPr>
          <w:rFonts w:ascii="Verdana" w:hAnsi="Verdana"/>
          <w:i/>
          <w:iCs/>
          <w:sz w:val="18"/>
          <w:szCs w:val="18"/>
        </w:rPr>
        <w:t>6</w:t>
      </w:r>
      <w:r w:rsidRPr="00836FC8">
        <w:rPr>
          <w:rFonts w:ascii="Verdana" w:hAnsi="Verdana"/>
          <w:sz w:val="18"/>
          <w:szCs w:val="18"/>
        </w:rPr>
        <w:t xml:space="preserve">(1). </w:t>
      </w:r>
      <w:hyperlink r:id="rId7" w:history="1">
        <w:r w:rsidRPr="009B368C">
          <w:rPr>
            <w:rStyle w:val="Hyperlink"/>
            <w:rFonts w:ascii="Verdana" w:hAnsi="Verdana"/>
            <w:sz w:val="18"/>
            <w:szCs w:val="18"/>
          </w:rPr>
          <w:t>https://doi.org/10.36948/ijfmr.2024.v06i01.14204</w:t>
        </w:r>
      </w:hyperlink>
    </w:p>
    <w:p w14:paraId="2A028BA4" w14:textId="77777777" w:rsidR="00836FC8" w:rsidRPr="00836FC8" w:rsidRDefault="00836FC8" w:rsidP="00836FC8">
      <w:pPr>
        <w:spacing w:before="120"/>
        <w:ind w:left="360" w:hanging="360"/>
        <w:jc w:val="both"/>
        <w:rPr>
          <w:rFonts w:ascii="Verdana" w:hAnsi="Verdana"/>
          <w:sz w:val="18"/>
          <w:szCs w:val="18"/>
        </w:rPr>
      </w:pPr>
    </w:p>
    <w:p w14:paraId="66F0B2FF" w14:textId="32FB01AC" w:rsidR="00836FC8" w:rsidRDefault="00836FC8" w:rsidP="00836FC8">
      <w:pPr>
        <w:spacing w:before="120"/>
        <w:ind w:left="360" w:hanging="360"/>
        <w:jc w:val="both"/>
        <w:rPr>
          <w:rFonts w:ascii="Verdana" w:hAnsi="Verdana"/>
          <w:sz w:val="18"/>
          <w:szCs w:val="18"/>
        </w:rPr>
      </w:pPr>
      <w:r w:rsidRPr="00836FC8">
        <w:rPr>
          <w:rFonts w:ascii="Verdana" w:hAnsi="Verdana"/>
          <w:sz w:val="18"/>
          <w:szCs w:val="18"/>
        </w:rPr>
        <w:t xml:space="preserve">Lin, Z., Huang, Y., Yang, J., Cui, C., Lian, Y., &amp; Zhang, H. (2026). CBEC inventory optimization model design based on spatiotemporal attention and transformer architecture. </w:t>
      </w:r>
      <w:proofErr w:type="spellStart"/>
      <w:r w:rsidRPr="00836FC8">
        <w:rPr>
          <w:rFonts w:ascii="Verdana" w:hAnsi="Verdana"/>
          <w:i/>
          <w:iCs/>
          <w:sz w:val="18"/>
          <w:szCs w:val="18"/>
        </w:rPr>
        <w:t>PLoS</w:t>
      </w:r>
      <w:proofErr w:type="spellEnd"/>
      <w:r w:rsidRPr="00836FC8">
        <w:rPr>
          <w:rFonts w:ascii="Verdana" w:hAnsi="Verdana"/>
          <w:i/>
          <w:iCs/>
          <w:sz w:val="18"/>
          <w:szCs w:val="18"/>
        </w:rPr>
        <w:t xml:space="preserve"> ONE</w:t>
      </w:r>
      <w:r w:rsidRPr="00836FC8">
        <w:rPr>
          <w:rFonts w:ascii="Verdana" w:hAnsi="Verdana"/>
          <w:sz w:val="18"/>
          <w:szCs w:val="18"/>
        </w:rPr>
        <w:t xml:space="preserve">, </w:t>
      </w:r>
      <w:r w:rsidRPr="00836FC8">
        <w:rPr>
          <w:rFonts w:ascii="Verdana" w:hAnsi="Verdana"/>
          <w:i/>
          <w:iCs/>
          <w:sz w:val="18"/>
          <w:szCs w:val="18"/>
        </w:rPr>
        <w:t>21</w:t>
      </w:r>
      <w:r w:rsidRPr="00836FC8">
        <w:rPr>
          <w:rFonts w:ascii="Verdana" w:hAnsi="Verdana"/>
          <w:sz w:val="18"/>
          <w:szCs w:val="18"/>
        </w:rPr>
        <w:t xml:space="preserve">(2), e0338951. </w:t>
      </w:r>
      <w:hyperlink r:id="rId8" w:history="1">
        <w:r w:rsidRPr="009B368C">
          <w:rPr>
            <w:rStyle w:val="Hyperlink"/>
            <w:rFonts w:ascii="Verdana" w:hAnsi="Verdana"/>
            <w:sz w:val="18"/>
            <w:szCs w:val="18"/>
          </w:rPr>
          <w:t>https://doi.org/10.1371/journal.pone.0338951</w:t>
        </w:r>
      </w:hyperlink>
    </w:p>
    <w:p w14:paraId="1775EAA9" w14:textId="7C116004" w:rsidR="00836FC8" w:rsidRDefault="00836FC8" w:rsidP="00836FC8">
      <w:pPr>
        <w:spacing w:before="120"/>
        <w:ind w:left="360" w:hanging="360"/>
        <w:jc w:val="both"/>
        <w:rPr>
          <w:rFonts w:ascii="Verdana" w:hAnsi="Verdana"/>
          <w:sz w:val="18"/>
          <w:szCs w:val="18"/>
        </w:rPr>
      </w:pPr>
      <w:r w:rsidRPr="00836FC8">
        <w:rPr>
          <w:rFonts w:ascii="Verdana" w:hAnsi="Verdana"/>
          <w:sz w:val="18"/>
          <w:szCs w:val="18"/>
        </w:rPr>
        <w:t xml:space="preserve">Liu, F., Fang, M., Xiao, S., &amp; Shi, Y. (2024). Mitigating bullwhip effect in supply chains by engaging in digital transformation: the moderating role of customer concentration. </w:t>
      </w:r>
      <w:r w:rsidRPr="00836FC8">
        <w:rPr>
          <w:rFonts w:ascii="Verdana" w:hAnsi="Verdana"/>
          <w:i/>
          <w:iCs/>
          <w:sz w:val="18"/>
          <w:szCs w:val="18"/>
        </w:rPr>
        <w:t>Annals of Operations Research</w:t>
      </w:r>
      <w:r w:rsidRPr="00836FC8">
        <w:rPr>
          <w:rFonts w:ascii="Verdana" w:hAnsi="Verdana"/>
          <w:sz w:val="18"/>
          <w:szCs w:val="18"/>
        </w:rPr>
        <w:t xml:space="preserve">, </w:t>
      </w:r>
      <w:r w:rsidRPr="00836FC8">
        <w:rPr>
          <w:rFonts w:ascii="Verdana" w:hAnsi="Verdana"/>
          <w:i/>
          <w:iCs/>
          <w:sz w:val="18"/>
          <w:szCs w:val="18"/>
        </w:rPr>
        <w:t>344</w:t>
      </w:r>
      <w:r w:rsidRPr="00836FC8">
        <w:rPr>
          <w:rFonts w:ascii="Verdana" w:hAnsi="Verdana"/>
          <w:sz w:val="18"/>
          <w:szCs w:val="18"/>
        </w:rPr>
        <w:t xml:space="preserve">(2–3), 825–846. </w:t>
      </w:r>
      <w:hyperlink r:id="rId9" w:history="1">
        <w:r w:rsidRPr="009B368C">
          <w:rPr>
            <w:rStyle w:val="Hyperlink"/>
            <w:rFonts w:ascii="Verdana" w:hAnsi="Verdana"/>
            <w:sz w:val="18"/>
            <w:szCs w:val="18"/>
          </w:rPr>
          <w:t>https://doi.org/10.1007/s10479-024-05908-7</w:t>
        </w:r>
      </w:hyperlink>
    </w:p>
    <w:p w14:paraId="46A5807F" w14:textId="5B1B57BC" w:rsidR="00836FC8" w:rsidRDefault="00836FC8" w:rsidP="00836FC8">
      <w:pPr>
        <w:spacing w:before="120"/>
        <w:ind w:left="360" w:hanging="360"/>
        <w:jc w:val="both"/>
        <w:rPr>
          <w:rFonts w:ascii="Verdana" w:hAnsi="Verdana"/>
          <w:sz w:val="18"/>
          <w:szCs w:val="18"/>
        </w:rPr>
      </w:pPr>
      <w:r w:rsidRPr="00836FC8">
        <w:rPr>
          <w:rFonts w:ascii="Verdana" w:hAnsi="Verdana"/>
          <w:sz w:val="18"/>
          <w:szCs w:val="18"/>
        </w:rPr>
        <w:t xml:space="preserve">Hui, Y. P. J., Qu, T., Pan, Y., Wang, L., Ding, L., &amp; Huang, G. Q. (2025). Multi-echelon distribution network inventory optimization for cross-border omni-channel e-commerce. </w:t>
      </w:r>
      <w:r w:rsidRPr="00836FC8">
        <w:rPr>
          <w:rFonts w:ascii="Verdana" w:hAnsi="Verdana"/>
          <w:i/>
          <w:iCs/>
          <w:sz w:val="18"/>
          <w:szCs w:val="18"/>
        </w:rPr>
        <w:t>Industrial Management &amp; Data Systems</w:t>
      </w:r>
      <w:r w:rsidRPr="00836FC8">
        <w:rPr>
          <w:rFonts w:ascii="Verdana" w:hAnsi="Verdana"/>
          <w:sz w:val="18"/>
          <w:szCs w:val="18"/>
        </w:rPr>
        <w:t xml:space="preserve">, 1–36. </w:t>
      </w:r>
      <w:hyperlink r:id="rId10" w:history="1">
        <w:r w:rsidRPr="009B368C">
          <w:rPr>
            <w:rStyle w:val="Hyperlink"/>
            <w:rFonts w:ascii="Verdana" w:hAnsi="Verdana"/>
            <w:sz w:val="18"/>
            <w:szCs w:val="18"/>
          </w:rPr>
          <w:t>https://doi.org/10.1108/imds-05-2025-0723</w:t>
        </w:r>
      </w:hyperlink>
    </w:p>
    <w:p w14:paraId="3B21E286" w14:textId="4F978254" w:rsidR="00836FC8" w:rsidRDefault="00836FC8" w:rsidP="00836FC8">
      <w:pPr>
        <w:spacing w:before="120"/>
        <w:ind w:left="360" w:hanging="360"/>
        <w:jc w:val="both"/>
        <w:rPr>
          <w:rFonts w:ascii="Verdana" w:hAnsi="Verdana"/>
          <w:sz w:val="18"/>
          <w:szCs w:val="18"/>
        </w:rPr>
      </w:pPr>
      <w:r w:rsidRPr="00836FC8">
        <w:rPr>
          <w:rFonts w:ascii="Verdana" w:hAnsi="Verdana"/>
          <w:sz w:val="18"/>
          <w:szCs w:val="18"/>
        </w:rPr>
        <w:t xml:space="preserve">Shrivastava, A., Shaikh, S., Srivastava, S., &amp; Jindal, A. (2025). Synchronizing Supply Chains: A Real-Time Solution to the bullwhip effect. In </w:t>
      </w:r>
      <w:r w:rsidRPr="00836FC8">
        <w:rPr>
          <w:rFonts w:ascii="Verdana" w:hAnsi="Verdana"/>
          <w:i/>
          <w:iCs/>
          <w:sz w:val="18"/>
          <w:szCs w:val="18"/>
        </w:rPr>
        <w:t>Advances in computer science research</w:t>
      </w:r>
      <w:r w:rsidRPr="00836FC8">
        <w:rPr>
          <w:rFonts w:ascii="Verdana" w:hAnsi="Verdana"/>
          <w:sz w:val="18"/>
          <w:szCs w:val="18"/>
        </w:rPr>
        <w:t xml:space="preserve"> (pp. 3112–3126). </w:t>
      </w:r>
      <w:hyperlink r:id="rId11" w:history="1">
        <w:r w:rsidRPr="009B368C">
          <w:rPr>
            <w:rStyle w:val="Hyperlink"/>
            <w:rFonts w:ascii="Verdana" w:hAnsi="Verdana"/>
            <w:sz w:val="18"/>
            <w:szCs w:val="18"/>
          </w:rPr>
          <w:t>https://doi.org/10.2991/978-94-6463-858-5_260</w:t>
        </w:r>
      </w:hyperlink>
    </w:p>
    <w:p w14:paraId="19B972A5" w14:textId="7A6FD205" w:rsidR="0004424A" w:rsidRPr="00336565" w:rsidRDefault="0004424A" w:rsidP="0004424A">
      <w:pPr>
        <w:spacing w:before="120"/>
        <w:ind w:left="360" w:hanging="360"/>
        <w:jc w:val="both"/>
        <w:rPr>
          <w:rFonts w:ascii="Verdana" w:hAnsi="Verdana"/>
          <w:sz w:val="18"/>
          <w:szCs w:val="18"/>
        </w:rPr>
      </w:pPr>
      <w:r w:rsidRPr="00336565">
        <w:rPr>
          <w:rFonts w:ascii="Verdana" w:hAnsi="Verdana"/>
          <w:sz w:val="18"/>
          <w:szCs w:val="18"/>
        </w:rPr>
        <w:t xml:space="preserve">Loy S., K. M., &amp; </w:t>
      </w:r>
      <w:proofErr w:type="spellStart"/>
      <w:r w:rsidRPr="00336565">
        <w:rPr>
          <w:rFonts w:ascii="Verdana" w:hAnsi="Verdana"/>
          <w:sz w:val="18"/>
          <w:szCs w:val="18"/>
        </w:rPr>
        <w:t>Suharjito</w:t>
      </w:r>
      <w:proofErr w:type="spellEnd"/>
      <w:r w:rsidRPr="00336565">
        <w:rPr>
          <w:rFonts w:ascii="Verdana" w:hAnsi="Verdana"/>
          <w:sz w:val="18"/>
          <w:szCs w:val="18"/>
        </w:rPr>
        <w:t xml:space="preserve">, S. (2024). Softening bullwhip effect by improving sales forecast accuracy using machine learning. </w:t>
      </w:r>
      <w:r w:rsidRPr="00336565">
        <w:rPr>
          <w:rFonts w:ascii="Verdana" w:hAnsi="Verdana"/>
          <w:i/>
          <w:iCs/>
          <w:sz w:val="18"/>
          <w:szCs w:val="18"/>
        </w:rPr>
        <w:t>2024 International Conference on Informatics, Multimedia, Cyber</w:t>
      </w:r>
      <w:r w:rsidRPr="00336565">
        <w:rPr>
          <w:rFonts w:ascii="Verdana" w:hAnsi="Verdana"/>
          <w:sz w:val="18"/>
          <w:szCs w:val="18"/>
        </w:rPr>
        <w:t>, IEEE.</w:t>
      </w:r>
      <w:hyperlink r:id="rId12" w:history="1">
        <w:r w:rsidRPr="00336565">
          <w:rPr>
            <w:rStyle w:val="Hyperlink"/>
            <w:rFonts w:ascii="Verdana" w:hAnsi="Verdana"/>
            <w:sz w:val="18"/>
            <w:szCs w:val="18"/>
          </w:rPr>
          <w:t xml:space="preserve"> https://doi.org/10.1109/ICIMCIS63449.2024.10957227</w:t>
        </w:r>
      </w:hyperlink>
    </w:p>
    <w:p w14:paraId="1989E442" w14:textId="77777777" w:rsidR="0004424A" w:rsidRDefault="0004424A" w:rsidP="0004424A">
      <w:pPr>
        <w:spacing w:before="120"/>
        <w:ind w:left="360" w:hanging="360"/>
        <w:jc w:val="both"/>
        <w:rPr>
          <w:rFonts w:ascii="Verdana" w:hAnsi="Verdana"/>
          <w:sz w:val="18"/>
          <w:szCs w:val="18"/>
        </w:rPr>
      </w:pPr>
      <w:r w:rsidRPr="00336565">
        <w:rPr>
          <w:rFonts w:ascii="Verdana" w:hAnsi="Verdana"/>
          <w:sz w:val="18"/>
          <w:szCs w:val="18"/>
        </w:rPr>
        <w:t>Shen, Y., Yang, X., &amp; Dai, Y. (2019). Manufacturer-retail platform interactions in the presence of a weak retailer. </w:t>
      </w:r>
      <w:r w:rsidRPr="00336565">
        <w:rPr>
          <w:rFonts w:ascii="Verdana" w:hAnsi="Verdana"/>
          <w:i/>
          <w:iCs/>
          <w:sz w:val="18"/>
          <w:szCs w:val="18"/>
        </w:rPr>
        <w:t>International Journal of Production Research</w:t>
      </w:r>
      <w:r w:rsidRPr="00336565">
        <w:rPr>
          <w:rFonts w:ascii="Verdana" w:hAnsi="Verdana"/>
          <w:sz w:val="18"/>
          <w:szCs w:val="18"/>
        </w:rPr>
        <w:t>, </w:t>
      </w:r>
      <w:r w:rsidRPr="00336565">
        <w:rPr>
          <w:rFonts w:ascii="Verdana" w:hAnsi="Verdana"/>
          <w:i/>
          <w:iCs/>
          <w:sz w:val="18"/>
          <w:szCs w:val="18"/>
        </w:rPr>
        <w:t>57</w:t>
      </w:r>
      <w:r w:rsidRPr="00336565">
        <w:rPr>
          <w:rFonts w:ascii="Verdana" w:hAnsi="Verdana"/>
          <w:sz w:val="18"/>
          <w:szCs w:val="18"/>
        </w:rPr>
        <w:t xml:space="preserve">(9), 2732–2754. </w:t>
      </w:r>
      <w:hyperlink r:id="rId13" w:history="1">
        <w:r w:rsidRPr="007C5D40">
          <w:rPr>
            <w:rStyle w:val="Hyperlink"/>
            <w:rFonts w:ascii="Verdana" w:hAnsi="Verdana"/>
            <w:sz w:val="18"/>
            <w:szCs w:val="18"/>
          </w:rPr>
          <w:t>https://doi.org/10.1080/00207543.2019.1566657</w:t>
        </w:r>
      </w:hyperlink>
    </w:p>
    <w:p w14:paraId="2758D234" w14:textId="011A4CAE" w:rsidR="00ED656B" w:rsidRDefault="00ED656B" w:rsidP="00ED656B">
      <w:pPr>
        <w:spacing w:before="120"/>
        <w:ind w:left="360" w:hanging="360"/>
        <w:jc w:val="both"/>
        <w:rPr>
          <w:rFonts w:ascii="Verdana" w:hAnsi="Verdana"/>
          <w:sz w:val="18"/>
          <w:szCs w:val="18"/>
        </w:rPr>
      </w:pPr>
      <w:r w:rsidRPr="00ED656B">
        <w:rPr>
          <w:rFonts w:ascii="Verdana" w:hAnsi="Verdana"/>
          <w:sz w:val="18"/>
          <w:szCs w:val="18"/>
        </w:rPr>
        <w:t xml:space="preserve">Xi, Z., Guan, W., &amp; </w:t>
      </w:r>
      <w:proofErr w:type="spellStart"/>
      <w:r w:rsidRPr="00ED656B">
        <w:rPr>
          <w:rFonts w:ascii="Verdana" w:hAnsi="Verdana"/>
          <w:sz w:val="18"/>
          <w:szCs w:val="18"/>
        </w:rPr>
        <w:t>Savasan</w:t>
      </w:r>
      <w:proofErr w:type="spellEnd"/>
      <w:r w:rsidRPr="00ED656B">
        <w:rPr>
          <w:rFonts w:ascii="Verdana" w:hAnsi="Verdana"/>
          <w:sz w:val="18"/>
          <w:szCs w:val="18"/>
        </w:rPr>
        <w:t xml:space="preserve">, A. (2025). Optimizing inventory management: a causal inference-driven Bayesian network with transfer learning adaptation. </w:t>
      </w:r>
      <w:proofErr w:type="spellStart"/>
      <w:r w:rsidRPr="00ED656B">
        <w:rPr>
          <w:rFonts w:ascii="Verdana" w:hAnsi="Verdana"/>
          <w:i/>
          <w:iCs/>
          <w:sz w:val="18"/>
          <w:szCs w:val="18"/>
        </w:rPr>
        <w:t>PeerJ</w:t>
      </w:r>
      <w:proofErr w:type="spellEnd"/>
      <w:r w:rsidRPr="00ED656B">
        <w:rPr>
          <w:rFonts w:ascii="Verdana" w:hAnsi="Verdana"/>
          <w:i/>
          <w:iCs/>
          <w:sz w:val="18"/>
          <w:szCs w:val="18"/>
        </w:rPr>
        <w:t xml:space="preserve"> </w:t>
      </w:r>
      <w:r w:rsidRPr="00ED656B">
        <w:rPr>
          <w:rFonts w:ascii="Verdana" w:hAnsi="Verdana"/>
          <w:i/>
          <w:iCs/>
          <w:sz w:val="18"/>
          <w:szCs w:val="18"/>
        </w:rPr>
        <w:t>Computer Science</w:t>
      </w:r>
      <w:r w:rsidRPr="00ED656B">
        <w:rPr>
          <w:rFonts w:ascii="Verdana" w:hAnsi="Verdana"/>
          <w:sz w:val="18"/>
          <w:szCs w:val="18"/>
        </w:rPr>
        <w:t xml:space="preserve">, </w:t>
      </w:r>
      <w:r w:rsidRPr="00ED656B">
        <w:rPr>
          <w:rFonts w:ascii="Verdana" w:hAnsi="Verdana"/>
          <w:i/>
          <w:iCs/>
          <w:sz w:val="18"/>
          <w:szCs w:val="18"/>
        </w:rPr>
        <w:t>11</w:t>
      </w:r>
      <w:r w:rsidRPr="00ED656B">
        <w:rPr>
          <w:rFonts w:ascii="Verdana" w:hAnsi="Verdana"/>
          <w:sz w:val="18"/>
          <w:szCs w:val="18"/>
        </w:rPr>
        <w:t xml:space="preserve">, e3262. </w:t>
      </w:r>
      <w:hyperlink r:id="rId14" w:history="1">
        <w:r w:rsidRPr="009B368C">
          <w:rPr>
            <w:rStyle w:val="Hyperlink"/>
            <w:rFonts w:ascii="Verdana" w:hAnsi="Verdana"/>
            <w:sz w:val="18"/>
            <w:szCs w:val="18"/>
          </w:rPr>
          <w:t>https://doi.org/10.7717/peerj-cs.3262</w:t>
        </w:r>
      </w:hyperlink>
    </w:p>
    <w:p w14:paraId="3E93AB78" w14:textId="77777777" w:rsidR="0004424A" w:rsidRPr="00336565" w:rsidRDefault="0004424A" w:rsidP="0004424A">
      <w:pPr>
        <w:spacing w:before="120"/>
        <w:ind w:left="360" w:hanging="360"/>
        <w:jc w:val="both"/>
        <w:rPr>
          <w:rFonts w:ascii="Verdana" w:hAnsi="Verdana"/>
          <w:sz w:val="18"/>
          <w:szCs w:val="18"/>
        </w:rPr>
      </w:pPr>
      <w:r w:rsidRPr="00336565">
        <w:rPr>
          <w:rFonts w:ascii="Verdana" w:hAnsi="Verdana"/>
          <w:sz w:val="18"/>
          <w:szCs w:val="18"/>
        </w:rPr>
        <w:t xml:space="preserve">Shuyan, D., Anquan, Z., Yuling, Z., &amp; Yue, P. (2023). Cross-border e-commerce inventory multi-agent system construction. </w:t>
      </w:r>
      <w:r w:rsidRPr="00336565">
        <w:rPr>
          <w:rFonts w:ascii="Verdana" w:hAnsi="Verdana"/>
          <w:i/>
          <w:iCs/>
          <w:sz w:val="18"/>
          <w:szCs w:val="18"/>
        </w:rPr>
        <w:t>Academic Journal of Business &amp; Management</w:t>
      </w:r>
      <w:r w:rsidRPr="00336565">
        <w:rPr>
          <w:rFonts w:ascii="Verdana" w:hAnsi="Verdana"/>
          <w:sz w:val="18"/>
          <w:szCs w:val="18"/>
        </w:rPr>
        <w:t xml:space="preserve">, </w:t>
      </w:r>
      <w:r w:rsidRPr="00336565">
        <w:rPr>
          <w:rFonts w:ascii="Verdana" w:hAnsi="Verdana"/>
          <w:i/>
          <w:iCs/>
          <w:sz w:val="18"/>
          <w:szCs w:val="18"/>
        </w:rPr>
        <w:t>5</w:t>
      </w:r>
      <w:r w:rsidRPr="00336565">
        <w:rPr>
          <w:rFonts w:ascii="Verdana" w:hAnsi="Verdana"/>
          <w:sz w:val="18"/>
          <w:szCs w:val="18"/>
        </w:rPr>
        <w:t>(22), 157-163.</w:t>
      </w:r>
      <w:hyperlink r:id="rId15" w:history="1">
        <w:r w:rsidRPr="00336565">
          <w:rPr>
            <w:rStyle w:val="Hyperlink"/>
            <w:rFonts w:ascii="Verdana" w:hAnsi="Verdana"/>
            <w:sz w:val="18"/>
            <w:szCs w:val="18"/>
          </w:rPr>
          <w:t xml:space="preserve"> https://doi.org/10.25236/AJBM.2023.052222</w:t>
        </w:r>
      </w:hyperlink>
    </w:p>
    <w:p w14:paraId="2F1DD136" w14:textId="00B67E77" w:rsidR="00ED656B" w:rsidRDefault="00ED656B" w:rsidP="00ED656B">
      <w:pPr>
        <w:spacing w:before="240" w:after="200" w:line="240" w:lineRule="atLeast"/>
        <w:ind w:left="426" w:hanging="426"/>
        <w:rPr>
          <w:rFonts w:ascii="Verdana" w:hAnsi="Verdana"/>
          <w:sz w:val="18"/>
          <w:szCs w:val="18"/>
          <w:lang w:eastAsia="zh-CN"/>
        </w:rPr>
      </w:pPr>
      <w:r w:rsidRPr="00ED656B">
        <w:rPr>
          <w:rFonts w:ascii="Verdana" w:hAnsi="Verdana"/>
          <w:sz w:val="18"/>
          <w:szCs w:val="18"/>
          <w:lang w:eastAsia="zh-CN"/>
        </w:rPr>
        <w:t xml:space="preserve">Feizabadi, J. (2020). Machine learning </w:t>
      </w:r>
      <w:proofErr w:type="gramStart"/>
      <w:r w:rsidRPr="00ED656B">
        <w:rPr>
          <w:rFonts w:ascii="Verdana" w:hAnsi="Verdana"/>
          <w:sz w:val="18"/>
          <w:szCs w:val="18"/>
          <w:lang w:eastAsia="zh-CN"/>
        </w:rPr>
        <w:t>demand</w:t>
      </w:r>
      <w:proofErr w:type="gramEnd"/>
      <w:r w:rsidRPr="00ED656B">
        <w:rPr>
          <w:rFonts w:ascii="Verdana" w:hAnsi="Verdana"/>
          <w:sz w:val="18"/>
          <w:szCs w:val="18"/>
          <w:lang w:eastAsia="zh-CN"/>
        </w:rPr>
        <w:t xml:space="preserve"> forecasting and supply chain performance. </w:t>
      </w:r>
      <w:r w:rsidRPr="00ED656B">
        <w:rPr>
          <w:rFonts w:ascii="Verdana" w:hAnsi="Verdana"/>
          <w:i/>
          <w:iCs/>
          <w:sz w:val="18"/>
          <w:szCs w:val="18"/>
          <w:lang w:eastAsia="zh-CN"/>
        </w:rPr>
        <w:t>International Journal of Logistics Research and Applications</w:t>
      </w:r>
      <w:r w:rsidRPr="00ED656B">
        <w:rPr>
          <w:rFonts w:ascii="Verdana" w:hAnsi="Verdana"/>
          <w:sz w:val="18"/>
          <w:szCs w:val="18"/>
          <w:lang w:eastAsia="zh-CN"/>
        </w:rPr>
        <w:t xml:space="preserve">, </w:t>
      </w:r>
      <w:r w:rsidRPr="00ED656B">
        <w:rPr>
          <w:rFonts w:ascii="Verdana" w:hAnsi="Verdana"/>
          <w:i/>
          <w:iCs/>
          <w:sz w:val="18"/>
          <w:szCs w:val="18"/>
          <w:lang w:eastAsia="zh-CN"/>
        </w:rPr>
        <w:t>25</w:t>
      </w:r>
      <w:r w:rsidRPr="00ED656B">
        <w:rPr>
          <w:rFonts w:ascii="Verdana" w:hAnsi="Verdana"/>
          <w:sz w:val="18"/>
          <w:szCs w:val="18"/>
          <w:lang w:eastAsia="zh-CN"/>
        </w:rPr>
        <w:t xml:space="preserve">(2), 119–142. </w:t>
      </w:r>
      <w:hyperlink r:id="rId16" w:history="1">
        <w:r w:rsidRPr="009B368C">
          <w:rPr>
            <w:rStyle w:val="Hyperlink"/>
            <w:rFonts w:ascii="Verdana" w:hAnsi="Verdana"/>
            <w:sz w:val="18"/>
            <w:szCs w:val="18"/>
            <w:lang w:eastAsia="zh-CN"/>
          </w:rPr>
          <w:t>https://doi.org/10.1080/13675567.2020.1803246</w:t>
        </w:r>
      </w:hyperlink>
    </w:p>
    <w:p w14:paraId="7D040286" w14:textId="6E267BD7" w:rsidR="00ED656B" w:rsidRDefault="00ED656B" w:rsidP="00ED656B">
      <w:pPr>
        <w:spacing w:before="240" w:after="200" w:line="240" w:lineRule="atLeast"/>
        <w:ind w:left="426" w:hanging="426"/>
      </w:pPr>
      <w:proofErr w:type="spellStart"/>
      <w:r w:rsidRPr="00ED656B">
        <w:rPr>
          <w:rFonts w:ascii="Verdana" w:hAnsi="Verdana"/>
          <w:sz w:val="18"/>
          <w:szCs w:val="18"/>
          <w:lang w:eastAsia="zh-CN"/>
        </w:rPr>
        <w:t>Terrada</w:t>
      </w:r>
      <w:proofErr w:type="spellEnd"/>
      <w:r w:rsidRPr="00ED656B">
        <w:rPr>
          <w:rFonts w:ascii="Verdana" w:hAnsi="Verdana"/>
          <w:sz w:val="18"/>
          <w:szCs w:val="18"/>
          <w:lang w:eastAsia="zh-CN"/>
        </w:rPr>
        <w:t xml:space="preserve">, L., </w:t>
      </w:r>
      <w:proofErr w:type="spellStart"/>
      <w:r w:rsidRPr="00ED656B">
        <w:rPr>
          <w:rFonts w:ascii="Verdana" w:hAnsi="Verdana"/>
          <w:sz w:val="18"/>
          <w:szCs w:val="18"/>
          <w:lang w:eastAsia="zh-CN"/>
        </w:rPr>
        <w:t>Khaili</w:t>
      </w:r>
      <w:proofErr w:type="spellEnd"/>
      <w:r w:rsidRPr="00ED656B">
        <w:rPr>
          <w:rFonts w:ascii="Verdana" w:hAnsi="Verdana"/>
          <w:sz w:val="18"/>
          <w:szCs w:val="18"/>
          <w:lang w:eastAsia="zh-CN"/>
        </w:rPr>
        <w:t xml:space="preserve">, M. E., &amp; </w:t>
      </w:r>
      <w:proofErr w:type="spellStart"/>
      <w:r w:rsidRPr="00ED656B">
        <w:rPr>
          <w:rFonts w:ascii="Verdana" w:hAnsi="Verdana"/>
          <w:sz w:val="18"/>
          <w:szCs w:val="18"/>
          <w:lang w:eastAsia="zh-CN"/>
        </w:rPr>
        <w:t>Ouajji</w:t>
      </w:r>
      <w:proofErr w:type="spellEnd"/>
      <w:r w:rsidRPr="00ED656B">
        <w:rPr>
          <w:rFonts w:ascii="Verdana" w:hAnsi="Verdana"/>
          <w:sz w:val="18"/>
          <w:szCs w:val="18"/>
          <w:lang w:eastAsia="zh-CN"/>
        </w:rPr>
        <w:t xml:space="preserve">, H. (2022). Demand Forecasting Model using Deep Learning Methods for Supply Chain Management 4.0. </w:t>
      </w:r>
      <w:r w:rsidRPr="00ED656B">
        <w:rPr>
          <w:rFonts w:ascii="Verdana" w:hAnsi="Verdana"/>
          <w:i/>
          <w:iCs/>
          <w:sz w:val="18"/>
          <w:szCs w:val="18"/>
          <w:lang w:eastAsia="zh-CN"/>
        </w:rPr>
        <w:t>International Journal of Advanced Computer Science and Applications</w:t>
      </w:r>
      <w:r w:rsidRPr="00ED656B">
        <w:rPr>
          <w:rFonts w:ascii="Verdana" w:hAnsi="Verdana"/>
          <w:sz w:val="18"/>
          <w:szCs w:val="18"/>
          <w:lang w:eastAsia="zh-CN"/>
        </w:rPr>
        <w:t xml:space="preserve">, </w:t>
      </w:r>
      <w:r w:rsidRPr="00ED656B">
        <w:rPr>
          <w:rFonts w:ascii="Verdana" w:hAnsi="Verdana"/>
          <w:i/>
          <w:iCs/>
          <w:sz w:val="18"/>
          <w:szCs w:val="18"/>
          <w:lang w:eastAsia="zh-CN"/>
        </w:rPr>
        <w:t>13</w:t>
      </w:r>
      <w:r w:rsidRPr="00ED656B">
        <w:rPr>
          <w:rFonts w:ascii="Verdana" w:hAnsi="Verdana"/>
          <w:sz w:val="18"/>
          <w:szCs w:val="18"/>
          <w:lang w:eastAsia="zh-CN"/>
        </w:rPr>
        <w:t xml:space="preserve">(5). </w:t>
      </w:r>
      <w:hyperlink r:id="rId17" w:history="1">
        <w:r w:rsidRPr="009B368C">
          <w:rPr>
            <w:rStyle w:val="Hyperlink"/>
            <w:rFonts w:ascii="Verdana" w:hAnsi="Verdana"/>
            <w:sz w:val="18"/>
            <w:szCs w:val="18"/>
            <w:lang w:eastAsia="zh-CN"/>
          </w:rPr>
          <w:t>https://doi.org/10.14569/ijacsa.2022.0130581</w:t>
        </w:r>
      </w:hyperlink>
    </w:p>
    <w:p w14:paraId="57E63EB7" w14:textId="0FF10DDB" w:rsidR="006D0A63" w:rsidRDefault="008972E6" w:rsidP="006D0A63">
      <w:pPr>
        <w:spacing w:before="240" w:after="200" w:line="240" w:lineRule="atLeast"/>
        <w:ind w:left="426" w:hanging="426"/>
      </w:pPr>
      <w:r w:rsidRPr="008972E6">
        <w:rPr>
          <w:rFonts w:ascii="Verdana" w:hAnsi="Verdana"/>
          <w:sz w:val="18"/>
          <w:szCs w:val="18"/>
          <w:lang w:eastAsia="zh-CN"/>
        </w:rPr>
        <w:t xml:space="preserve">Dong, S., Zou, A., Zhou, Y., &amp; Peng, Y. (2023). </w:t>
      </w:r>
      <w:r w:rsidRPr="008972E6">
        <w:rPr>
          <w:rFonts w:ascii="Verdana" w:hAnsi="Verdana"/>
          <w:i/>
          <w:iCs/>
          <w:sz w:val="18"/>
          <w:szCs w:val="18"/>
          <w:lang w:eastAsia="zh-CN"/>
        </w:rPr>
        <w:t>Cross-border e-commerce inventory multi-agent system construction</w:t>
      </w:r>
      <w:r w:rsidRPr="008972E6">
        <w:rPr>
          <w:rFonts w:ascii="Verdana" w:hAnsi="Verdana"/>
          <w:sz w:val="18"/>
          <w:szCs w:val="18"/>
          <w:lang w:eastAsia="zh-CN"/>
        </w:rPr>
        <w:t xml:space="preserve">. Academic Journal of Business &amp; Management, 5(22), 157–163. </w:t>
      </w:r>
      <w:hyperlink r:id="rId18" w:tgtFrame="_new" w:history="1">
        <w:r w:rsidRPr="008972E6">
          <w:rPr>
            <w:rStyle w:val="Hyperlink"/>
            <w:rFonts w:ascii="Verdana" w:hAnsi="Verdana"/>
            <w:sz w:val="18"/>
            <w:szCs w:val="18"/>
            <w:lang w:eastAsia="zh-CN"/>
          </w:rPr>
          <w:t>https://doi.org/10.25236/AJBM.2023.052222</w:t>
        </w:r>
      </w:hyperlink>
    </w:p>
    <w:p w14:paraId="35E74526" w14:textId="43E77E33" w:rsidR="00095481" w:rsidRDefault="00095481" w:rsidP="006D0A63">
      <w:pPr>
        <w:spacing w:before="240" w:after="200" w:line="240" w:lineRule="atLeast"/>
        <w:ind w:left="426" w:hanging="426"/>
        <w:rPr>
          <w:rFonts w:ascii="Verdana" w:hAnsi="Verdana"/>
          <w:sz w:val="18"/>
          <w:szCs w:val="18"/>
        </w:rPr>
      </w:pPr>
      <w:proofErr w:type="spellStart"/>
      <w:r w:rsidRPr="00095481">
        <w:rPr>
          <w:rFonts w:ascii="Verdana" w:hAnsi="Verdana"/>
          <w:sz w:val="18"/>
          <w:szCs w:val="18"/>
        </w:rPr>
        <w:t>Amosu</w:t>
      </w:r>
      <w:proofErr w:type="spellEnd"/>
      <w:r w:rsidRPr="00095481">
        <w:rPr>
          <w:rFonts w:ascii="Verdana" w:hAnsi="Verdana"/>
          <w:sz w:val="18"/>
          <w:szCs w:val="18"/>
        </w:rPr>
        <w:t xml:space="preserve">, O. R., Kumar, P., </w:t>
      </w:r>
      <w:proofErr w:type="spellStart"/>
      <w:r w:rsidRPr="00095481">
        <w:rPr>
          <w:rFonts w:ascii="Verdana" w:hAnsi="Verdana"/>
          <w:sz w:val="18"/>
          <w:szCs w:val="18"/>
        </w:rPr>
        <w:t>Ogunsuji</w:t>
      </w:r>
      <w:proofErr w:type="spellEnd"/>
      <w:r w:rsidRPr="00095481">
        <w:rPr>
          <w:rFonts w:ascii="Verdana" w:hAnsi="Verdana"/>
          <w:sz w:val="18"/>
          <w:szCs w:val="18"/>
        </w:rPr>
        <w:t xml:space="preserve">, Y. M., Oni, S., &amp; </w:t>
      </w:r>
      <w:proofErr w:type="spellStart"/>
      <w:r w:rsidRPr="00095481">
        <w:rPr>
          <w:rFonts w:ascii="Verdana" w:hAnsi="Verdana"/>
          <w:sz w:val="18"/>
          <w:szCs w:val="18"/>
        </w:rPr>
        <w:t>Faworaja</w:t>
      </w:r>
      <w:proofErr w:type="spellEnd"/>
      <w:r w:rsidRPr="00095481">
        <w:rPr>
          <w:rFonts w:ascii="Verdana" w:hAnsi="Verdana"/>
          <w:sz w:val="18"/>
          <w:szCs w:val="18"/>
        </w:rPr>
        <w:t xml:space="preserve">, O. (2024). AI-driven demand forecasting: Enhancing inventory management and customer satisfaction. </w:t>
      </w:r>
      <w:r w:rsidRPr="00095481">
        <w:rPr>
          <w:rFonts w:ascii="Verdana" w:hAnsi="Verdana"/>
          <w:i/>
          <w:iCs/>
          <w:sz w:val="18"/>
          <w:szCs w:val="18"/>
        </w:rPr>
        <w:t>World Journal of Advanced Research and Reviews</w:t>
      </w:r>
      <w:r w:rsidRPr="00095481">
        <w:rPr>
          <w:rFonts w:ascii="Verdana" w:hAnsi="Verdana"/>
          <w:sz w:val="18"/>
          <w:szCs w:val="18"/>
        </w:rPr>
        <w:t xml:space="preserve">, </w:t>
      </w:r>
      <w:r w:rsidRPr="00095481">
        <w:rPr>
          <w:rFonts w:ascii="Verdana" w:hAnsi="Verdana"/>
          <w:i/>
          <w:iCs/>
          <w:sz w:val="18"/>
          <w:szCs w:val="18"/>
        </w:rPr>
        <w:t>23</w:t>
      </w:r>
      <w:r w:rsidRPr="00095481">
        <w:rPr>
          <w:rFonts w:ascii="Verdana" w:hAnsi="Verdana"/>
          <w:sz w:val="18"/>
          <w:szCs w:val="18"/>
        </w:rPr>
        <w:t xml:space="preserve">(2), 708–719. </w:t>
      </w:r>
      <w:hyperlink r:id="rId19" w:history="1">
        <w:r w:rsidRPr="00095481">
          <w:rPr>
            <w:rStyle w:val="Hyperlink"/>
            <w:rFonts w:ascii="Verdana" w:hAnsi="Verdana"/>
            <w:sz w:val="18"/>
            <w:szCs w:val="18"/>
          </w:rPr>
          <w:t>https://doi.org/10.30574/wjarr.2024.23.2.2394</w:t>
        </w:r>
      </w:hyperlink>
    </w:p>
    <w:p w14:paraId="0FE3C2BD" w14:textId="3F14A53E" w:rsidR="00627C52" w:rsidRDefault="00627C52" w:rsidP="006D0A63">
      <w:pPr>
        <w:spacing w:before="240" w:after="200" w:line="240" w:lineRule="atLeast"/>
        <w:ind w:left="426" w:hanging="426"/>
        <w:rPr>
          <w:rFonts w:ascii="Verdana" w:hAnsi="Verdana"/>
          <w:sz w:val="18"/>
          <w:szCs w:val="18"/>
        </w:rPr>
      </w:pPr>
      <w:r w:rsidRPr="00627C52">
        <w:rPr>
          <w:rFonts w:ascii="Verdana" w:hAnsi="Verdana"/>
          <w:sz w:val="18"/>
          <w:szCs w:val="18"/>
        </w:rPr>
        <w:t xml:space="preserve">Kumar, P., Choubey, D., </w:t>
      </w:r>
      <w:proofErr w:type="spellStart"/>
      <w:r w:rsidRPr="00627C52">
        <w:rPr>
          <w:rFonts w:ascii="Verdana" w:hAnsi="Verdana"/>
          <w:sz w:val="18"/>
          <w:szCs w:val="18"/>
        </w:rPr>
        <w:t>Amosu</w:t>
      </w:r>
      <w:proofErr w:type="spellEnd"/>
      <w:r w:rsidRPr="00627C52">
        <w:rPr>
          <w:rFonts w:ascii="Verdana" w:hAnsi="Verdana"/>
          <w:sz w:val="18"/>
          <w:szCs w:val="18"/>
        </w:rPr>
        <w:t xml:space="preserve">, O. R., &amp; </w:t>
      </w:r>
      <w:proofErr w:type="spellStart"/>
      <w:r w:rsidRPr="00627C52">
        <w:rPr>
          <w:rFonts w:ascii="Verdana" w:hAnsi="Verdana"/>
          <w:sz w:val="18"/>
          <w:szCs w:val="18"/>
        </w:rPr>
        <w:t>Ogunsuji</w:t>
      </w:r>
      <w:proofErr w:type="spellEnd"/>
      <w:r w:rsidRPr="00627C52">
        <w:rPr>
          <w:rFonts w:ascii="Verdana" w:hAnsi="Verdana"/>
          <w:sz w:val="18"/>
          <w:szCs w:val="18"/>
        </w:rPr>
        <w:t xml:space="preserve">, Y. M. (2024). AI-enhanced inventory and demand forecasting: Using AI to optimize inventory management and predict customer demand. </w:t>
      </w:r>
      <w:r w:rsidRPr="00627C52">
        <w:rPr>
          <w:rFonts w:ascii="Verdana" w:hAnsi="Verdana"/>
          <w:i/>
          <w:iCs/>
          <w:sz w:val="18"/>
          <w:szCs w:val="18"/>
        </w:rPr>
        <w:t>World Journal of Advanced Research and Reviews</w:t>
      </w:r>
      <w:r w:rsidRPr="00627C52">
        <w:rPr>
          <w:rFonts w:ascii="Verdana" w:hAnsi="Verdana"/>
          <w:sz w:val="18"/>
          <w:szCs w:val="18"/>
        </w:rPr>
        <w:t xml:space="preserve">, </w:t>
      </w:r>
      <w:r w:rsidRPr="00627C52">
        <w:rPr>
          <w:rFonts w:ascii="Verdana" w:hAnsi="Verdana"/>
          <w:i/>
          <w:iCs/>
          <w:sz w:val="18"/>
          <w:szCs w:val="18"/>
        </w:rPr>
        <w:t>23</w:t>
      </w:r>
      <w:r w:rsidRPr="00627C52">
        <w:rPr>
          <w:rFonts w:ascii="Verdana" w:hAnsi="Verdana"/>
          <w:sz w:val="18"/>
          <w:szCs w:val="18"/>
        </w:rPr>
        <w:t xml:space="preserve">(1), 1931–1944. </w:t>
      </w:r>
      <w:hyperlink r:id="rId20" w:history="1">
        <w:r w:rsidRPr="00627C52">
          <w:rPr>
            <w:rStyle w:val="Hyperlink"/>
            <w:rFonts w:ascii="Verdana" w:hAnsi="Verdana"/>
            <w:sz w:val="18"/>
            <w:szCs w:val="18"/>
          </w:rPr>
          <w:t>https://doi.org/10.30574/wjarr.2024.23.1.2173</w:t>
        </w:r>
      </w:hyperlink>
    </w:p>
    <w:p w14:paraId="70C510C1" w14:textId="0E8598FE" w:rsidR="00627C52" w:rsidRDefault="00627C52" w:rsidP="006D0A63">
      <w:pPr>
        <w:spacing w:before="240" w:after="200" w:line="240" w:lineRule="atLeast"/>
        <w:ind w:left="426" w:hanging="426"/>
        <w:rPr>
          <w:rFonts w:ascii="Verdana" w:hAnsi="Verdana"/>
          <w:sz w:val="18"/>
          <w:szCs w:val="18"/>
        </w:rPr>
      </w:pPr>
      <w:r w:rsidRPr="00627C52">
        <w:rPr>
          <w:rFonts w:ascii="Verdana" w:hAnsi="Verdana"/>
          <w:sz w:val="18"/>
          <w:szCs w:val="18"/>
        </w:rPr>
        <w:lastRenderedPageBreak/>
        <w:t xml:space="preserve">Gong, Z. (2024). Optimization of cross-border E-commerce (CBEC) supply chain management based on fuzzy logic and auction theory. </w:t>
      </w:r>
      <w:r w:rsidRPr="00627C52">
        <w:rPr>
          <w:rFonts w:ascii="Verdana" w:hAnsi="Verdana"/>
          <w:i/>
          <w:iCs/>
          <w:sz w:val="18"/>
          <w:szCs w:val="18"/>
        </w:rPr>
        <w:t>Scientific Reports</w:t>
      </w:r>
      <w:r w:rsidRPr="00627C52">
        <w:rPr>
          <w:rFonts w:ascii="Verdana" w:hAnsi="Verdana"/>
          <w:sz w:val="18"/>
          <w:szCs w:val="18"/>
        </w:rPr>
        <w:t xml:space="preserve">, </w:t>
      </w:r>
      <w:r w:rsidRPr="00627C52">
        <w:rPr>
          <w:rFonts w:ascii="Verdana" w:hAnsi="Verdana"/>
          <w:i/>
          <w:iCs/>
          <w:sz w:val="18"/>
          <w:szCs w:val="18"/>
        </w:rPr>
        <w:t>14</w:t>
      </w:r>
      <w:r w:rsidRPr="00627C52">
        <w:rPr>
          <w:rFonts w:ascii="Verdana" w:hAnsi="Verdana"/>
          <w:sz w:val="18"/>
          <w:szCs w:val="18"/>
        </w:rPr>
        <w:t xml:space="preserve">, 14088. </w:t>
      </w:r>
      <w:hyperlink r:id="rId21" w:history="1">
        <w:r w:rsidRPr="00627C52">
          <w:rPr>
            <w:rStyle w:val="Hyperlink"/>
            <w:rFonts w:ascii="Verdana" w:hAnsi="Verdana"/>
            <w:sz w:val="18"/>
            <w:szCs w:val="18"/>
          </w:rPr>
          <w:t>https://doi.org/10.1038/s41598-024-64123-3</w:t>
        </w:r>
      </w:hyperlink>
    </w:p>
    <w:p w14:paraId="3F0C83C9" w14:textId="0D2DF717" w:rsidR="00627C52" w:rsidRDefault="00627C52" w:rsidP="006D0A63">
      <w:pPr>
        <w:spacing w:before="240" w:after="200" w:line="240" w:lineRule="atLeast"/>
        <w:ind w:left="426" w:hanging="426"/>
        <w:rPr>
          <w:rFonts w:ascii="Verdana" w:hAnsi="Verdana"/>
          <w:sz w:val="18"/>
          <w:szCs w:val="18"/>
        </w:rPr>
      </w:pPr>
      <w:r w:rsidRPr="00627C52">
        <w:rPr>
          <w:rFonts w:ascii="Verdana" w:hAnsi="Verdana"/>
          <w:sz w:val="18"/>
          <w:szCs w:val="18"/>
        </w:rPr>
        <w:t xml:space="preserve">Xie, L., Liu, J., &amp; Wang, W. (2024). Predicting sales and cross-border e-commerce supply chain management using artificial neural networks and the Capuchin search algorithm. </w:t>
      </w:r>
      <w:r w:rsidRPr="00627C52">
        <w:rPr>
          <w:rFonts w:ascii="Verdana" w:hAnsi="Verdana"/>
          <w:i/>
          <w:iCs/>
          <w:sz w:val="18"/>
          <w:szCs w:val="18"/>
        </w:rPr>
        <w:t>Scientific Reports</w:t>
      </w:r>
      <w:r w:rsidRPr="00627C52">
        <w:rPr>
          <w:rFonts w:ascii="Verdana" w:hAnsi="Verdana"/>
          <w:sz w:val="18"/>
          <w:szCs w:val="18"/>
        </w:rPr>
        <w:t xml:space="preserve">, </w:t>
      </w:r>
      <w:r w:rsidRPr="00627C52">
        <w:rPr>
          <w:rFonts w:ascii="Verdana" w:hAnsi="Verdana"/>
          <w:i/>
          <w:iCs/>
          <w:sz w:val="18"/>
          <w:szCs w:val="18"/>
        </w:rPr>
        <w:t>14</w:t>
      </w:r>
      <w:r w:rsidRPr="00627C52">
        <w:rPr>
          <w:rFonts w:ascii="Verdana" w:hAnsi="Verdana"/>
          <w:sz w:val="18"/>
          <w:szCs w:val="18"/>
        </w:rPr>
        <w:t xml:space="preserve">, 13297. </w:t>
      </w:r>
      <w:hyperlink r:id="rId22" w:history="1">
        <w:r w:rsidRPr="00627C52">
          <w:rPr>
            <w:rStyle w:val="Hyperlink"/>
            <w:rFonts w:ascii="Verdana" w:hAnsi="Verdana"/>
            <w:sz w:val="18"/>
            <w:szCs w:val="18"/>
          </w:rPr>
          <w:t>https://doi.org/10.1038/s41598-024-62368-6</w:t>
        </w:r>
      </w:hyperlink>
    </w:p>
    <w:p w14:paraId="0C8A797A" w14:textId="620BFBF5" w:rsidR="00627C52" w:rsidRPr="00095481" w:rsidRDefault="00627C52" w:rsidP="006D0A63">
      <w:pPr>
        <w:spacing w:before="240" w:after="200" w:line="240" w:lineRule="atLeast"/>
        <w:ind w:left="426" w:hanging="426"/>
        <w:rPr>
          <w:rFonts w:ascii="Verdana" w:hAnsi="Verdana"/>
          <w:sz w:val="18"/>
          <w:szCs w:val="18"/>
        </w:rPr>
      </w:pPr>
      <w:r w:rsidRPr="00627C52">
        <w:rPr>
          <w:rFonts w:ascii="Verdana" w:hAnsi="Verdana"/>
          <w:sz w:val="18"/>
          <w:szCs w:val="18"/>
        </w:rPr>
        <w:t xml:space="preserve">Luo, Q., Chen, K., &amp; Zhang, X. (2025). How does the reform of cross-border e-commerce affect the efficiency of the supply chain: Evidence from the policy of cross-border E-commerce comprehensive pilot area. </w:t>
      </w:r>
      <w:r w:rsidRPr="00627C52">
        <w:rPr>
          <w:rFonts w:ascii="Verdana" w:hAnsi="Verdana"/>
          <w:i/>
          <w:iCs/>
          <w:sz w:val="18"/>
          <w:szCs w:val="18"/>
        </w:rPr>
        <w:t>China Journal of Economics</w:t>
      </w:r>
      <w:r w:rsidRPr="00627C52">
        <w:rPr>
          <w:rFonts w:ascii="Verdana" w:hAnsi="Verdana"/>
          <w:sz w:val="18"/>
          <w:szCs w:val="18"/>
        </w:rPr>
        <w:t xml:space="preserve">, </w:t>
      </w:r>
      <w:r w:rsidRPr="00627C52">
        <w:rPr>
          <w:rFonts w:ascii="Verdana" w:hAnsi="Verdana"/>
          <w:i/>
          <w:iCs/>
          <w:sz w:val="18"/>
          <w:szCs w:val="18"/>
        </w:rPr>
        <w:t>12</w:t>
      </w:r>
      <w:r w:rsidRPr="00627C52">
        <w:rPr>
          <w:rFonts w:ascii="Verdana" w:hAnsi="Verdana"/>
          <w:sz w:val="18"/>
          <w:szCs w:val="18"/>
        </w:rPr>
        <w:t xml:space="preserve">(1), 190–208. </w:t>
      </w:r>
      <w:hyperlink r:id="rId23" w:history="1">
        <w:r w:rsidRPr="00627C52">
          <w:rPr>
            <w:rStyle w:val="Hyperlink"/>
            <w:rFonts w:ascii="Verdana" w:hAnsi="Verdana"/>
            <w:sz w:val="18"/>
            <w:szCs w:val="18"/>
          </w:rPr>
          <w:t>https://doi.org/10.26599/CJE.2025.9300111</w:t>
        </w:r>
      </w:hyperlink>
    </w:p>
    <w:p w14:paraId="5FDCF3C0" w14:textId="77777777" w:rsidR="008972E6" w:rsidRDefault="008972E6" w:rsidP="006D0A63">
      <w:pPr>
        <w:spacing w:before="240" w:after="200" w:line="240" w:lineRule="atLeast"/>
        <w:rPr>
          <w:rFonts w:ascii="Verdana" w:hAnsi="Verdana"/>
          <w:sz w:val="18"/>
          <w:szCs w:val="18"/>
          <w:lang w:eastAsia="zh-CN"/>
        </w:rPr>
      </w:pPr>
    </w:p>
    <w:p w14:paraId="13A8BB7D" w14:textId="77777777" w:rsidR="00E70582" w:rsidRDefault="00E70582" w:rsidP="00ED656B">
      <w:pPr>
        <w:spacing w:before="240" w:after="200" w:line="240" w:lineRule="atLeast"/>
        <w:ind w:left="426" w:hanging="426"/>
        <w:rPr>
          <w:rFonts w:ascii="Verdana" w:hAnsi="Verdana"/>
          <w:sz w:val="18"/>
          <w:szCs w:val="18"/>
          <w:lang w:eastAsia="zh-CN"/>
        </w:rPr>
      </w:pPr>
    </w:p>
    <w:p w14:paraId="4B2D5FFC" w14:textId="77777777" w:rsidR="00E70582" w:rsidRDefault="00E70582" w:rsidP="00ED656B">
      <w:pPr>
        <w:spacing w:before="240" w:after="200" w:line="240" w:lineRule="atLeast"/>
        <w:ind w:left="426" w:hanging="426"/>
        <w:rPr>
          <w:rFonts w:ascii="Verdana" w:hAnsi="Verdana"/>
          <w:sz w:val="18"/>
          <w:szCs w:val="18"/>
          <w:lang w:eastAsia="zh-CN"/>
        </w:rPr>
        <w:sectPr w:rsidR="00E70582" w:rsidSect="00FD0DF3">
          <w:type w:val="continuous"/>
          <w:pgSz w:w="12240" w:h="15840"/>
          <w:pgMar w:top="1440" w:right="1440" w:bottom="1440" w:left="1440" w:header="708" w:footer="708" w:gutter="0"/>
          <w:cols w:num="2" w:space="708"/>
          <w:docGrid w:linePitch="360"/>
        </w:sectPr>
      </w:pPr>
    </w:p>
    <w:p w14:paraId="2E5B9CE5" w14:textId="77777777" w:rsidR="004A0056" w:rsidRDefault="006D0A63" w:rsidP="006D0A63">
      <w:pPr>
        <w:keepNext/>
        <w:keepLines/>
        <w:spacing w:before="480" w:line="276" w:lineRule="auto"/>
        <w:outlineLvl w:val="0"/>
        <w:rPr>
          <w:rFonts w:ascii="Verdana" w:eastAsiaTheme="minorEastAsia" w:hAnsi="Verdana"/>
          <w:b/>
          <w:bCs/>
          <w:sz w:val="28"/>
          <w:szCs w:val="28"/>
          <w:lang w:eastAsia="zh-CN"/>
        </w:rPr>
      </w:pPr>
      <w:r w:rsidRPr="006D0A63">
        <w:rPr>
          <w:rFonts w:ascii="Verdana" w:eastAsia="MS Gothic" w:hAnsi="Verdana"/>
          <w:b/>
          <w:bCs/>
          <w:sz w:val="28"/>
          <w:szCs w:val="28"/>
        </w:rPr>
        <w:lastRenderedPageBreak/>
        <w:t xml:space="preserve">Appendix A: </w:t>
      </w:r>
    </w:p>
    <w:p w14:paraId="2255F2F2" w14:textId="770DBF36" w:rsidR="006D0A63" w:rsidRPr="006D0A63" w:rsidRDefault="004A0056" w:rsidP="006D0A63">
      <w:pPr>
        <w:keepNext/>
        <w:keepLines/>
        <w:spacing w:before="480" w:line="276" w:lineRule="auto"/>
        <w:outlineLvl w:val="0"/>
        <w:rPr>
          <w:rFonts w:ascii="Verdana" w:eastAsia="MS Gothic" w:hAnsi="Verdana"/>
          <w:b/>
          <w:bCs/>
          <w:sz w:val="28"/>
          <w:szCs w:val="28"/>
        </w:rPr>
      </w:pPr>
      <w:r>
        <w:rPr>
          <w:rFonts w:ascii="Verdana" w:eastAsiaTheme="minorEastAsia" w:hAnsi="Verdana" w:hint="eastAsia"/>
          <w:b/>
          <w:bCs/>
          <w:sz w:val="28"/>
          <w:szCs w:val="28"/>
          <w:lang w:eastAsia="zh-CN"/>
        </w:rPr>
        <w:t xml:space="preserve">Table 1: </w:t>
      </w:r>
      <w:r w:rsidR="006D0A63" w:rsidRPr="006D0A63">
        <w:rPr>
          <w:rFonts w:ascii="Verdana" w:eastAsia="MS Gothic" w:hAnsi="Verdana"/>
          <w:b/>
          <w:bCs/>
          <w:sz w:val="28"/>
          <w:szCs w:val="28"/>
        </w:rPr>
        <w:t>Synthesis Matrix</w:t>
      </w:r>
    </w:p>
    <w:tbl>
      <w:tblPr>
        <w:tblStyle w:val="TableGrid"/>
        <w:tblW w:w="0" w:type="auto"/>
        <w:jc w:val="center"/>
        <w:tblInd w:w="0" w:type="dxa"/>
        <w:tblLook w:val="04A0" w:firstRow="1" w:lastRow="0" w:firstColumn="1" w:lastColumn="0" w:noHBand="0" w:noVBand="1"/>
      </w:tblPr>
      <w:tblGrid>
        <w:gridCol w:w="2149"/>
        <w:gridCol w:w="2135"/>
        <w:gridCol w:w="2180"/>
        <w:gridCol w:w="2143"/>
        <w:gridCol w:w="2130"/>
        <w:gridCol w:w="2213"/>
      </w:tblGrid>
      <w:tr w:rsidR="006D0A63" w:rsidRPr="006D0A63" w14:paraId="79365092" w14:textId="77777777">
        <w:trPr>
          <w:jc w:val="center"/>
        </w:trPr>
        <w:tc>
          <w:tcPr>
            <w:tcW w:w="2400" w:type="dxa"/>
            <w:tcBorders>
              <w:top w:val="single" w:sz="4" w:space="0" w:color="auto"/>
              <w:left w:val="single" w:sz="4" w:space="0" w:color="auto"/>
              <w:bottom w:val="single" w:sz="4" w:space="0" w:color="auto"/>
              <w:right w:val="single" w:sz="4" w:space="0" w:color="auto"/>
            </w:tcBorders>
            <w:shd w:val="clear" w:color="auto" w:fill="D9EAF7"/>
            <w:hideMark/>
          </w:tcPr>
          <w:p w14:paraId="5655E416" w14:textId="77777777" w:rsidR="006D0A63" w:rsidRPr="006D0A63" w:rsidRDefault="006D0A63" w:rsidP="006D0A63">
            <w:pPr>
              <w:rPr>
                <w:rFonts w:ascii="Verdana" w:eastAsia="Times New Roman" w:hAnsi="Verdana"/>
              </w:rPr>
            </w:pPr>
            <w:r w:rsidRPr="006D0A63">
              <w:rPr>
                <w:rFonts w:ascii="Verdana" w:eastAsia="Times New Roman" w:hAnsi="Verdana"/>
                <w:b/>
                <w:sz w:val="15"/>
              </w:rPr>
              <w:t>Criteria</w:t>
            </w:r>
          </w:p>
        </w:tc>
        <w:tc>
          <w:tcPr>
            <w:tcW w:w="2400" w:type="dxa"/>
            <w:tcBorders>
              <w:top w:val="single" w:sz="4" w:space="0" w:color="auto"/>
              <w:left w:val="single" w:sz="4" w:space="0" w:color="auto"/>
              <w:bottom w:val="single" w:sz="4" w:space="0" w:color="auto"/>
              <w:right w:val="single" w:sz="4" w:space="0" w:color="auto"/>
            </w:tcBorders>
            <w:shd w:val="clear" w:color="auto" w:fill="D9EAF7"/>
            <w:hideMark/>
          </w:tcPr>
          <w:p w14:paraId="381C0658" w14:textId="77777777" w:rsidR="006D0A63" w:rsidRPr="006D0A63" w:rsidRDefault="006D0A63" w:rsidP="006D0A63">
            <w:pPr>
              <w:rPr>
                <w:rFonts w:ascii="Verdana" w:eastAsia="Times New Roman" w:hAnsi="Verdana"/>
              </w:rPr>
            </w:pPr>
            <w:proofErr w:type="spellStart"/>
            <w:r w:rsidRPr="006D0A63">
              <w:rPr>
                <w:rFonts w:ascii="Verdana" w:eastAsia="Times New Roman" w:hAnsi="Verdana"/>
                <w:b/>
                <w:sz w:val="15"/>
              </w:rPr>
              <w:t>Feizabadi</w:t>
            </w:r>
            <w:proofErr w:type="spellEnd"/>
            <w:r w:rsidRPr="006D0A63">
              <w:rPr>
                <w:rFonts w:ascii="Verdana" w:eastAsia="Times New Roman" w:hAnsi="Verdana"/>
                <w:b/>
                <w:sz w:val="15"/>
              </w:rPr>
              <w:t xml:space="preserve"> (2020)</w:t>
            </w:r>
          </w:p>
        </w:tc>
        <w:tc>
          <w:tcPr>
            <w:tcW w:w="2400" w:type="dxa"/>
            <w:tcBorders>
              <w:top w:val="single" w:sz="4" w:space="0" w:color="auto"/>
              <w:left w:val="single" w:sz="4" w:space="0" w:color="auto"/>
              <w:bottom w:val="single" w:sz="4" w:space="0" w:color="auto"/>
              <w:right w:val="single" w:sz="4" w:space="0" w:color="auto"/>
            </w:tcBorders>
            <w:shd w:val="clear" w:color="auto" w:fill="D9EAF7"/>
            <w:hideMark/>
          </w:tcPr>
          <w:p w14:paraId="262C3C75" w14:textId="77777777" w:rsidR="006D0A63" w:rsidRPr="006D0A63" w:rsidRDefault="006D0A63" w:rsidP="006D0A63">
            <w:pPr>
              <w:rPr>
                <w:rFonts w:ascii="Verdana" w:eastAsia="Times New Roman" w:hAnsi="Verdana"/>
              </w:rPr>
            </w:pPr>
            <w:r w:rsidRPr="006D0A63">
              <w:rPr>
                <w:rFonts w:ascii="Verdana" w:eastAsia="Times New Roman" w:hAnsi="Verdana"/>
                <w:b/>
                <w:sz w:val="15"/>
              </w:rPr>
              <w:t xml:space="preserve">Loy S. &amp; </w:t>
            </w:r>
            <w:proofErr w:type="spellStart"/>
            <w:r w:rsidRPr="006D0A63">
              <w:rPr>
                <w:rFonts w:ascii="Verdana" w:eastAsia="Times New Roman" w:hAnsi="Verdana"/>
                <w:b/>
                <w:sz w:val="15"/>
              </w:rPr>
              <w:t>Suharjito</w:t>
            </w:r>
            <w:proofErr w:type="spellEnd"/>
            <w:r w:rsidRPr="006D0A63">
              <w:rPr>
                <w:rFonts w:ascii="Verdana" w:eastAsia="Times New Roman" w:hAnsi="Verdana"/>
                <w:b/>
                <w:sz w:val="15"/>
              </w:rPr>
              <w:t xml:space="preserve"> (2024)</w:t>
            </w:r>
          </w:p>
        </w:tc>
        <w:tc>
          <w:tcPr>
            <w:tcW w:w="2400" w:type="dxa"/>
            <w:tcBorders>
              <w:top w:val="single" w:sz="4" w:space="0" w:color="auto"/>
              <w:left w:val="single" w:sz="4" w:space="0" w:color="auto"/>
              <w:bottom w:val="single" w:sz="4" w:space="0" w:color="auto"/>
              <w:right w:val="single" w:sz="4" w:space="0" w:color="auto"/>
            </w:tcBorders>
            <w:shd w:val="clear" w:color="auto" w:fill="D9EAF7"/>
            <w:hideMark/>
          </w:tcPr>
          <w:p w14:paraId="0A1809DB" w14:textId="77777777" w:rsidR="006D0A63" w:rsidRPr="006D0A63" w:rsidRDefault="006D0A63" w:rsidP="006D0A63">
            <w:pPr>
              <w:rPr>
                <w:rFonts w:ascii="Verdana" w:eastAsia="Times New Roman" w:hAnsi="Verdana"/>
              </w:rPr>
            </w:pPr>
            <w:r w:rsidRPr="006D0A63">
              <w:rPr>
                <w:rFonts w:ascii="Verdana" w:eastAsia="Times New Roman" w:hAnsi="Verdana"/>
                <w:b/>
                <w:sz w:val="15"/>
              </w:rPr>
              <w:t>Dong et al. (2023)</w:t>
            </w:r>
          </w:p>
        </w:tc>
        <w:tc>
          <w:tcPr>
            <w:tcW w:w="2400" w:type="dxa"/>
            <w:tcBorders>
              <w:top w:val="single" w:sz="4" w:space="0" w:color="auto"/>
              <w:left w:val="single" w:sz="4" w:space="0" w:color="auto"/>
              <w:bottom w:val="single" w:sz="4" w:space="0" w:color="auto"/>
              <w:right w:val="single" w:sz="4" w:space="0" w:color="auto"/>
            </w:tcBorders>
            <w:shd w:val="clear" w:color="auto" w:fill="D9EAF7"/>
            <w:hideMark/>
          </w:tcPr>
          <w:p w14:paraId="573ED69F" w14:textId="77777777" w:rsidR="006D0A63" w:rsidRPr="006D0A63" w:rsidRDefault="006D0A63" w:rsidP="006D0A63">
            <w:pPr>
              <w:rPr>
                <w:rFonts w:ascii="Verdana" w:eastAsia="Times New Roman" w:hAnsi="Verdana"/>
              </w:rPr>
            </w:pPr>
            <w:r w:rsidRPr="006D0A63">
              <w:rPr>
                <w:rFonts w:ascii="Verdana" w:eastAsia="Times New Roman" w:hAnsi="Verdana"/>
                <w:b/>
                <w:sz w:val="15"/>
              </w:rPr>
              <w:t>Hui et al. (2025)</w:t>
            </w:r>
          </w:p>
        </w:tc>
        <w:tc>
          <w:tcPr>
            <w:tcW w:w="2400" w:type="dxa"/>
            <w:tcBorders>
              <w:top w:val="single" w:sz="4" w:space="0" w:color="auto"/>
              <w:left w:val="single" w:sz="4" w:space="0" w:color="auto"/>
              <w:bottom w:val="single" w:sz="4" w:space="0" w:color="auto"/>
              <w:right w:val="single" w:sz="4" w:space="0" w:color="auto"/>
            </w:tcBorders>
            <w:shd w:val="clear" w:color="auto" w:fill="D9EAF7"/>
            <w:hideMark/>
          </w:tcPr>
          <w:p w14:paraId="20BC7738" w14:textId="6FF5613C" w:rsidR="006D0A63" w:rsidRPr="006D0A63" w:rsidRDefault="006D0A63" w:rsidP="006D0A63">
            <w:pPr>
              <w:rPr>
                <w:rFonts w:ascii="Verdana" w:eastAsia="Times New Roman" w:hAnsi="Verdana"/>
              </w:rPr>
            </w:pPr>
            <w:r w:rsidRPr="006D0A63">
              <w:rPr>
                <w:rFonts w:ascii="Verdana" w:eastAsia="Times New Roman" w:hAnsi="Verdana"/>
                <w:b/>
                <w:sz w:val="15"/>
              </w:rPr>
              <w:t>Approach</w:t>
            </w:r>
          </w:p>
        </w:tc>
      </w:tr>
      <w:tr w:rsidR="006D0A63" w:rsidRPr="006D0A63" w14:paraId="4E1D82F0" w14:textId="77777777">
        <w:trPr>
          <w:jc w:val="center"/>
        </w:trPr>
        <w:tc>
          <w:tcPr>
            <w:tcW w:w="2400" w:type="dxa"/>
            <w:tcBorders>
              <w:top w:val="single" w:sz="4" w:space="0" w:color="auto"/>
              <w:left w:val="single" w:sz="4" w:space="0" w:color="auto"/>
              <w:bottom w:val="single" w:sz="4" w:space="0" w:color="auto"/>
              <w:right w:val="single" w:sz="4" w:space="0" w:color="auto"/>
            </w:tcBorders>
            <w:hideMark/>
          </w:tcPr>
          <w:p w14:paraId="33BDD7D7" w14:textId="77777777" w:rsidR="006D0A63" w:rsidRPr="006D0A63" w:rsidRDefault="006D0A63" w:rsidP="006D0A63">
            <w:pPr>
              <w:rPr>
                <w:rFonts w:ascii="Verdana" w:eastAsia="Times New Roman" w:hAnsi="Verdana"/>
              </w:rPr>
            </w:pPr>
            <w:r w:rsidRPr="006D0A63">
              <w:rPr>
                <w:rFonts w:ascii="Verdana" w:eastAsia="Times New Roman" w:hAnsi="Verdana"/>
                <w:b/>
                <w:sz w:val="14"/>
              </w:rPr>
              <w:t>Research Focus</w:t>
            </w:r>
          </w:p>
        </w:tc>
        <w:tc>
          <w:tcPr>
            <w:tcW w:w="2400" w:type="dxa"/>
            <w:tcBorders>
              <w:top w:val="single" w:sz="4" w:space="0" w:color="auto"/>
              <w:left w:val="single" w:sz="4" w:space="0" w:color="auto"/>
              <w:bottom w:val="single" w:sz="4" w:space="0" w:color="auto"/>
              <w:right w:val="single" w:sz="4" w:space="0" w:color="auto"/>
            </w:tcBorders>
            <w:hideMark/>
          </w:tcPr>
          <w:p w14:paraId="150E350A" w14:textId="77777777" w:rsidR="006D0A63" w:rsidRPr="006D0A63" w:rsidRDefault="006D0A63" w:rsidP="006D0A63">
            <w:pPr>
              <w:rPr>
                <w:rFonts w:ascii="Verdana" w:eastAsia="Times New Roman" w:hAnsi="Verdana"/>
              </w:rPr>
            </w:pPr>
            <w:r w:rsidRPr="006D0A63">
              <w:rPr>
                <w:rFonts w:ascii="Verdana" w:eastAsia="Times New Roman" w:hAnsi="Verdana"/>
                <w:sz w:val="14"/>
              </w:rPr>
              <w:t>Examines how machine learning-based demand forecasting can improve supply chain performance.</w:t>
            </w:r>
          </w:p>
        </w:tc>
        <w:tc>
          <w:tcPr>
            <w:tcW w:w="2400" w:type="dxa"/>
            <w:tcBorders>
              <w:top w:val="single" w:sz="4" w:space="0" w:color="auto"/>
              <w:left w:val="single" w:sz="4" w:space="0" w:color="auto"/>
              <w:bottom w:val="single" w:sz="4" w:space="0" w:color="auto"/>
              <w:right w:val="single" w:sz="4" w:space="0" w:color="auto"/>
            </w:tcBorders>
            <w:hideMark/>
          </w:tcPr>
          <w:p w14:paraId="5D15839E" w14:textId="77777777" w:rsidR="006D0A63" w:rsidRPr="006D0A63" w:rsidRDefault="006D0A63" w:rsidP="006D0A63">
            <w:pPr>
              <w:rPr>
                <w:rFonts w:ascii="Verdana" w:eastAsia="Times New Roman" w:hAnsi="Verdana"/>
              </w:rPr>
            </w:pPr>
            <w:proofErr w:type="gramStart"/>
            <w:r w:rsidRPr="006D0A63">
              <w:rPr>
                <w:rFonts w:ascii="Verdana" w:eastAsia="Times New Roman" w:hAnsi="Verdana"/>
                <w:sz w:val="14"/>
              </w:rPr>
              <w:t>Studies</w:t>
            </w:r>
            <w:proofErr w:type="gramEnd"/>
            <w:r w:rsidRPr="006D0A63">
              <w:rPr>
                <w:rFonts w:ascii="Verdana" w:eastAsia="Times New Roman" w:hAnsi="Verdana"/>
                <w:sz w:val="14"/>
              </w:rPr>
              <w:t xml:space="preserve"> how improving sales forecast accuracy can reduce the bullwhip effect.</w:t>
            </w:r>
          </w:p>
        </w:tc>
        <w:tc>
          <w:tcPr>
            <w:tcW w:w="2400" w:type="dxa"/>
            <w:tcBorders>
              <w:top w:val="single" w:sz="4" w:space="0" w:color="auto"/>
              <w:left w:val="single" w:sz="4" w:space="0" w:color="auto"/>
              <w:bottom w:val="single" w:sz="4" w:space="0" w:color="auto"/>
              <w:right w:val="single" w:sz="4" w:space="0" w:color="auto"/>
            </w:tcBorders>
            <w:hideMark/>
          </w:tcPr>
          <w:p w14:paraId="1D672D13" w14:textId="77777777" w:rsidR="006D0A63" w:rsidRPr="006D0A63" w:rsidRDefault="006D0A63" w:rsidP="006D0A63">
            <w:pPr>
              <w:rPr>
                <w:rFonts w:ascii="Verdana" w:eastAsia="Times New Roman" w:hAnsi="Verdana"/>
              </w:rPr>
            </w:pPr>
            <w:r w:rsidRPr="006D0A63">
              <w:rPr>
                <w:rFonts w:ascii="Verdana" w:eastAsia="Times New Roman" w:hAnsi="Verdana"/>
                <w:sz w:val="14"/>
              </w:rPr>
              <w:t>Proposes a multi-agent system model for cross-border e-commerce inventory management.</w:t>
            </w:r>
          </w:p>
        </w:tc>
        <w:tc>
          <w:tcPr>
            <w:tcW w:w="2400" w:type="dxa"/>
            <w:tcBorders>
              <w:top w:val="single" w:sz="4" w:space="0" w:color="auto"/>
              <w:left w:val="single" w:sz="4" w:space="0" w:color="auto"/>
              <w:bottom w:val="single" w:sz="4" w:space="0" w:color="auto"/>
              <w:right w:val="single" w:sz="4" w:space="0" w:color="auto"/>
            </w:tcBorders>
            <w:hideMark/>
          </w:tcPr>
          <w:p w14:paraId="1A39023A" w14:textId="77777777" w:rsidR="006D0A63" w:rsidRPr="006D0A63" w:rsidRDefault="006D0A63" w:rsidP="006D0A63">
            <w:pPr>
              <w:rPr>
                <w:rFonts w:ascii="Verdana" w:eastAsia="Times New Roman" w:hAnsi="Verdana"/>
              </w:rPr>
            </w:pPr>
            <w:r w:rsidRPr="006D0A63">
              <w:rPr>
                <w:rFonts w:ascii="Verdana" w:eastAsia="Times New Roman" w:hAnsi="Verdana"/>
                <w:sz w:val="14"/>
              </w:rPr>
              <w:t>Develops a multi-echelon inventory optimization model for cross-border omni-channel e-commerce.</w:t>
            </w:r>
          </w:p>
        </w:tc>
        <w:tc>
          <w:tcPr>
            <w:tcW w:w="2400" w:type="dxa"/>
            <w:tcBorders>
              <w:top w:val="single" w:sz="4" w:space="0" w:color="auto"/>
              <w:left w:val="single" w:sz="4" w:space="0" w:color="auto"/>
              <w:bottom w:val="single" w:sz="4" w:space="0" w:color="auto"/>
              <w:right w:val="single" w:sz="4" w:space="0" w:color="auto"/>
            </w:tcBorders>
            <w:hideMark/>
          </w:tcPr>
          <w:p w14:paraId="18173A1F" w14:textId="77777777" w:rsidR="006D0A63" w:rsidRPr="006D0A63" w:rsidRDefault="006D0A63" w:rsidP="006D0A63">
            <w:pPr>
              <w:rPr>
                <w:rFonts w:ascii="Verdana" w:eastAsia="Times New Roman" w:hAnsi="Verdana"/>
              </w:rPr>
            </w:pPr>
            <w:r w:rsidRPr="006D0A63">
              <w:rPr>
                <w:rFonts w:ascii="Verdana" w:eastAsia="Times New Roman" w:hAnsi="Verdana"/>
                <w:sz w:val="14"/>
              </w:rPr>
              <w:t xml:space="preserve">Designs </w:t>
            </w:r>
            <w:proofErr w:type="spellStart"/>
            <w:r w:rsidRPr="006D0A63">
              <w:rPr>
                <w:rFonts w:ascii="Verdana" w:eastAsia="Times New Roman" w:hAnsi="Verdana"/>
                <w:sz w:val="14"/>
              </w:rPr>
              <w:t>SmartSCM</w:t>
            </w:r>
            <w:proofErr w:type="spellEnd"/>
            <w:r w:rsidRPr="006D0A63">
              <w:rPr>
                <w:rFonts w:ascii="Verdana" w:eastAsia="Times New Roman" w:hAnsi="Verdana"/>
                <w:sz w:val="14"/>
              </w:rPr>
              <w:t xml:space="preserve"> for a small cross-border furniture retailer by combining inventory visibility, order tracking, replenishment recommendations, and cost/profit tracking.</w:t>
            </w:r>
          </w:p>
        </w:tc>
      </w:tr>
      <w:tr w:rsidR="006D0A63" w:rsidRPr="006D0A63" w14:paraId="2E917013" w14:textId="77777777">
        <w:trPr>
          <w:jc w:val="center"/>
        </w:trPr>
        <w:tc>
          <w:tcPr>
            <w:tcW w:w="2400" w:type="dxa"/>
            <w:tcBorders>
              <w:top w:val="single" w:sz="4" w:space="0" w:color="auto"/>
              <w:left w:val="single" w:sz="4" w:space="0" w:color="auto"/>
              <w:bottom w:val="single" w:sz="4" w:space="0" w:color="auto"/>
              <w:right w:val="single" w:sz="4" w:space="0" w:color="auto"/>
            </w:tcBorders>
            <w:hideMark/>
          </w:tcPr>
          <w:p w14:paraId="5D351C8F" w14:textId="77777777" w:rsidR="006D0A63" w:rsidRPr="006D0A63" w:rsidRDefault="006D0A63" w:rsidP="006D0A63">
            <w:pPr>
              <w:rPr>
                <w:rFonts w:ascii="Verdana" w:eastAsia="Times New Roman" w:hAnsi="Verdana"/>
              </w:rPr>
            </w:pPr>
            <w:r w:rsidRPr="006D0A63">
              <w:rPr>
                <w:rFonts w:ascii="Verdana" w:eastAsia="Times New Roman" w:hAnsi="Verdana"/>
                <w:b/>
                <w:sz w:val="14"/>
              </w:rPr>
              <w:t>Forecasting / Technical Approach</w:t>
            </w:r>
          </w:p>
        </w:tc>
        <w:tc>
          <w:tcPr>
            <w:tcW w:w="2400" w:type="dxa"/>
            <w:tcBorders>
              <w:top w:val="single" w:sz="4" w:space="0" w:color="auto"/>
              <w:left w:val="single" w:sz="4" w:space="0" w:color="auto"/>
              <w:bottom w:val="single" w:sz="4" w:space="0" w:color="auto"/>
              <w:right w:val="single" w:sz="4" w:space="0" w:color="auto"/>
            </w:tcBorders>
            <w:hideMark/>
          </w:tcPr>
          <w:p w14:paraId="59957EF4" w14:textId="77777777" w:rsidR="006D0A63" w:rsidRPr="006D0A63" w:rsidRDefault="006D0A63" w:rsidP="006D0A63">
            <w:pPr>
              <w:rPr>
                <w:rFonts w:ascii="Verdana" w:eastAsia="Times New Roman" w:hAnsi="Verdana"/>
              </w:rPr>
            </w:pPr>
            <w:r w:rsidRPr="006D0A63">
              <w:rPr>
                <w:rFonts w:ascii="Verdana" w:eastAsia="Times New Roman" w:hAnsi="Verdana"/>
                <w:sz w:val="14"/>
              </w:rPr>
              <w:t>Uses machine learning-based demand forecasting methods to support supply chain planning.</w:t>
            </w:r>
          </w:p>
        </w:tc>
        <w:tc>
          <w:tcPr>
            <w:tcW w:w="2400" w:type="dxa"/>
            <w:tcBorders>
              <w:top w:val="single" w:sz="4" w:space="0" w:color="auto"/>
              <w:left w:val="single" w:sz="4" w:space="0" w:color="auto"/>
              <w:bottom w:val="single" w:sz="4" w:space="0" w:color="auto"/>
              <w:right w:val="single" w:sz="4" w:space="0" w:color="auto"/>
            </w:tcBorders>
            <w:hideMark/>
          </w:tcPr>
          <w:p w14:paraId="57342AC9" w14:textId="77777777" w:rsidR="006D0A63" w:rsidRPr="006D0A63" w:rsidRDefault="006D0A63" w:rsidP="006D0A63">
            <w:pPr>
              <w:rPr>
                <w:rFonts w:ascii="Verdana" w:eastAsia="Times New Roman" w:hAnsi="Verdana"/>
              </w:rPr>
            </w:pPr>
            <w:r w:rsidRPr="006D0A63">
              <w:rPr>
                <w:rFonts w:ascii="Verdana" w:eastAsia="Times New Roman" w:hAnsi="Verdana"/>
                <w:sz w:val="14"/>
              </w:rPr>
              <w:t>Applies machine learning models to improve sales forecasting accuracy.</w:t>
            </w:r>
          </w:p>
        </w:tc>
        <w:tc>
          <w:tcPr>
            <w:tcW w:w="2400" w:type="dxa"/>
            <w:tcBorders>
              <w:top w:val="single" w:sz="4" w:space="0" w:color="auto"/>
              <w:left w:val="single" w:sz="4" w:space="0" w:color="auto"/>
              <w:bottom w:val="single" w:sz="4" w:space="0" w:color="auto"/>
              <w:right w:val="single" w:sz="4" w:space="0" w:color="auto"/>
            </w:tcBorders>
            <w:hideMark/>
          </w:tcPr>
          <w:p w14:paraId="075A3A30" w14:textId="77777777" w:rsidR="006D0A63" w:rsidRPr="006D0A63" w:rsidRDefault="006D0A63" w:rsidP="006D0A63">
            <w:pPr>
              <w:rPr>
                <w:rFonts w:ascii="Verdana" w:eastAsia="Times New Roman" w:hAnsi="Verdana"/>
              </w:rPr>
            </w:pPr>
            <w:proofErr w:type="gramStart"/>
            <w:r w:rsidRPr="006D0A63">
              <w:rPr>
                <w:rFonts w:ascii="Verdana" w:eastAsia="Times New Roman" w:hAnsi="Verdana"/>
                <w:sz w:val="14"/>
              </w:rPr>
              <w:t>Uses</w:t>
            </w:r>
            <w:proofErr w:type="gramEnd"/>
            <w:r w:rsidRPr="006D0A63">
              <w:rPr>
                <w:rFonts w:ascii="Verdana" w:eastAsia="Times New Roman" w:hAnsi="Verdana"/>
                <w:sz w:val="14"/>
              </w:rPr>
              <w:t xml:space="preserve"> a multi-agent system concept to support distributed inventory management.</w:t>
            </w:r>
          </w:p>
        </w:tc>
        <w:tc>
          <w:tcPr>
            <w:tcW w:w="2400" w:type="dxa"/>
            <w:tcBorders>
              <w:top w:val="single" w:sz="4" w:space="0" w:color="auto"/>
              <w:left w:val="single" w:sz="4" w:space="0" w:color="auto"/>
              <w:bottom w:val="single" w:sz="4" w:space="0" w:color="auto"/>
              <w:right w:val="single" w:sz="4" w:space="0" w:color="auto"/>
            </w:tcBorders>
            <w:hideMark/>
          </w:tcPr>
          <w:p w14:paraId="2B76FCC2" w14:textId="77777777" w:rsidR="006D0A63" w:rsidRPr="006D0A63" w:rsidRDefault="006D0A63" w:rsidP="006D0A63">
            <w:pPr>
              <w:rPr>
                <w:rFonts w:ascii="Verdana" w:eastAsia="Times New Roman" w:hAnsi="Verdana"/>
              </w:rPr>
            </w:pPr>
            <w:r w:rsidRPr="006D0A63">
              <w:rPr>
                <w:rFonts w:ascii="Verdana" w:eastAsia="Times New Roman" w:hAnsi="Verdana"/>
                <w:sz w:val="14"/>
              </w:rPr>
              <w:t>Uses optimization modeling to improve inventory allocation across multiple supply chain stages.</w:t>
            </w:r>
          </w:p>
        </w:tc>
        <w:tc>
          <w:tcPr>
            <w:tcW w:w="2400" w:type="dxa"/>
            <w:tcBorders>
              <w:top w:val="single" w:sz="4" w:space="0" w:color="auto"/>
              <w:left w:val="single" w:sz="4" w:space="0" w:color="auto"/>
              <w:bottom w:val="single" w:sz="4" w:space="0" w:color="auto"/>
              <w:right w:val="single" w:sz="4" w:space="0" w:color="auto"/>
            </w:tcBorders>
            <w:hideMark/>
          </w:tcPr>
          <w:p w14:paraId="0ECB7698" w14:textId="77777777" w:rsidR="006D0A63" w:rsidRPr="006D0A63" w:rsidRDefault="006D0A63" w:rsidP="006D0A63">
            <w:pPr>
              <w:rPr>
                <w:rFonts w:ascii="Verdana" w:eastAsia="Times New Roman" w:hAnsi="Verdana"/>
              </w:rPr>
            </w:pPr>
            <w:r w:rsidRPr="006D0A63">
              <w:rPr>
                <w:rFonts w:ascii="Verdana" w:eastAsia="Times New Roman" w:hAnsi="Verdana"/>
                <w:sz w:val="14"/>
              </w:rPr>
              <w:t>Begins with explainable replenishment logic using sales history, lead time, current inventory, incoming inventory, reserved quantity, and safety stock. Later versions may add advanced machine learning.</w:t>
            </w:r>
          </w:p>
        </w:tc>
      </w:tr>
      <w:tr w:rsidR="006D0A63" w:rsidRPr="006D0A63" w14:paraId="5C562217" w14:textId="77777777">
        <w:trPr>
          <w:jc w:val="center"/>
        </w:trPr>
        <w:tc>
          <w:tcPr>
            <w:tcW w:w="2400" w:type="dxa"/>
            <w:tcBorders>
              <w:top w:val="single" w:sz="4" w:space="0" w:color="auto"/>
              <w:left w:val="single" w:sz="4" w:space="0" w:color="auto"/>
              <w:bottom w:val="single" w:sz="4" w:space="0" w:color="auto"/>
              <w:right w:val="single" w:sz="4" w:space="0" w:color="auto"/>
            </w:tcBorders>
            <w:hideMark/>
          </w:tcPr>
          <w:p w14:paraId="1C854DFD" w14:textId="77777777" w:rsidR="006D0A63" w:rsidRPr="006D0A63" w:rsidRDefault="006D0A63" w:rsidP="006D0A63">
            <w:pPr>
              <w:rPr>
                <w:rFonts w:ascii="Verdana" w:eastAsia="Times New Roman" w:hAnsi="Verdana"/>
              </w:rPr>
            </w:pPr>
            <w:r w:rsidRPr="006D0A63">
              <w:rPr>
                <w:rFonts w:ascii="Verdana" w:eastAsia="Times New Roman" w:hAnsi="Verdana"/>
                <w:b/>
                <w:sz w:val="14"/>
              </w:rPr>
              <w:t>Supply Chain Problem Addressed</w:t>
            </w:r>
          </w:p>
        </w:tc>
        <w:tc>
          <w:tcPr>
            <w:tcW w:w="2400" w:type="dxa"/>
            <w:tcBorders>
              <w:top w:val="single" w:sz="4" w:space="0" w:color="auto"/>
              <w:left w:val="single" w:sz="4" w:space="0" w:color="auto"/>
              <w:bottom w:val="single" w:sz="4" w:space="0" w:color="auto"/>
              <w:right w:val="single" w:sz="4" w:space="0" w:color="auto"/>
            </w:tcBorders>
            <w:hideMark/>
          </w:tcPr>
          <w:p w14:paraId="410DA885" w14:textId="77777777" w:rsidR="006D0A63" w:rsidRPr="006D0A63" w:rsidRDefault="006D0A63" w:rsidP="006D0A63">
            <w:pPr>
              <w:rPr>
                <w:rFonts w:ascii="Verdana" w:eastAsia="Times New Roman" w:hAnsi="Verdana"/>
              </w:rPr>
            </w:pPr>
            <w:r w:rsidRPr="006D0A63">
              <w:rPr>
                <w:rFonts w:ascii="Verdana" w:eastAsia="Times New Roman" w:hAnsi="Verdana"/>
                <w:sz w:val="14"/>
              </w:rPr>
              <w:t xml:space="preserve">Addresses inaccurate demand forecasting and </w:t>
            </w:r>
            <w:proofErr w:type="gramStart"/>
            <w:r w:rsidRPr="006D0A63">
              <w:rPr>
                <w:rFonts w:ascii="Verdana" w:eastAsia="Times New Roman" w:hAnsi="Verdana"/>
                <w:sz w:val="14"/>
              </w:rPr>
              <w:t>its</w:t>
            </w:r>
            <w:proofErr w:type="gramEnd"/>
            <w:r w:rsidRPr="006D0A63">
              <w:rPr>
                <w:rFonts w:ascii="Verdana" w:eastAsia="Times New Roman" w:hAnsi="Verdana"/>
                <w:sz w:val="14"/>
              </w:rPr>
              <w:t xml:space="preserve"> impact on supply chain performance.</w:t>
            </w:r>
          </w:p>
        </w:tc>
        <w:tc>
          <w:tcPr>
            <w:tcW w:w="2400" w:type="dxa"/>
            <w:tcBorders>
              <w:top w:val="single" w:sz="4" w:space="0" w:color="auto"/>
              <w:left w:val="single" w:sz="4" w:space="0" w:color="auto"/>
              <w:bottom w:val="single" w:sz="4" w:space="0" w:color="auto"/>
              <w:right w:val="single" w:sz="4" w:space="0" w:color="auto"/>
            </w:tcBorders>
            <w:hideMark/>
          </w:tcPr>
          <w:p w14:paraId="4406C657" w14:textId="77777777" w:rsidR="006D0A63" w:rsidRPr="006D0A63" w:rsidRDefault="006D0A63" w:rsidP="006D0A63">
            <w:pPr>
              <w:rPr>
                <w:rFonts w:ascii="Verdana" w:eastAsia="Times New Roman" w:hAnsi="Verdana"/>
              </w:rPr>
            </w:pPr>
            <w:r w:rsidRPr="006D0A63">
              <w:rPr>
                <w:rFonts w:ascii="Verdana" w:eastAsia="Times New Roman" w:hAnsi="Verdana"/>
                <w:sz w:val="14"/>
              </w:rPr>
              <w:t>Focuses on demand distortion and inventory fluctuation caused by the bullwhip effect.</w:t>
            </w:r>
          </w:p>
        </w:tc>
        <w:tc>
          <w:tcPr>
            <w:tcW w:w="2400" w:type="dxa"/>
            <w:tcBorders>
              <w:top w:val="single" w:sz="4" w:space="0" w:color="auto"/>
              <w:left w:val="single" w:sz="4" w:space="0" w:color="auto"/>
              <w:bottom w:val="single" w:sz="4" w:space="0" w:color="auto"/>
              <w:right w:val="single" w:sz="4" w:space="0" w:color="auto"/>
            </w:tcBorders>
            <w:hideMark/>
          </w:tcPr>
          <w:p w14:paraId="52F3D125" w14:textId="77777777" w:rsidR="006D0A63" w:rsidRPr="006D0A63" w:rsidRDefault="006D0A63" w:rsidP="006D0A63">
            <w:pPr>
              <w:rPr>
                <w:rFonts w:ascii="Verdana" w:eastAsia="Times New Roman" w:hAnsi="Verdana"/>
              </w:rPr>
            </w:pPr>
            <w:r w:rsidRPr="006D0A63">
              <w:rPr>
                <w:rFonts w:ascii="Verdana" w:eastAsia="Times New Roman" w:hAnsi="Verdana"/>
                <w:sz w:val="14"/>
              </w:rPr>
              <w:t>Addresses inefficiency in traditional cross-border e-commerce inventory systems.</w:t>
            </w:r>
          </w:p>
        </w:tc>
        <w:tc>
          <w:tcPr>
            <w:tcW w:w="2400" w:type="dxa"/>
            <w:tcBorders>
              <w:top w:val="single" w:sz="4" w:space="0" w:color="auto"/>
              <w:left w:val="single" w:sz="4" w:space="0" w:color="auto"/>
              <w:bottom w:val="single" w:sz="4" w:space="0" w:color="auto"/>
              <w:right w:val="single" w:sz="4" w:space="0" w:color="auto"/>
            </w:tcBorders>
            <w:hideMark/>
          </w:tcPr>
          <w:p w14:paraId="6EAB549A" w14:textId="77777777" w:rsidR="006D0A63" w:rsidRPr="006D0A63" w:rsidRDefault="006D0A63" w:rsidP="006D0A63">
            <w:pPr>
              <w:rPr>
                <w:rFonts w:ascii="Verdana" w:eastAsia="Times New Roman" w:hAnsi="Verdana"/>
              </w:rPr>
            </w:pPr>
            <w:r w:rsidRPr="006D0A63">
              <w:rPr>
                <w:rFonts w:ascii="Verdana" w:eastAsia="Times New Roman" w:hAnsi="Verdana"/>
                <w:sz w:val="14"/>
              </w:rPr>
              <w:t>Addresses inventory allocation challenges caused by dynamic demand, uncertainty, and cross-border distribution complexity.</w:t>
            </w:r>
          </w:p>
        </w:tc>
        <w:tc>
          <w:tcPr>
            <w:tcW w:w="2400" w:type="dxa"/>
            <w:tcBorders>
              <w:top w:val="single" w:sz="4" w:space="0" w:color="auto"/>
              <w:left w:val="single" w:sz="4" w:space="0" w:color="auto"/>
              <w:bottom w:val="single" w:sz="4" w:space="0" w:color="auto"/>
              <w:right w:val="single" w:sz="4" w:space="0" w:color="auto"/>
            </w:tcBorders>
            <w:hideMark/>
          </w:tcPr>
          <w:p w14:paraId="3DD981D2" w14:textId="77777777" w:rsidR="006D0A63" w:rsidRPr="006D0A63" w:rsidRDefault="006D0A63" w:rsidP="006D0A63">
            <w:pPr>
              <w:rPr>
                <w:rFonts w:ascii="Verdana" w:eastAsia="Times New Roman" w:hAnsi="Verdana"/>
              </w:rPr>
            </w:pPr>
            <w:r w:rsidRPr="006D0A63">
              <w:rPr>
                <w:rFonts w:ascii="Verdana" w:eastAsia="Times New Roman" w:hAnsi="Verdana"/>
                <w:sz w:val="14"/>
              </w:rPr>
              <w:t>Addresses manual tracking, long replenishment cycles, limited stock visibility, customer order conflicts, and capital pressure in bulky furniture retail.</w:t>
            </w:r>
          </w:p>
        </w:tc>
      </w:tr>
      <w:tr w:rsidR="006D0A63" w:rsidRPr="006D0A63" w14:paraId="610688DC" w14:textId="77777777">
        <w:trPr>
          <w:jc w:val="center"/>
        </w:trPr>
        <w:tc>
          <w:tcPr>
            <w:tcW w:w="2400" w:type="dxa"/>
            <w:tcBorders>
              <w:top w:val="single" w:sz="4" w:space="0" w:color="auto"/>
              <w:left w:val="single" w:sz="4" w:space="0" w:color="auto"/>
              <w:bottom w:val="single" w:sz="4" w:space="0" w:color="auto"/>
              <w:right w:val="single" w:sz="4" w:space="0" w:color="auto"/>
            </w:tcBorders>
            <w:hideMark/>
          </w:tcPr>
          <w:p w14:paraId="6F66AD29" w14:textId="77777777" w:rsidR="006D0A63" w:rsidRPr="006D0A63" w:rsidRDefault="006D0A63" w:rsidP="006D0A63">
            <w:pPr>
              <w:rPr>
                <w:rFonts w:ascii="Verdana" w:eastAsia="Times New Roman" w:hAnsi="Verdana"/>
              </w:rPr>
            </w:pPr>
            <w:r w:rsidRPr="006D0A63">
              <w:rPr>
                <w:rFonts w:ascii="Verdana" w:eastAsia="Times New Roman" w:hAnsi="Verdana"/>
                <w:b/>
                <w:sz w:val="14"/>
              </w:rPr>
              <w:t>Inventory Optimization Focus</w:t>
            </w:r>
          </w:p>
        </w:tc>
        <w:tc>
          <w:tcPr>
            <w:tcW w:w="2400" w:type="dxa"/>
            <w:tcBorders>
              <w:top w:val="single" w:sz="4" w:space="0" w:color="auto"/>
              <w:left w:val="single" w:sz="4" w:space="0" w:color="auto"/>
              <w:bottom w:val="single" w:sz="4" w:space="0" w:color="auto"/>
              <w:right w:val="single" w:sz="4" w:space="0" w:color="auto"/>
            </w:tcBorders>
            <w:hideMark/>
          </w:tcPr>
          <w:p w14:paraId="510DF1CF" w14:textId="77777777" w:rsidR="006D0A63" w:rsidRPr="006D0A63" w:rsidRDefault="006D0A63" w:rsidP="006D0A63">
            <w:pPr>
              <w:rPr>
                <w:rFonts w:ascii="Verdana" w:eastAsia="Times New Roman" w:hAnsi="Verdana"/>
              </w:rPr>
            </w:pPr>
            <w:r w:rsidRPr="006D0A63">
              <w:rPr>
                <w:rFonts w:ascii="Verdana" w:eastAsia="Times New Roman" w:hAnsi="Verdana"/>
                <w:sz w:val="14"/>
              </w:rPr>
              <w:t>Focuses mainly on forecast accuracy as a foundation for better supply chain decisions.</w:t>
            </w:r>
          </w:p>
        </w:tc>
        <w:tc>
          <w:tcPr>
            <w:tcW w:w="2400" w:type="dxa"/>
            <w:tcBorders>
              <w:top w:val="single" w:sz="4" w:space="0" w:color="auto"/>
              <w:left w:val="single" w:sz="4" w:space="0" w:color="auto"/>
              <w:bottom w:val="single" w:sz="4" w:space="0" w:color="auto"/>
              <w:right w:val="single" w:sz="4" w:space="0" w:color="auto"/>
            </w:tcBorders>
            <w:hideMark/>
          </w:tcPr>
          <w:p w14:paraId="1F026C0A" w14:textId="77777777" w:rsidR="006D0A63" w:rsidRPr="006D0A63" w:rsidRDefault="006D0A63" w:rsidP="006D0A63">
            <w:pPr>
              <w:rPr>
                <w:rFonts w:ascii="Verdana" w:eastAsia="Times New Roman" w:hAnsi="Verdana"/>
              </w:rPr>
            </w:pPr>
            <w:r w:rsidRPr="006D0A63">
              <w:rPr>
                <w:rFonts w:ascii="Verdana" w:eastAsia="Times New Roman" w:hAnsi="Verdana"/>
                <w:sz w:val="14"/>
              </w:rPr>
              <w:t>Focuses on reducing the bullwhip effect through better forecast accuracy.</w:t>
            </w:r>
          </w:p>
        </w:tc>
        <w:tc>
          <w:tcPr>
            <w:tcW w:w="2400" w:type="dxa"/>
            <w:tcBorders>
              <w:top w:val="single" w:sz="4" w:space="0" w:color="auto"/>
              <w:left w:val="single" w:sz="4" w:space="0" w:color="auto"/>
              <w:bottom w:val="single" w:sz="4" w:space="0" w:color="auto"/>
              <w:right w:val="single" w:sz="4" w:space="0" w:color="auto"/>
            </w:tcBorders>
            <w:hideMark/>
          </w:tcPr>
          <w:p w14:paraId="3AF78D4E" w14:textId="77777777" w:rsidR="006D0A63" w:rsidRPr="006D0A63" w:rsidRDefault="006D0A63" w:rsidP="006D0A63">
            <w:pPr>
              <w:rPr>
                <w:rFonts w:ascii="Verdana" w:eastAsia="Times New Roman" w:hAnsi="Verdana"/>
              </w:rPr>
            </w:pPr>
            <w:r w:rsidRPr="006D0A63">
              <w:rPr>
                <w:rFonts w:ascii="Verdana" w:eastAsia="Times New Roman" w:hAnsi="Verdana"/>
                <w:sz w:val="14"/>
              </w:rPr>
              <w:t>Focuses on inventory coordination and automation in cross-border e-commerce.</w:t>
            </w:r>
          </w:p>
        </w:tc>
        <w:tc>
          <w:tcPr>
            <w:tcW w:w="2400" w:type="dxa"/>
            <w:tcBorders>
              <w:top w:val="single" w:sz="4" w:space="0" w:color="auto"/>
              <w:left w:val="single" w:sz="4" w:space="0" w:color="auto"/>
              <w:bottom w:val="single" w:sz="4" w:space="0" w:color="auto"/>
              <w:right w:val="single" w:sz="4" w:space="0" w:color="auto"/>
            </w:tcBorders>
            <w:hideMark/>
          </w:tcPr>
          <w:p w14:paraId="45F4C2BA" w14:textId="77777777" w:rsidR="006D0A63" w:rsidRPr="006D0A63" w:rsidRDefault="006D0A63" w:rsidP="006D0A63">
            <w:pPr>
              <w:rPr>
                <w:rFonts w:ascii="Verdana" w:eastAsia="Times New Roman" w:hAnsi="Verdana"/>
              </w:rPr>
            </w:pPr>
            <w:r w:rsidRPr="006D0A63">
              <w:rPr>
                <w:rFonts w:ascii="Verdana" w:eastAsia="Times New Roman" w:hAnsi="Verdana"/>
                <w:sz w:val="14"/>
              </w:rPr>
              <w:t>Focuses strongly on multi-echelon inventory optimization across cross-border distribution networks.</w:t>
            </w:r>
          </w:p>
        </w:tc>
        <w:tc>
          <w:tcPr>
            <w:tcW w:w="2400" w:type="dxa"/>
            <w:tcBorders>
              <w:top w:val="single" w:sz="4" w:space="0" w:color="auto"/>
              <w:left w:val="single" w:sz="4" w:space="0" w:color="auto"/>
              <w:bottom w:val="single" w:sz="4" w:space="0" w:color="auto"/>
              <w:right w:val="single" w:sz="4" w:space="0" w:color="auto"/>
            </w:tcBorders>
            <w:hideMark/>
          </w:tcPr>
          <w:p w14:paraId="59DF27CB" w14:textId="77777777" w:rsidR="006D0A63" w:rsidRPr="006D0A63" w:rsidRDefault="006D0A63" w:rsidP="006D0A63">
            <w:pPr>
              <w:rPr>
                <w:rFonts w:ascii="Verdana" w:eastAsia="Times New Roman" w:hAnsi="Verdana"/>
              </w:rPr>
            </w:pPr>
            <w:r w:rsidRPr="006D0A63">
              <w:rPr>
                <w:rFonts w:ascii="Verdana" w:eastAsia="Times New Roman" w:hAnsi="Verdana"/>
                <w:sz w:val="14"/>
              </w:rPr>
              <w:t>Tracks inventory across In Production, In Transit, Local Warehouse, Showroom, and Reserved statuses to support practical procurement decisions.</w:t>
            </w:r>
          </w:p>
        </w:tc>
      </w:tr>
      <w:tr w:rsidR="006D0A63" w:rsidRPr="006D0A63" w14:paraId="1D0C8ECC" w14:textId="77777777">
        <w:trPr>
          <w:jc w:val="center"/>
        </w:trPr>
        <w:tc>
          <w:tcPr>
            <w:tcW w:w="2400" w:type="dxa"/>
            <w:tcBorders>
              <w:top w:val="single" w:sz="4" w:space="0" w:color="auto"/>
              <w:left w:val="single" w:sz="4" w:space="0" w:color="auto"/>
              <w:bottom w:val="single" w:sz="4" w:space="0" w:color="auto"/>
              <w:right w:val="single" w:sz="4" w:space="0" w:color="auto"/>
            </w:tcBorders>
            <w:hideMark/>
          </w:tcPr>
          <w:p w14:paraId="52BD5243" w14:textId="77777777" w:rsidR="006D0A63" w:rsidRPr="006D0A63" w:rsidRDefault="006D0A63" w:rsidP="006D0A63">
            <w:pPr>
              <w:rPr>
                <w:rFonts w:ascii="Verdana" w:eastAsia="Times New Roman" w:hAnsi="Verdana"/>
              </w:rPr>
            </w:pPr>
            <w:r w:rsidRPr="006D0A63">
              <w:rPr>
                <w:rFonts w:ascii="Verdana" w:eastAsia="Times New Roman" w:hAnsi="Verdana"/>
                <w:b/>
                <w:sz w:val="14"/>
              </w:rPr>
              <w:t>Strengths</w:t>
            </w:r>
          </w:p>
        </w:tc>
        <w:tc>
          <w:tcPr>
            <w:tcW w:w="2400" w:type="dxa"/>
            <w:tcBorders>
              <w:top w:val="single" w:sz="4" w:space="0" w:color="auto"/>
              <w:left w:val="single" w:sz="4" w:space="0" w:color="auto"/>
              <w:bottom w:val="single" w:sz="4" w:space="0" w:color="auto"/>
              <w:right w:val="single" w:sz="4" w:space="0" w:color="auto"/>
            </w:tcBorders>
            <w:hideMark/>
          </w:tcPr>
          <w:p w14:paraId="4409B539" w14:textId="77777777" w:rsidR="006D0A63" w:rsidRPr="006D0A63" w:rsidRDefault="006D0A63" w:rsidP="006D0A63">
            <w:pPr>
              <w:rPr>
                <w:rFonts w:ascii="Verdana" w:eastAsia="Times New Roman" w:hAnsi="Verdana"/>
              </w:rPr>
            </w:pPr>
            <w:r w:rsidRPr="006D0A63">
              <w:rPr>
                <w:rFonts w:ascii="Verdana" w:eastAsia="Times New Roman" w:hAnsi="Verdana"/>
                <w:sz w:val="14"/>
              </w:rPr>
              <w:t>Provides strong support for using machine learning to improve demand forecasting and supply chain performance.</w:t>
            </w:r>
          </w:p>
        </w:tc>
        <w:tc>
          <w:tcPr>
            <w:tcW w:w="2400" w:type="dxa"/>
            <w:tcBorders>
              <w:top w:val="single" w:sz="4" w:space="0" w:color="auto"/>
              <w:left w:val="single" w:sz="4" w:space="0" w:color="auto"/>
              <w:bottom w:val="single" w:sz="4" w:space="0" w:color="auto"/>
              <w:right w:val="single" w:sz="4" w:space="0" w:color="auto"/>
            </w:tcBorders>
            <w:hideMark/>
          </w:tcPr>
          <w:p w14:paraId="437A203A" w14:textId="77777777" w:rsidR="006D0A63" w:rsidRPr="006D0A63" w:rsidRDefault="006D0A63" w:rsidP="006D0A63">
            <w:pPr>
              <w:rPr>
                <w:rFonts w:ascii="Verdana" w:eastAsia="Times New Roman" w:hAnsi="Verdana"/>
              </w:rPr>
            </w:pPr>
            <w:r w:rsidRPr="006D0A63">
              <w:rPr>
                <w:rFonts w:ascii="Verdana" w:eastAsia="Times New Roman" w:hAnsi="Verdana"/>
                <w:sz w:val="14"/>
              </w:rPr>
              <w:t>Directly connects machine learning forecasting with bullwhip effect reduction.</w:t>
            </w:r>
          </w:p>
        </w:tc>
        <w:tc>
          <w:tcPr>
            <w:tcW w:w="2400" w:type="dxa"/>
            <w:tcBorders>
              <w:top w:val="single" w:sz="4" w:space="0" w:color="auto"/>
              <w:left w:val="single" w:sz="4" w:space="0" w:color="auto"/>
              <w:bottom w:val="single" w:sz="4" w:space="0" w:color="auto"/>
              <w:right w:val="single" w:sz="4" w:space="0" w:color="auto"/>
            </w:tcBorders>
            <w:hideMark/>
          </w:tcPr>
          <w:p w14:paraId="3F3326B7" w14:textId="77777777" w:rsidR="006D0A63" w:rsidRPr="006D0A63" w:rsidRDefault="006D0A63" w:rsidP="006D0A63">
            <w:pPr>
              <w:rPr>
                <w:rFonts w:ascii="Verdana" w:eastAsia="Times New Roman" w:hAnsi="Verdana"/>
              </w:rPr>
            </w:pPr>
            <w:r w:rsidRPr="006D0A63">
              <w:rPr>
                <w:rFonts w:ascii="Verdana" w:eastAsia="Times New Roman" w:hAnsi="Verdana"/>
                <w:sz w:val="14"/>
              </w:rPr>
              <w:t>Relevant to cross-border e-commerce and supports the need for automated inventory systems.</w:t>
            </w:r>
          </w:p>
        </w:tc>
        <w:tc>
          <w:tcPr>
            <w:tcW w:w="2400" w:type="dxa"/>
            <w:tcBorders>
              <w:top w:val="single" w:sz="4" w:space="0" w:color="auto"/>
              <w:left w:val="single" w:sz="4" w:space="0" w:color="auto"/>
              <w:bottom w:val="single" w:sz="4" w:space="0" w:color="auto"/>
              <w:right w:val="single" w:sz="4" w:space="0" w:color="auto"/>
            </w:tcBorders>
            <w:hideMark/>
          </w:tcPr>
          <w:p w14:paraId="2861058F" w14:textId="77777777" w:rsidR="006D0A63" w:rsidRPr="006D0A63" w:rsidRDefault="006D0A63" w:rsidP="006D0A63">
            <w:pPr>
              <w:rPr>
                <w:rFonts w:ascii="Verdana" w:eastAsia="Times New Roman" w:hAnsi="Verdana"/>
              </w:rPr>
            </w:pPr>
            <w:r w:rsidRPr="006D0A63">
              <w:rPr>
                <w:rFonts w:ascii="Verdana" w:eastAsia="Times New Roman" w:hAnsi="Verdana"/>
                <w:sz w:val="14"/>
              </w:rPr>
              <w:t>Highly relevant because it directly addresses cross-border multi-echelon inventory optimization.</w:t>
            </w:r>
          </w:p>
        </w:tc>
        <w:tc>
          <w:tcPr>
            <w:tcW w:w="2400" w:type="dxa"/>
            <w:tcBorders>
              <w:top w:val="single" w:sz="4" w:space="0" w:color="auto"/>
              <w:left w:val="single" w:sz="4" w:space="0" w:color="auto"/>
              <w:bottom w:val="single" w:sz="4" w:space="0" w:color="auto"/>
              <w:right w:val="single" w:sz="4" w:space="0" w:color="auto"/>
            </w:tcBorders>
            <w:hideMark/>
          </w:tcPr>
          <w:p w14:paraId="2D1F18F1" w14:textId="77777777" w:rsidR="006D0A63" w:rsidRPr="006D0A63" w:rsidRDefault="006D0A63" w:rsidP="006D0A63">
            <w:pPr>
              <w:rPr>
                <w:rFonts w:ascii="Verdana" w:eastAsia="Times New Roman" w:hAnsi="Verdana"/>
              </w:rPr>
            </w:pPr>
            <w:r w:rsidRPr="006D0A63">
              <w:rPr>
                <w:rFonts w:ascii="Verdana" w:eastAsia="Times New Roman" w:hAnsi="Verdana"/>
                <w:sz w:val="14"/>
              </w:rPr>
              <w:t>Adapts these research ideas to a small-business software prototype with user-facing dashboards and operational modules.</w:t>
            </w:r>
          </w:p>
        </w:tc>
      </w:tr>
      <w:tr w:rsidR="006D0A63" w:rsidRPr="006D0A63" w14:paraId="420A5127" w14:textId="77777777">
        <w:trPr>
          <w:jc w:val="center"/>
        </w:trPr>
        <w:tc>
          <w:tcPr>
            <w:tcW w:w="2400" w:type="dxa"/>
            <w:tcBorders>
              <w:top w:val="single" w:sz="4" w:space="0" w:color="auto"/>
              <w:left w:val="single" w:sz="4" w:space="0" w:color="auto"/>
              <w:bottom w:val="single" w:sz="4" w:space="0" w:color="auto"/>
              <w:right w:val="single" w:sz="4" w:space="0" w:color="auto"/>
            </w:tcBorders>
            <w:hideMark/>
          </w:tcPr>
          <w:p w14:paraId="05CEF943" w14:textId="77777777" w:rsidR="006D0A63" w:rsidRPr="006D0A63" w:rsidRDefault="006D0A63" w:rsidP="006D0A63">
            <w:pPr>
              <w:rPr>
                <w:rFonts w:ascii="Verdana" w:eastAsia="Times New Roman" w:hAnsi="Verdana"/>
              </w:rPr>
            </w:pPr>
            <w:r w:rsidRPr="006D0A63">
              <w:rPr>
                <w:rFonts w:ascii="Verdana" w:eastAsia="Times New Roman" w:hAnsi="Verdana"/>
                <w:b/>
                <w:sz w:val="14"/>
              </w:rPr>
              <w:t>Limitations</w:t>
            </w:r>
          </w:p>
        </w:tc>
        <w:tc>
          <w:tcPr>
            <w:tcW w:w="2400" w:type="dxa"/>
            <w:tcBorders>
              <w:top w:val="single" w:sz="4" w:space="0" w:color="auto"/>
              <w:left w:val="single" w:sz="4" w:space="0" w:color="auto"/>
              <w:bottom w:val="single" w:sz="4" w:space="0" w:color="auto"/>
              <w:right w:val="single" w:sz="4" w:space="0" w:color="auto"/>
            </w:tcBorders>
            <w:hideMark/>
          </w:tcPr>
          <w:p w14:paraId="703D27F3" w14:textId="77777777" w:rsidR="006D0A63" w:rsidRPr="006D0A63" w:rsidRDefault="006D0A63" w:rsidP="006D0A63">
            <w:pPr>
              <w:rPr>
                <w:rFonts w:ascii="Verdana" w:eastAsia="Times New Roman" w:hAnsi="Verdana"/>
              </w:rPr>
            </w:pPr>
            <w:r w:rsidRPr="006D0A63">
              <w:rPr>
                <w:rFonts w:ascii="Verdana" w:eastAsia="Times New Roman" w:hAnsi="Verdana"/>
                <w:sz w:val="14"/>
              </w:rPr>
              <w:t>Does not focus specifically on small furniture retailers or bulky-product inventory constraints.</w:t>
            </w:r>
          </w:p>
        </w:tc>
        <w:tc>
          <w:tcPr>
            <w:tcW w:w="2400" w:type="dxa"/>
            <w:tcBorders>
              <w:top w:val="single" w:sz="4" w:space="0" w:color="auto"/>
              <w:left w:val="single" w:sz="4" w:space="0" w:color="auto"/>
              <w:bottom w:val="single" w:sz="4" w:space="0" w:color="auto"/>
              <w:right w:val="single" w:sz="4" w:space="0" w:color="auto"/>
            </w:tcBorders>
            <w:hideMark/>
          </w:tcPr>
          <w:p w14:paraId="75328059" w14:textId="77777777" w:rsidR="006D0A63" w:rsidRPr="006D0A63" w:rsidRDefault="006D0A63" w:rsidP="006D0A63">
            <w:pPr>
              <w:rPr>
                <w:rFonts w:ascii="Verdana" w:eastAsia="Times New Roman" w:hAnsi="Verdana"/>
              </w:rPr>
            </w:pPr>
            <w:r w:rsidRPr="006D0A63">
              <w:rPr>
                <w:rFonts w:ascii="Verdana" w:eastAsia="Times New Roman" w:hAnsi="Verdana"/>
                <w:sz w:val="14"/>
              </w:rPr>
              <w:t xml:space="preserve">Focuses on forecast accuracy and bullwhip </w:t>
            </w:r>
            <w:proofErr w:type="gramStart"/>
            <w:r w:rsidRPr="006D0A63">
              <w:rPr>
                <w:rFonts w:ascii="Verdana" w:eastAsia="Times New Roman" w:hAnsi="Verdana"/>
                <w:sz w:val="14"/>
              </w:rPr>
              <w:t>reduction, but</w:t>
            </w:r>
            <w:proofErr w:type="gramEnd"/>
            <w:r w:rsidRPr="006D0A63">
              <w:rPr>
                <w:rFonts w:ascii="Verdana" w:eastAsia="Times New Roman" w:hAnsi="Verdana"/>
                <w:sz w:val="14"/>
              </w:rPr>
              <w:t xml:space="preserve"> does not fully address full-stack implementation.</w:t>
            </w:r>
          </w:p>
        </w:tc>
        <w:tc>
          <w:tcPr>
            <w:tcW w:w="2400" w:type="dxa"/>
            <w:tcBorders>
              <w:top w:val="single" w:sz="4" w:space="0" w:color="auto"/>
              <w:left w:val="single" w:sz="4" w:space="0" w:color="auto"/>
              <w:bottom w:val="single" w:sz="4" w:space="0" w:color="auto"/>
              <w:right w:val="single" w:sz="4" w:space="0" w:color="auto"/>
            </w:tcBorders>
            <w:hideMark/>
          </w:tcPr>
          <w:p w14:paraId="2D72C5E7" w14:textId="77777777" w:rsidR="006D0A63" w:rsidRPr="006D0A63" w:rsidRDefault="006D0A63" w:rsidP="006D0A63">
            <w:pPr>
              <w:rPr>
                <w:rFonts w:ascii="Verdana" w:eastAsia="Times New Roman" w:hAnsi="Verdana"/>
              </w:rPr>
            </w:pPr>
            <w:r w:rsidRPr="006D0A63">
              <w:rPr>
                <w:rFonts w:ascii="Verdana" w:eastAsia="Times New Roman" w:hAnsi="Verdana"/>
                <w:sz w:val="14"/>
              </w:rPr>
              <w:t>Discusses cross-border inventory automation but does not provide a complete retail dashboard design.</w:t>
            </w:r>
          </w:p>
        </w:tc>
        <w:tc>
          <w:tcPr>
            <w:tcW w:w="2400" w:type="dxa"/>
            <w:tcBorders>
              <w:top w:val="single" w:sz="4" w:space="0" w:color="auto"/>
              <w:left w:val="single" w:sz="4" w:space="0" w:color="auto"/>
              <w:bottom w:val="single" w:sz="4" w:space="0" w:color="auto"/>
              <w:right w:val="single" w:sz="4" w:space="0" w:color="auto"/>
            </w:tcBorders>
            <w:hideMark/>
          </w:tcPr>
          <w:p w14:paraId="271EF43A" w14:textId="77777777" w:rsidR="006D0A63" w:rsidRPr="006D0A63" w:rsidRDefault="006D0A63" w:rsidP="006D0A63">
            <w:pPr>
              <w:rPr>
                <w:rFonts w:ascii="Verdana" w:eastAsia="Times New Roman" w:hAnsi="Verdana"/>
              </w:rPr>
            </w:pPr>
            <w:r w:rsidRPr="006D0A63">
              <w:rPr>
                <w:rFonts w:ascii="Verdana" w:eastAsia="Times New Roman" w:hAnsi="Verdana"/>
                <w:sz w:val="14"/>
              </w:rPr>
              <w:t>Focuses on cross-border omni-channel e-commerce, but not specifically on small-to-medium furniture retailers.</w:t>
            </w:r>
          </w:p>
        </w:tc>
        <w:tc>
          <w:tcPr>
            <w:tcW w:w="2400" w:type="dxa"/>
            <w:tcBorders>
              <w:top w:val="single" w:sz="4" w:space="0" w:color="auto"/>
              <w:left w:val="single" w:sz="4" w:space="0" w:color="auto"/>
              <w:bottom w:val="single" w:sz="4" w:space="0" w:color="auto"/>
              <w:right w:val="single" w:sz="4" w:space="0" w:color="auto"/>
            </w:tcBorders>
            <w:hideMark/>
          </w:tcPr>
          <w:p w14:paraId="698C2F95" w14:textId="77777777" w:rsidR="006D0A63" w:rsidRPr="006D0A63" w:rsidRDefault="006D0A63" w:rsidP="006D0A63">
            <w:pPr>
              <w:rPr>
                <w:rFonts w:ascii="Verdana" w:eastAsia="Times New Roman" w:hAnsi="Verdana"/>
              </w:rPr>
            </w:pPr>
            <w:r w:rsidRPr="006D0A63">
              <w:rPr>
                <w:rFonts w:ascii="Verdana" w:eastAsia="Times New Roman" w:hAnsi="Verdana"/>
                <w:sz w:val="14"/>
              </w:rPr>
              <w:t>The initial prototype may use limited historical data, so the first recommendation model will be rule-based or simple before advanced models are added.</w:t>
            </w:r>
          </w:p>
        </w:tc>
      </w:tr>
      <w:tr w:rsidR="006D0A63" w:rsidRPr="006D0A63" w14:paraId="780DF123" w14:textId="77777777">
        <w:trPr>
          <w:jc w:val="center"/>
        </w:trPr>
        <w:tc>
          <w:tcPr>
            <w:tcW w:w="2400" w:type="dxa"/>
            <w:tcBorders>
              <w:top w:val="single" w:sz="4" w:space="0" w:color="auto"/>
              <w:left w:val="single" w:sz="4" w:space="0" w:color="auto"/>
              <w:bottom w:val="single" w:sz="4" w:space="0" w:color="auto"/>
              <w:right w:val="single" w:sz="4" w:space="0" w:color="auto"/>
            </w:tcBorders>
            <w:hideMark/>
          </w:tcPr>
          <w:p w14:paraId="20D81FD5" w14:textId="77777777" w:rsidR="006D0A63" w:rsidRPr="006D0A63" w:rsidRDefault="006D0A63" w:rsidP="006D0A63">
            <w:pPr>
              <w:rPr>
                <w:rFonts w:ascii="Verdana" w:eastAsia="Times New Roman" w:hAnsi="Verdana"/>
              </w:rPr>
            </w:pPr>
            <w:r w:rsidRPr="006D0A63">
              <w:rPr>
                <w:rFonts w:ascii="Verdana" w:eastAsia="Times New Roman" w:hAnsi="Verdana"/>
                <w:b/>
                <w:sz w:val="14"/>
              </w:rPr>
              <w:t>Contribution to This Project</w:t>
            </w:r>
          </w:p>
        </w:tc>
        <w:tc>
          <w:tcPr>
            <w:tcW w:w="2400" w:type="dxa"/>
            <w:tcBorders>
              <w:top w:val="single" w:sz="4" w:space="0" w:color="auto"/>
              <w:left w:val="single" w:sz="4" w:space="0" w:color="auto"/>
              <w:bottom w:val="single" w:sz="4" w:space="0" w:color="auto"/>
              <w:right w:val="single" w:sz="4" w:space="0" w:color="auto"/>
            </w:tcBorders>
            <w:hideMark/>
          </w:tcPr>
          <w:p w14:paraId="1E49FFFA" w14:textId="77777777" w:rsidR="006D0A63" w:rsidRPr="006D0A63" w:rsidRDefault="006D0A63" w:rsidP="006D0A63">
            <w:pPr>
              <w:rPr>
                <w:rFonts w:ascii="Verdana" w:eastAsia="Times New Roman" w:hAnsi="Verdana"/>
              </w:rPr>
            </w:pPr>
            <w:r w:rsidRPr="006D0A63">
              <w:rPr>
                <w:rFonts w:ascii="Verdana" w:eastAsia="Times New Roman" w:hAnsi="Verdana"/>
                <w:sz w:val="14"/>
              </w:rPr>
              <w:t>Supports the use of machine learning demand forecasting in the proposed predictive component.</w:t>
            </w:r>
          </w:p>
        </w:tc>
        <w:tc>
          <w:tcPr>
            <w:tcW w:w="2400" w:type="dxa"/>
            <w:tcBorders>
              <w:top w:val="single" w:sz="4" w:space="0" w:color="auto"/>
              <w:left w:val="single" w:sz="4" w:space="0" w:color="auto"/>
              <w:bottom w:val="single" w:sz="4" w:space="0" w:color="auto"/>
              <w:right w:val="single" w:sz="4" w:space="0" w:color="auto"/>
            </w:tcBorders>
            <w:hideMark/>
          </w:tcPr>
          <w:p w14:paraId="17EDEC3F" w14:textId="77777777" w:rsidR="006D0A63" w:rsidRPr="006D0A63" w:rsidRDefault="006D0A63" w:rsidP="006D0A63">
            <w:pPr>
              <w:rPr>
                <w:rFonts w:ascii="Verdana" w:eastAsia="Times New Roman" w:hAnsi="Verdana"/>
              </w:rPr>
            </w:pPr>
            <w:r w:rsidRPr="006D0A63">
              <w:rPr>
                <w:rFonts w:ascii="Verdana" w:eastAsia="Times New Roman" w:hAnsi="Verdana"/>
                <w:sz w:val="14"/>
              </w:rPr>
              <w:t>Justifies the project goal of reducing demand distortion and reactive procurement decisions.</w:t>
            </w:r>
          </w:p>
        </w:tc>
        <w:tc>
          <w:tcPr>
            <w:tcW w:w="2400" w:type="dxa"/>
            <w:tcBorders>
              <w:top w:val="single" w:sz="4" w:space="0" w:color="auto"/>
              <w:left w:val="single" w:sz="4" w:space="0" w:color="auto"/>
              <w:bottom w:val="single" w:sz="4" w:space="0" w:color="auto"/>
              <w:right w:val="single" w:sz="4" w:space="0" w:color="auto"/>
            </w:tcBorders>
            <w:hideMark/>
          </w:tcPr>
          <w:p w14:paraId="1D8CD8DF" w14:textId="77777777" w:rsidR="006D0A63" w:rsidRPr="006D0A63" w:rsidRDefault="006D0A63" w:rsidP="006D0A63">
            <w:pPr>
              <w:rPr>
                <w:rFonts w:ascii="Verdana" w:eastAsia="Times New Roman" w:hAnsi="Verdana"/>
              </w:rPr>
            </w:pPr>
            <w:r w:rsidRPr="006D0A63">
              <w:rPr>
                <w:rFonts w:ascii="Verdana" w:eastAsia="Times New Roman" w:hAnsi="Verdana"/>
                <w:sz w:val="14"/>
              </w:rPr>
              <w:t>Supports the need for automated inventory visibility and decision support in cross-border retail.</w:t>
            </w:r>
          </w:p>
        </w:tc>
        <w:tc>
          <w:tcPr>
            <w:tcW w:w="2400" w:type="dxa"/>
            <w:tcBorders>
              <w:top w:val="single" w:sz="4" w:space="0" w:color="auto"/>
              <w:left w:val="single" w:sz="4" w:space="0" w:color="auto"/>
              <w:bottom w:val="single" w:sz="4" w:space="0" w:color="auto"/>
              <w:right w:val="single" w:sz="4" w:space="0" w:color="auto"/>
            </w:tcBorders>
            <w:hideMark/>
          </w:tcPr>
          <w:p w14:paraId="3F68AE64" w14:textId="77777777" w:rsidR="006D0A63" w:rsidRPr="006D0A63" w:rsidRDefault="006D0A63" w:rsidP="006D0A63">
            <w:pPr>
              <w:rPr>
                <w:rFonts w:ascii="Verdana" w:eastAsia="Times New Roman" w:hAnsi="Verdana"/>
              </w:rPr>
            </w:pPr>
            <w:r w:rsidRPr="006D0A63">
              <w:rPr>
                <w:rFonts w:ascii="Verdana" w:eastAsia="Times New Roman" w:hAnsi="Verdana"/>
                <w:sz w:val="14"/>
              </w:rPr>
              <w:t xml:space="preserve">Supports the multi-status and multi-echelon design for </w:t>
            </w:r>
            <w:proofErr w:type="gramStart"/>
            <w:r w:rsidRPr="006D0A63">
              <w:rPr>
                <w:rFonts w:ascii="Verdana" w:eastAsia="Times New Roman" w:hAnsi="Verdana"/>
                <w:sz w:val="14"/>
              </w:rPr>
              <w:t>supplier</w:t>
            </w:r>
            <w:proofErr w:type="gramEnd"/>
            <w:r w:rsidRPr="006D0A63">
              <w:rPr>
                <w:rFonts w:ascii="Verdana" w:eastAsia="Times New Roman" w:hAnsi="Verdana"/>
                <w:sz w:val="14"/>
              </w:rPr>
              <w:t xml:space="preserve">, transit, </w:t>
            </w:r>
            <w:proofErr w:type="gramStart"/>
            <w:r w:rsidRPr="006D0A63">
              <w:rPr>
                <w:rFonts w:ascii="Verdana" w:eastAsia="Times New Roman" w:hAnsi="Verdana"/>
                <w:sz w:val="14"/>
              </w:rPr>
              <w:t>warehouse</w:t>
            </w:r>
            <w:proofErr w:type="gramEnd"/>
            <w:r w:rsidRPr="006D0A63">
              <w:rPr>
                <w:rFonts w:ascii="Verdana" w:eastAsia="Times New Roman" w:hAnsi="Verdana"/>
                <w:sz w:val="14"/>
              </w:rPr>
              <w:t xml:space="preserve">, </w:t>
            </w:r>
            <w:proofErr w:type="gramStart"/>
            <w:r w:rsidRPr="006D0A63">
              <w:rPr>
                <w:rFonts w:ascii="Verdana" w:eastAsia="Times New Roman" w:hAnsi="Verdana"/>
                <w:sz w:val="14"/>
              </w:rPr>
              <w:t>showroom</w:t>
            </w:r>
            <w:proofErr w:type="gramEnd"/>
            <w:r w:rsidRPr="006D0A63">
              <w:rPr>
                <w:rFonts w:ascii="Verdana" w:eastAsia="Times New Roman" w:hAnsi="Verdana"/>
                <w:sz w:val="14"/>
              </w:rPr>
              <w:t>, and reserved inventory.</w:t>
            </w:r>
          </w:p>
        </w:tc>
        <w:tc>
          <w:tcPr>
            <w:tcW w:w="2400" w:type="dxa"/>
            <w:tcBorders>
              <w:top w:val="single" w:sz="4" w:space="0" w:color="auto"/>
              <w:left w:val="single" w:sz="4" w:space="0" w:color="auto"/>
              <w:bottom w:val="single" w:sz="4" w:space="0" w:color="auto"/>
              <w:right w:val="single" w:sz="4" w:space="0" w:color="auto"/>
            </w:tcBorders>
            <w:hideMark/>
          </w:tcPr>
          <w:p w14:paraId="2DF701D4" w14:textId="77777777" w:rsidR="006D0A63" w:rsidRPr="006D0A63" w:rsidRDefault="006D0A63" w:rsidP="006D0A63">
            <w:pPr>
              <w:rPr>
                <w:rFonts w:ascii="Verdana" w:eastAsia="Times New Roman" w:hAnsi="Verdana"/>
              </w:rPr>
            </w:pPr>
            <w:r w:rsidRPr="006D0A63">
              <w:rPr>
                <w:rFonts w:ascii="Verdana" w:eastAsia="Times New Roman" w:hAnsi="Verdana"/>
                <w:sz w:val="14"/>
              </w:rPr>
              <w:t xml:space="preserve">Combines literature findings into an applied </w:t>
            </w:r>
            <w:proofErr w:type="spellStart"/>
            <w:r w:rsidRPr="006D0A63">
              <w:rPr>
                <w:rFonts w:ascii="Verdana" w:eastAsia="Times New Roman" w:hAnsi="Verdana"/>
                <w:sz w:val="14"/>
              </w:rPr>
              <w:t>SmartSCM</w:t>
            </w:r>
            <w:proofErr w:type="spellEnd"/>
            <w:r w:rsidRPr="006D0A63">
              <w:rPr>
                <w:rFonts w:ascii="Verdana" w:eastAsia="Times New Roman" w:hAnsi="Verdana"/>
                <w:sz w:val="14"/>
              </w:rPr>
              <w:t xml:space="preserve"> application tailored to the Foshan-Seattle furniture retail context.</w:t>
            </w:r>
          </w:p>
        </w:tc>
      </w:tr>
    </w:tbl>
    <w:p w14:paraId="0AE83656" w14:textId="708D478A" w:rsidR="006D0A63" w:rsidRPr="006D0A63" w:rsidRDefault="006D0A63" w:rsidP="006D0A63">
      <w:pPr>
        <w:spacing w:before="240" w:after="200" w:line="240" w:lineRule="atLeast"/>
        <w:ind w:left="426" w:hanging="426"/>
        <w:rPr>
          <w:rFonts w:ascii="Verdana" w:hAnsi="Verdana"/>
          <w:b/>
          <w:bCs/>
          <w:sz w:val="18"/>
          <w:szCs w:val="18"/>
          <w:lang w:eastAsia="zh-CN"/>
        </w:rPr>
      </w:pPr>
    </w:p>
    <w:sectPr w:rsidR="006D0A63" w:rsidRPr="006D0A63" w:rsidSect="006D0A63">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802"/>
    <w:multiLevelType w:val="hybridMultilevel"/>
    <w:tmpl w:val="225A5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D246A"/>
    <w:multiLevelType w:val="multilevel"/>
    <w:tmpl w:val="557CE2C8"/>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22823410">
    <w:abstractNumId w:val="0"/>
  </w:num>
  <w:num w:numId="2" w16cid:durableId="1425685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DF3"/>
    <w:rsid w:val="0004424A"/>
    <w:rsid w:val="000716DB"/>
    <w:rsid w:val="00095481"/>
    <w:rsid w:val="000D12FD"/>
    <w:rsid w:val="00124B94"/>
    <w:rsid w:val="00166AD1"/>
    <w:rsid w:val="002124F0"/>
    <w:rsid w:val="00380051"/>
    <w:rsid w:val="003A710A"/>
    <w:rsid w:val="003F4CB7"/>
    <w:rsid w:val="004A0056"/>
    <w:rsid w:val="004C2773"/>
    <w:rsid w:val="004F3CD5"/>
    <w:rsid w:val="005B5D8C"/>
    <w:rsid w:val="0062283C"/>
    <w:rsid w:val="00627C52"/>
    <w:rsid w:val="00650B3B"/>
    <w:rsid w:val="00696C06"/>
    <w:rsid w:val="006A352E"/>
    <w:rsid w:val="006D0A63"/>
    <w:rsid w:val="007432DD"/>
    <w:rsid w:val="00836FC8"/>
    <w:rsid w:val="008972E6"/>
    <w:rsid w:val="008A6A7B"/>
    <w:rsid w:val="008C15DC"/>
    <w:rsid w:val="00905331"/>
    <w:rsid w:val="00920450"/>
    <w:rsid w:val="009437D2"/>
    <w:rsid w:val="009C0213"/>
    <w:rsid w:val="00A05AC8"/>
    <w:rsid w:val="00A06141"/>
    <w:rsid w:val="00A64098"/>
    <w:rsid w:val="00AB1B8B"/>
    <w:rsid w:val="00B83815"/>
    <w:rsid w:val="00B8718D"/>
    <w:rsid w:val="00C12922"/>
    <w:rsid w:val="00C731A2"/>
    <w:rsid w:val="00D63271"/>
    <w:rsid w:val="00DF699B"/>
    <w:rsid w:val="00E1488B"/>
    <w:rsid w:val="00E70582"/>
    <w:rsid w:val="00E96811"/>
    <w:rsid w:val="00EC4522"/>
    <w:rsid w:val="00ED656B"/>
    <w:rsid w:val="00EF67D3"/>
    <w:rsid w:val="00F13E95"/>
    <w:rsid w:val="00FD0D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89005"/>
  <w15:chartTrackingRefBased/>
  <w15:docId w15:val="{595621CF-ECF5-4C49-A200-A11706E48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DF3"/>
    <w:pPr>
      <w:spacing w:after="0" w:line="240" w:lineRule="auto"/>
    </w:pPr>
    <w:rPr>
      <w:rFonts w:ascii="Times New Roman" w:eastAsia="SimSun" w:hAnsi="Times New Roman" w:cs="Times New Roman"/>
      <w:kern w:val="0"/>
      <w:lang w:eastAsia="en-US"/>
      <w14:ligatures w14:val="none"/>
    </w:rPr>
  </w:style>
  <w:style w:type="paragraph" w:styleId="Heading1">
    <w:name w:val="heading 1"/>
    <w:basedOn w:val="Normal"/>
    <w:next w:val="Normal"/>
    <w:link w:val="Heading1Char"/>
    <w:uiPriority w:val="9"/>
    <w:qFormat/>
    <w:rsid w:val="00FD0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D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D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D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D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DF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FD0DF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FD0DF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FD0DF3"/>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FD0DF3"/>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FD0DF3"/>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FD0DF3"/>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FD0DF3"/>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FD0DF3"/>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FD0D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DF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D0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DF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D0DF3"/>
    <w:pPr>
      <w:spacing w:before="160"/>
      <w:jc w:val="center"/>
    </w:pPr>
    <w:rPr>
      <w:i/>
      <w:iCs/>
      <w:color w:val="404040" w:themeColor="text1" w:themeTint="BF"/>
    </w:rPr>
  </w:style>
  <w:style w:type="character" w:customStyle="1" w:styleId="QuoteChar">
    <w:name w:val="Quote Char"/>
    <w:basedOn w:val="DefaultParagraphFont"/>
    <w:link w:val="Quote"/>
    <w:uiPriority w:val="29"/>
    <w:rsid w:val="00FD0DF3"/>
    <w:rPr>
      <w:i/>
      <w:iCs/>
      <w:color w:val="404040" w:themeColor="text1" w:themeTint="BF"/>
      <w:kern w:val="0"/>
      <w14:ligatures w14:val="none"/>
    </w:rPr>
  </w:style>
  <w:style w:type="paragraph" w:styleId="ListParagraph">
    <w:name w:val="List Paragraph"/>
    <w:basedOn w:val="Normal"/>
    <w:uiPriority w:val="34"/>
    <w:qFormat/>
    <w:rsid w:val="00FD0DF3"/>
    <w:pPr>
      <w:ind w:left="720"/>
      <w:contextualSpacing/>
    </w:pPr>
  </w:style>
  <w:style w:type="character" w:styleId="IntenseEmphasis">
    <w:name w:val="Intense Emphasis"/>
    <w:basedOn w:val="DefaultParagraphFont"/>
    <w:uiPriority w:val="21"/>
    <w:qFormat/>
    <w:rsid w:val="00FD0DF3"/>
    <w:rPr>
      <w:i/>
      <w:iCs/>
      <w:color w:val="0F4761" w:themeColor="accent1" w:themeShade="BF"/>
    </w:rPr>
  </w:style>
  <w:style w:type="paragraph" w:styleId="IntenseQuote">
    <w:name w:val="Intense Quote"/>
    <w:basedOn w:val="Normal"/>
    <w:next w:val="Normal"/>
    <w:link w:val="IntenseQuoteChar"/>
    <w:uiPriority w:val="30"/>
    <w:qFormat/>
    <w:rsid w:val="00FD0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DF3"/>
    <w:rPr>
      <w:i/>
      <w:iCs/>
      <w:color w:val="0F4761" w:themeColor="accent1" w:themeShade="BF"/>
      <w:kern w:val="0"/>
      <w14:ligatures w14:val="none"/>
    </w:rPr>
  </w:style>
  <w:style w:type="character" w:styleId="IntenseReference">
    <w:name w:val="Intense Reference"/>
    <w:basedOn w:val="DefaultParagraphFont"/>
    <w:uiPriority w:val="32"/>
    <w:qFormat/>
    <w:rsid w:val="00FD0DF3"/>
    <w:rPr>
      <w:b/>
      <w:bCs/>
      <w:smallCaps/>
      <w:color w:val="0F4761" w:themeColor="accent1" w:themeShade="BF"/>
      <w:spacing w:val="5"/>
    </w:rPr>
  </w:style>
  <w:style w:type="character" w:styleId="Hyperlink">
    <w:name w:val="Hyperlink"/>
    <w:basedOn w:val="DefaultParagraphFont"/>
    <w:rsid w:val="009437D2"/>
    <w:rPr>
      <w:color w:val="0000FF"/>
      <w:u w:val="single"/>
    </w:rPr>
  </w:style>
  <w:style w:type="character" w:styleId="UnresolvedMention">
    <w:name w:val="Unresolved Mention"/>
    <w:basedOn w:val="DefaultParagraphFont"/>
    <w:uiPriority w:val="99"/>
    <w:semiHidden/>
    <w:unhideWhenUsed/>
    <w:rsid w:val="0004424A"/>
    <w:rPr>
      <w:color w:val="605E5C"/>
      <w:shd w:val="clear" w:color="auto" w:fill="E1DFDD"/>
    </w:rPr>
  </w:style>
  <w:style w:type="table" w:styleId="TableGrid">
    <w:name w:val="Table Grid"/>
    <w:basedOn w:val="TableNormal"/>
    <w:uiPriority w:val="59"/>
    <w:rsid w:val="006D0A63"/>
    <w:pPr>
      <w:spacing w:after="0" w:line="240" w:lineRule="auto"/>
    </w:pPr>
    <w:rPr>
      <w:rFonts w:ascii="Cambria" w:eastAsia="MS Mincho" w:hAnsi="Cambria" w:cs="Times New Roman"/>
      <w:kern w:val="0"/>
      <w:sz w:val="22"/>
      <w:szCs w:val="22"/>
      <w:lang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954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one.0338951" TargetMode="External"/><Relationship Id="rId13" Type="http://schemas.openxmlformats.org/officeDocument/2006/relationships/hyperlink" Target="https://doi.org/10.1080/00207543.2019.1566657" TargetMode="External"/><Relationship Id="rId18" Type="http://schemas.openxmlformats.org/officeDocument/2006/relationships/hyperlink" Target="https://doi.org/10.25236/AJBM.2023.052222" TargetMode="External"/><Relationship Id="rId3" Type="http://schemas.openxmlformats.org/officeDocument/2006/relationships/settings" Target="settings.xml"/><Relationship Id="rId21" Type="http://schemas.openxmlformats.org/officeDocument/2006/relationships/hyperlink" Target="https://doi.org/10.1038/s41598-024-64123-3" TargetMode="External"/><Relationship Id="rId7" Type="http://schemas.openxmlformats.org/officeDocument/2006/relationships/hyperlink" Target="https://doi.org/10.36948/ijfmr.2024.v06i01.14204" TargetMode="External"/><Relationship Id="rId12" Type="http://schemas.openxmlformats.org/officeDocument/2006/relationships/hyperlink" Target="https://www.google.com/search?q=https://doi.org/10.1109/ICIMCIS63449.2024.10957227" TargetMode="External"/><Relationship Id="rId17" Type="http://schemas.openxmlformats.org/officeDocument/2006/relationships/hyperlink" Target="https://doi.org/10.14569/ijacsa.2022.013058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80/13675567.2020.1803246" TargetMode="External"/><Relationship Id="rId20" Type="http://schemas.openxmlformats.org/officeDocument/2006/relationships/hyperlink" Target="https://doi.org/10.30574/wjarr.2024.23.1.2173" TargetMode="External"/><Relationship Id="rId1" Type="http://schemas.openxmlformats.org/officeDocument/2006/relationships/numbering" Target="numbering.xml"/><Relationship Id="rId6" Type="http://schemas.openxmlformats.org/officeDocument/2006/relationships/hyperlink" Target="https://doi.org/10.48550/arxiv.2601.05033" TargetMode="External"/><Relationship Id="rId11" Type="http://schemas.openxmlformats.org/officeDocument/2006/relationships/hyperlink" Target="https://doi.org/10.2991/978-94-6463-858-5_260"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i.org/10.25236/AJBM.2023.052222" TargetMode="External"/><Relationship Id="rId23" Type="http://schemas.openxmlformats.org/officeDocument/2006/relationships/hyperlink" Target="https://doi.org/10.26599/CJE.2025.9300111" TargetMode="External"/><Relationship Id="rId10" Type="http://schemas.openxmlformats.org/officeDocument/2006/relationships/hyperlink" Target="https://doi.org/10.1108/imds-05-2025-0723" TargetMode="External"/><Relationship Id="rId19" Type="http://schemas.openxmlformats.org/officeDocument/2006/relationships/hyperlink" Target="https://doi.org/10.30574/wjarr.2024.23.2.2394" TargetMode="External"/><Relationship Id="rId4" Type="http://schemas.openxmlformats.org/officeDocument/2006/relationships/webSettings" Target="webSettings.xml"/><Relationship Id="rId9" Type="http://schemas.openxmlformats.org/officeDocument/2006/relationships/hyperlink" Target="https://doi.org/10.1007/s10479-024-05908-7" TargetMode="External"/><Relationship Id="rId14" Type="http://schemas.openxmlformats.org/officeDocument/2006/relationships/hyperlink" Target="https://doi.org/10.7717/peerj-cs.3262" TargetMode="External"/><Relationship Id="rId22" Type="http://schemas.openxmlformats.org/officeDocument/2006/relationships/hyperlink" Target="https://doi.org/10.1038/s41598-024-6236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7300</Words>
  <Characters>41611</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Peini Wu</dc:creator>
  <cp:keywords/>
  <dc:description/>
  <cp:lastModifiedBy>Peini Wu</cp:lastModifiedBy>
  <cp:revision>2</cp:revision>
  <dcterms:created xsi:type="dcterms:W3CDTF">2026-05-15T16:12:00Z</dcterms:created>
  <dcterms:modified xsi:type="dcterms:W3CDTF">2026-05-15T16:12:00Z</dcterms:modified>
</cp:coreProperties>
</file>