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Roboto" w:cs="Roboto" w:eastAsia="Roboto" w:hAnsi="Roboto"/>
          <w:color w:val="424242"/>
          <w:sz w:val="36"/>
          <w:szCs w:val="36"/>
        </w:rPr>
      </w:pPr>
      <w:bookmarkStart w:colFirst="0" w:colLast="0" w:name="_lfnnqlbxlyqh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PACIFIC WHALES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Xinyan Yang</w:t>
        <w:tab/>
        <w:t xml:space="preserve">xyang16@mail.wou.edu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Louis Law</w:t>
        <w:tab/>
        <w:t xml:space="preserve">ylaw18@mail.wou.edu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Nicole Geiger</w:t>
        <w:tab/>
        <w:t xml:space="preserve">ngeiger19@mail.wou.edu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center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</w:rPr>
        <w:drawing>
          <wp:inline distB="114300" distT="114300" distL="114300" distR="114300">
            <wp:extent cx="4973234" cy="4862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234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