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23A8" w14:textId="77777777" w:rsidR="00AA731D" w:rsidRDefault="00AA731D" w:rsidP="00AA731D">
      <w:pPr>
        <w:pStyle w:val="Heading1"/>
      </w:pPr>
      <w:r>
        <w:t>Supporting Information</w:t>
      </w:r>
    </w:p>
    <w:p w14:paraId="22AFC78A" w14:textId="6F6824EC" w:rsidR="00AA731D" w:rsidRDefault="00356EBC" w:rsidP="00AA731D">
      <w:pPr>
        <w:rPr>
          <w:rFonts w:ascii="Arial" w:hAnsi="Arial" w:cs="Arial"/>
        </w:rPr>
      </w:pPr>
      <w:bookmarkStart w:id="0" w:name="_Hlk115195185"/>
      <w:r>
        <w:rPr>
          <w:rFonts w:ascii="Arial" w:hAnsi="Arial" w:cs="Arial"/>
        </w:rPr>
        <w:t>Supporting Table 1</w:t>
      </w:r>
      <w:bookmarkEnd w:id="0"/>
      <w:r>
        <w:rPr>
          <w:rFonts w:ascii="Arial" w:hAnsi="Arial" w:cs="Arial"/>
        </w:rPr>
        <w:t xml:space="preserve">: </w:t>
      </w:r>
      <w:r w:rsidR="00AA731D">
        <w:rPr>
          <w:rFonts w:ascii="Arial" w:hAnsi="Arial" w:cs="Arial"/>
        </w:rPr>
        <w:t xml:space="preserve">Compilation of different solubility models, crustal densities, and handling of bubbles in published cascade melt inclusion studies. </w:t>
      </w:r>
    </w:p>
    <w:tbl>
      <w:tblPr>
        <w:tblStyle w:val="TableGrid"/>
        <w:tblW w:w="0" w:type="auto"/>
        <w:tblLook w:val="04A0" w:firstRow="1" w:lastRow="0" w:firstColumn="1" w:lastColumn="0" w:noHBand="0" w:noVBand="1"/>
      </w:tblPr>
      <w:tblGrid>
        <w:gridCol w:w="2342"/>
        <w:gridCol w:w="2390"/>
        <w:gridCol w:w="2262"/>
        <w:gridCol w:w="2022"/>
      </w:tblGrid>
      <w:tr w:rsidR="00AA731D" w14:paraId="31983763" w14:textId="77777777" w:rsidTr="00DD7F49">
        <w:tc>
          <w:tcPr>
            <w:tcW w:w="2342" w:type="dxa"/>
          </w:tcPr>
          <w:p w14:paraId="4C86B500" w14:textId="77777777" w:rsidR="00AA731D" w:rsidRDefault="00AA731D" w:rsidP="00DD7F49">
            <w:r>
              <w:t>Reference</w:t>
            </w:r>
          </w:p>
        </w:tc>
        <w:tc>
          <w:tcPr>
            <w:tcW w:w="2390" w:type="dxa"/>
          </w:tcPr>
          <w:p w14:paraId="66DA9FDB" w14:textId="77777777" w:rsidR="00AA731D" w:rsidRDefault="00AA731D" w:rsidP="00DD7F49">
            <w:r>
              <w:t>Model</w:t>
            </w:r>
          </w:p>
        </w:tc>
        <w:tc>
          <w:tcPr>
            <w:tcW w:w="2262" w:type="dxa"/>
          </w:tcPr>
          <w:p w14:paraId="6C33931C" w14:textId="77777777" w:rsidR="00AA731D" w:rsidRDefault="00AA731D" w:rsidP="00DD7F49">
            <w:r>
              <w:t>Density</w:t>
            </w:r>
          </w:p>
        </w:tc>
        <w:tc>
          <w:tcPr>
            <w:tcW w:w="2022" w:type="dxa"/>
          </w:tcPr>
          <w:p w14:paraId="119F915C" w14:textId="77777777" w:rsidR="00AA731D" w:rsidRDefault="00AA731D" w:rsidP="00DD7F49">
            <w:r>
              <w:t>Handling of bubbles</w:t>
            </w:r>
          </w:p>
        </w:tc>
      </w:tr>
      <w:tr w:rsidR="00AA731D" w14:paraId="4E3AB218" w14:textId="77777777" w:rsidTr="00DD7F49">
        <w:tc>
          <w:tcPr>
            <w:tcW w:w="2342" w:type="dxa"/>
          </w:tcPr>
          <w:p w14:paraId="379196F3" w14:textId="77777777" w:rsidR="00AA731D" w:rsidRDefault="00AA731D" w:rsidP="00DD7F49">
            <w:r>
              <w:t>Aster et al. 2016</w:t>
            </w:r>
          </w:p>
        </w:tc>
        <w:tc>
          <w:tcPr>
            <w:tcW w:w="2390" w:type="dxa"/>
          </w:tcPr>
          <w:p w14:paraId="6758B4C7" w14:textId="77777777" w:rsidR="00AA731D" w:rsidRDefault="00AA731D" w:rsidP="00DD7F49">
            <w:proofErr w:type="spellStart"/>
            <w:r>
              <w:t>VolatileCalc</w:t>
            </w:r>
            <w:proofErr w:type="spellEnd"/>
            <w:r>
              <w:t xml:space="preserve"> (doesn’t say, but presume basalt)</w:t>
            </w:r>
          </w:p>
        </w:tc>
        <w:tc>
          <w:tcPr>
            <w:tcW w:w="2262" w:type="dxa"/>
          </w:tcPr>
          <w:p w14:paraId="511C2197" w14:textId="77777777" w:rsidR="00AA731D" w:rsidRDefault="00AA731D" w:rsidP="00DD7F49">
            <w:r>
              <w:t>Don’t convert to depths</w:t>
            </w:r>
          </w:p>
        </w:tc>
        <w:tc>
          <w:tcPr>
            <w:tcW w:w="2022" w:type="dxa"/>
          </w:tcPr>
          <w:p w14:paraId="3F417BE4" w14:textId="77777777" w:rsidR="00AA731D" w:rsidRDefault="00AA731D" w:rsidP="00DD7F49">
            <w:r>
              <w:t xml:space="preserve">Measure some at VT, </w:t>
            </w:r>
          </w:p>
        </w:tc>
      </w:tr>
      <w:tr w:rsidR="00AA731D" w14:paraId="7E7F4125" w14:textId="77777777" w:rsidTr="00DD7F49">
        <w:tc>
          <w:tcPr>
            <w:tcW w:w="2342" w:type="dxa"/>
          </w:tcPr>
          <w:p w14:paraId="3CCF1B82" w14:textId="77777777" w:rsidR="00AA731D" w:rsidRDefault="00AA731D" w:rsidP="00DD7F49">
            <w:proofErr w:type="spellStart"/>
            <w:r>
              <w:t>Walowski</w:t>
            </w:r>
            <w:proofErr w:type="spellEnd"/>
            <w:r>
              <w:t xml:space="preserve"> et al. (2016)</w:t>
            </w:r>
          </w:p>
        </w:tc>
        <w:tc>
          <w:tcPr>
            <w:tcW w:w="2390" w:type="dxa"/>
          </w:tcPr>
          <w:p w14:paraId="705F2D6E" w14:textId="77777777" w:rsidR="00AA731D" w:rsidRDefault="00AA731D" w:rsidP="00DD7F49"/>
        </w:tc>
        <w:tc>
          <w:tcPr>
            <w:tcW w:w="2262" w:type="dxa"/>
          </w:tcPr>
          <w:p w14:paraId="0E5EC1AF" w14:textId="77777777" w:rsidR="00AA731D" w:rsidRDefault="00AA731D" w:rsidP="00DD7F49"/>
        </w:tc>
        <w:tc>
          <w:tcPr>
            <w:tcW w:w="2022" w:type="dxa"/>
          </w:tcPr>
          <w:p w14:paraId="64391FA1" w14:textId="77777777" w:rsidR="00AA731D" w:rsidRDefault="00AA731D" w:rsidP="00DD7F49"/>
        </w:tc>
      </w:tr>
      <w:tr w:rsidR="00AA731D" w14:paraId="320E1ECA" w14:textId="77777777" w:rsidTr="00DD7F49">
        <w:tc>
          <w:tcPr>
            <w:tcW w:w="2342" w:type="dxa"/>
          </w:tcPr>
          <w:p w14:paraId="72F32A97" w14:textId="77777777" w:rsidR="00AA731D" w:rsidRDefault="00AA731D" w:rsidP="00DD7F49">
            <w:proofErr w:type="spellStart"/>
            <w:r>
              <w:t>Walowski</w:t>
            </w:r>
            <w:proofErr w:type="spellEnd"/>
            <w:r>
              <w:t xml:space="preserve"> et al. 2019</w:t>
            </w:r>
          </w:p>
        </w:tc>
        <w:tc>
          <w:tcPr>
            <w:tcW w:w="2390" w:type="dxa"/>
          </w:tcPr>
          <w:p w14:paraId="75B5D053" w14:textId="77777777" w:rsidR="00AA731D" w:rsidRDefault="00AA731D" w:rsidP="00DD7F49">
            <w:r>
              <w:t xml:space="preserve">Isobars overlain with </w:t>
            </w:r>
            <w:proofErr w:type="spellStart"/>
            <w:r>
              <w:t>RhyoilteMELTS</w:t>
            </w:r>
            <w:proofErr w:type="spellEnd"/>
          </w:p>
        </w:tc>
        <w:tc>
          <w:tcPr>
            <w:tcW w:w="2262" w:type="dxa"/>
          </w:tcPr>
          <w:p w14:paraId="5B05E887" w14:textId="77777777" w:rsidR="00AA731D" w:rsidRDefault="00AA731D" w:rsidP="00DD7F49">
            <w:r>
              <w:t>Don’t convert to depths</w:t>
            </w:r>
          </w:p>
        </w:tc>
        <w:tc>
          <w:tcPr>
            <w:tcW w:w="2022" w:type="dxa"/>
          </w:tcPr>
          <w:p w14:paraId="0CB65DEF" w14:textId="77777777" w:rsidR="00AA731D" w:rsidRDefault="00AA731D" w:rsidP="00DD7F49">
            <w:r>
              <w:t xml:space="preserve">Vol bubble=0.0092 </w:t>
            </w:r>
            <w:r>
              <w:rPr>
                <w:rFonts w:cstheme="minorHAnsi"/>
              </w:rPr>
              <w:t>Δ</w:t>
            </w:r>
            <w:r>
              <w:t xml:space="preserve">T from rhyolite MELTS, then mol% of CO2 from rhyolite-MELTS, then equation of state for CO2. </w:t>
            </w:r>
          </w:p>
          <w:p w14:paraId="4B3E59F6" w14:textId="77777777" w:rsidR="00AA731D" w:rsidRDefault="00AA731D" w:rsidP="00DD7F49"/>
        </w:tc>
      </w:tr>
      <w:tr w:rsidR="00AA731D" w14:paraId="696AFEDE" w14:textId="77777777" w:rsidTr="00DD7F49">
        <w:tc>
          <w:tcPr>
            <w:tcW w:w="2342" w:type="dxa"/>
          </w:tcPr>
          <w:p w14:paraId="62BFFEDA" w14:textId="77777777" w:rsidR="00AA731D" w:rsidRDefault="00AA731D" w:rsidP="00DD7F49">
            <w:r>
              <w:t>Quinn, 2014</w:t>
            </w:r>
          </w:p>
        </w:tc>
        <w:tc>
          <w:tcPr>
            <w:tcW w:w="2390" w:type="dxa"/>
          </w:tcPr>
          <w:p w14:paraId="7AA0D85E" w14:textId="77777777" w:rsidR="00AA731D" w:rsidRDefault="00AA731D" w:rsidP="00DD7F49">
            <w:proofErr w:type="spellStart"/>
            <w:r>
              <w:t>Papale</w:t>
            </w:r>
            <w:proofErr w:type="spellEnd"/>
            <w:r>
              <w:t xml:space="preserve"> et al. 2006</w:t>
            </w:r>
          </w:p>
        </w:tc>
        <w:tc>
          <w:tcPr>
            <w:tcW w:w="2262" w:type="dxa"/>
          </w:tcPr>
          <w:p w14:paraId="079992ED" w14:textId="77777777" w:rsidR="00AA731D" w:rsidRDefault="00AA731D" w:rsidP="00DD7F49">
            <w:r>
              <w:t>2650 kg/m</w:t>
            </w:r>
            <w:r w:rsidRPr="004C5E7C">
              <w:rPr>
                <w:vertAlign w:val="superscript"/>
              </w:rPr>
              <w:t>3</w:t>
            </w:r>
          </w:p>
        </w:tc>
        <w:tc>
          <w:tcPr>
            <w:tcW w:w="2022" w:type="dxa"/>
          </w:tcPr>
          <w:p w14:paraId="29A63C7B" w14:textId="77777777" w:rsidR="00AA731D" w:rsidRDefault="00AA731D" w:rsidP="00DD7F49">
            <w:r>
              <w:t>None</w:t>
            </w:r>
          </w:p>
        </w:tc>
      </w:tr>
      <w:tr w:rsidR="00AA731D" w14:paraId="5632D519" w14:textId="77777777" w:rsidTr="00DD7F49">
        <w:tc>
          <w:tcPr>
            <w:tcW w:w="2342" w:type="dxa"/>
          </w:tcPr>
          <w:p w14:paraId="48C06FBA" w14:textId="77777777" w:rsidR="00AA731D" w:rsidRDefault="00AA731D" w:rsidP="00DD7F49">
            <w:proofErr w:type="spellStart"/>
            <w:r>
              <w:t>Ruscitto</w:t>
            </w:r>
            <w:proofErr w:type="spellEnd"/>
            <w:r>
              <w:t xml:space="preserve"> et al. 2010</w:t>
            </w:r>
          </w:p>
        </w:tc>
        <w:tc>
          <w:tcPr>
            <w:tcW w:w="2390" w:type="dxa"/>
          </w:tcPr>
          <w:p w14:paraId="198B0DB0" w14:textId="77777777" w:rsidR="00AA731D" w:rsidRDefault="00AA731D" w:rsidP="00DD7F49">
            <w:proofErr w:type="spellStart"/>
            <w:r>
              <w:t>Papale</w:t>
            </w:r>
            <w:proofErr w:type="spellEnd"/>
            <w:r>
              <w:t xml:space="preserve"> et al. 2006</w:t>
            </w:r>
          </w:p>
        </w:tc>
        <w:tc>
          <w:tcPr>
            <w:tcW w:w="2262" w:type="dxa"/>
          </w:tcPr>
          <w:p w14:paraId="0698C79F" w14:textId="77777777" w:rsidR="00AA731D" w:rsidRDefault="00AA731D" w:rsidP="00DD7F49">
            <w:r>
              <w:t>2800 kg/m</w:t>
            </w:r>
            <w:r w:rsidRPr="004C5E7C">
              <w:rPr>
                <w:vertAlign w:val="superscript"/>
              </w:rPr>
              <w:t>3</w:t>
            </w:r>
          </w:p>
        </w:tc>
        <w:tc>
          <w:tcPr>
            <w:tcW w:w="2022" w:type="dxa"/>
          </w:tcPr>
          <w:p w14:paraId="2E2ED875" w14:textId="77777777" w:rsidR="00AA731D" w:rsidRDefault="00AA731D" w:rsidP="00DD7F49">
            <w:r>
              <w:t>None</w:t>
            </w:r>
          </w:p>
        </w:tc>
      </w:tr>
      <w:tr w:rsidR="00AA731D" w14:paraId="64E8D710" w14:textId="77777777" w:rsidTr="00DD7F49">
        <w:tc>
          <w:tcPr>
            <w:tcW w:w="2342" w:type="dxa"/>
          </w:tcPr>
          <w:p w14:paraId="7725FCB1" w14:textId="77777777" w:rsidR="00AA731D" w:rsidRDefault="00AA731D" w:rsidP="00DD7F49">
            <w:r>
              <w:t xml:space="preserve">Le </w:t>
            </w:r>
            <w:proofErr w:type="spellStart"/>
            <w:r>
              <w:t>Voyer</w:t>
            </w:r>
            <w:proofErr w:type="spellEnd"/>
            <w:r>
              <w:t xml:space="preserve"> et al. 2010</w:t>
            </w:r>
          </w:p>
        </w:tc>
        <w:tc>
          <w:tcPr>
            <w:tcW w:w="2390" w:type="dxa"/>
          </w:tcPr>
          <w:p w14:paraId="075BFFA0" w14:textId="77777777" w:rsidR="00AA731D" w:rsidRDefault="00AA731D" w:rsidP="00DD7F49">
            <w:proofErr w:type="spellStart"/>
            <w:r>
              <w:t>VolatileCalc</w:t>
            </w:r>
            <w:proofErr w:type="spellEnd"/>
            <w:r>
              <w:t xml:space="preserve"> (basalt)</w:t>
            </w:r>
          </w:p>
        </w:tc>
        <w:tc>
          <w:tcPr>
            <w:tcW w:w="2262" w:type="dxa"/>
          </w:tcPr>
          <w:p w14:paraId="6F6A5133" w14:textId="77777777" w:rsidR="00AA731D" w:rsidRDefault="00AA731D" w:rsidP="00DD7F49">
            <w:r>
              <w:t>Doesn’t say</w:t>
            </w:r>
          </w:p>
        </w:tc>
        <w:tc>
          <w:tcPr>
            <w:tcW w:w="2022" w:type="dxa"/>
          </w:tcPr>
          <w:p w14:paraId="5CB9F495" w14:textId="77777777" w:rsidR="00AA731D" w:rsidRDefault="00AA731D" w:rsidP="00DD7F49">
            <w:r>
              <w:t>None</w:t>
            </w:r>
          </w:p>
        </w:tc>
      </w:tr>
      <w:tr w:rsidR="00AA731D" w14:paraId="2CD23D3D" w14:textId="77777777" w:rsidTr="00DD7F49">
        <w:tc>
          <w:tcPr>
            <w:tcW w:w="2342" w:type="dxa"/>
          </w:tcPr>
          <w:p w14:paraId="538F5FF8" w14:textId="77777777" w:rsidR="00AA731D" w:rsidRDefault="00AA731D" w:rsidP="00DD7F49">
            <w:proofErr w:type="spellStart"/>
            <w:r>
              <w:t>Ruscitto</w:t>
            </w:r>
            <w:proofErr w:type="spellEnd"/>
            <w:r>
              <w:t xml:space="preserve"> et al. 2011</w:t>
            </w:r>
          </w:p>
        </w:tc>
        <w:tc>
          <w:tcPr>
            <w:tcW w:w="2390" w:type="dxa"/>
          </w:tcPr>
          <w:p w14:paraId="3E61A128" w14:textId="77777777" w:rsidR="00AA731D" w:rsidRDefault="00AA731D" w:rsidP="00DD7F49">
            <w:proofErr w:type="spellStart"/>
            <w:r>
              <w:t>Papale</w:t>
            </w:r>
            <w:proofErr w:type="spellEnd"/>
            <w:r>
              <w:t xml:space="preserve"> et al. 2006</w:t>
            </w:r>
          </w:p>
        </w:tc>
        <w:tc>
          <w:tcPr>
            <w:tcW w:w="2262" w:type="dxa"/>
          </w:tcPr>
          <w:p w14:paraId="4270633B" w14:textId="77777777" w:rsidR="00AA731D" w:rsidRDefault="00AA731D" w:rsidP="00DD7F49">
            <w:r>
              <w:t>Doesn’t convert to depths</w:t>
            </w:r>
          </w:p>
        </w:tc>
        <w:tc>
          <w:tcPr>
            <w:tcW w:w="2022" w:type="dxa"/>
          </w:tcPr>
          <w:p w14:paraId="6C9BB742" w14:textId="77777777" w:rsidR="00AA731D" w:rsidRDefault="00AA731D" w:rsidP="00DD7F49">
            <w:r>
              <w:t>None</w:t>
            </w:r>
          </w:p>
        </w:tc>
      </w:tr>
      <w:tr w:rsidR="00AA731D" w14:paraId="299524B6" w14:textId="77777777" w:rsidTr="00DD7F49">
        <w:tc>
          <w:tcPr>
            <w:tcW w:w="2342" w:type="dxa"/>
          </w:tcPr>
          <w:p w14:paraId="1884141F" w14:textId="77777777" w:rsidR="00AA731D" w:rsidRDefault="00AA731D" w:rsidP="00DD7F49">
            <w:r>
              <w:t>Bacon et al. 1992</w:t>
            </w:r>
          </w:p>
        </w:tc>
        <w:tc>
          <w:tcPr>
            <w:tcW w:w="2390" w:type="dxa"/>
          </w:tcPr>
          <w:p w14:paraId="1E049D44" w14:textId="77777777" w:rsidR="00AA731D" w:rsidRDefault="00AA731D" w:rsidP="00DD7F49">
            <w:r>
              <w:t>Cite Newman et al. (1988)</w:t>
            </w:r>
          </w:p>
        </w:tc>
        <w:tc>
          <w:tcPr>
            <w:tcW w:w="2262" w:type="dxa"/>
          </w:tcPr>
          <w:p w14:paraId="3211EF6E" w14:textId="77777777" w:rsidR="00AA731D" w:rsidRDefault="00AA731D" w:rsidP="00DD7F49">
            <w:r>
              <w:t>2200 kg/m</w:t>
            </w:r>
            <w:r w:rsidRPr="004C5E7C">
              <w:rPr>
                <w:vertAlign w:val="superscript"/>
              </w:rPr>
              <w:t>3</w:t>
            </w:r>
          </w:p>
        </w:tc>
        <w:tc>
          <w:tcPr>
            <w:tcW w:w="2022" w:type="dxa"/>
          </w:tcPr>
          <w:p w14:paraId="751B0B80" w14:textId="77777777" w:rsidR="00AA731D" w:rsidRDefault="00AA731D" w:rsidP="00DD7F49">
            <w:r>
              <w:t>None</w:t>
            </w:r>
          </w:p>
        </w:tc>
      </w:tr>
      <w:tr w:rsidR="00AA731D" w14:paraId="4510EF3E" w14:textId="77777777" w:rsidTr="00DD7F49">
        <w:tc>
          <w:tcPr>
            <w:tcW w:w="2342" w:type="dxa"/>
          </w:tcPr>
          <w:p w14:paraId="59AE33A8" w14:textId="77777777" w:rsidR="00AA731D" w:rsidRDefault="00AA731D" w:rsidP="00DD7F49">
            <w:r>
              <w:t>Mandeville et al. 2009</w:t>
            </w:r>
          </w:p>
        </w:tc>
        <w:tc>
          <w:tcPr>
            <w:tcW w:w="2390" w:type="dxa"/>
          </w:tcPr>
          <w:p w14:paraId="0B009032" w14:textId="77777777" w:rsidR="00AA731D" w:rsidRDefault="00AA731D" w:rsidP="00DD7F49">
            <w:r>
              <w:t>Moore et al. 1998</w:t>
            </w:r>
          </w:p>
        </w:tc>
        <w:tc>
          <w:tcPr>
            <w:tcW w:w="2262" w:type="dxa"/>
          </w:tcPr>
          <w:p w14:paraId="2FA891AD" w14:textId="77777777" w:rsidR="00AA731D" w:rsidRDefault="00AA731D" w:rsidP="00DD7F49">
            <w:r>
              <w:t>2300 kg/m</w:t>
            </w:r>
            <w:r w:rsidRPr="004C5E7C">
              <w:rPr>
                <w:vertAlign w:val="superscript"/>
              </w:rPr>
              <w:t>3</w:t>
            </w:r>
          </w:p>
        </w:tc>
        <w:tc>
          <w:tcPr>
            <w:tcW w:w="2022" w:type="dxa"/>
          </w:tcPr>
          <w:p w14:paraId="70E96692" w14:textId="77777777" w:rsidR="00AA731D" w:rsidRDefault="00AA731D" w:rsidP="00DD7F49">
            <w:r>
              <w:t>None</w:t>
            </w:r>
          </w:p>
        </w:tc>
      </w:tr>
      <w:tr w:rsidR="00AA731D" w14:paraId="1E7FD0C6" w14:textId="77777777" w:rsidTr="00DD7F49">
        <w:tc>
          <w:tcPr>
            <w:tcW w:w="2342" w:type="dxa"/>
          </w:tcPr>
          <w:p w14:paraId="35B6EF45" w14:textId="77777777" w:rsidR="00AA731D" w:rsidRDefault="00AA731D" w:rsidP="00DD7F49">
            <w:r>
              <w:t>Wright et al. 2012</w:t>
            </w:r>
          </w:p>
        </w:tc>
        <w:tc>
          <w:tcPr>
            <w:tcW w:w="2390" w:type="dxa"/>
          </w:tcPr>
          <w:p w14:paraId="46060A6D" w14:textId="77777777" w:rsidR="00AA731D" w:rsidRDefault="00AA731D" w:rsidP="00DD7F49">
            <w:proofErr w:type="spellStart"/>
            <w:r>
              <w:t>VolatileCalc</w:t>
            </w:r>
            <w:proofErr w:type="spellEnd"/>
            <w:r>
              <w:t xml:space="preserve"> (doesn’t say, but assume rhyolite)</w:t>
            </w:r>
          </w:p>
        </w:tc>
        <w:tc>
          <w:tcPr>
            <w:tcW w:w="2262" w:type="dxa"/>
          </w:tcPr>
          <w:p w14:paraId="70CAC1B3" w14:textId="77777777" w:rsidR="00AA731D" w:rsidRDefault="00AA731D" w:rsidP="00DD7F49">
            <w:r>
              <w:t>2200 kg/m</w:t>
            </w:r>
            <w:r w:rsidRPr="004C5E7C">
              <w:rPr>
                <w:vertAlign w:val="superscript"/>
              </w:rPr>
              <w:t>3</w:t>
            </w:r>
          </w:p>
        </w:tc>
        <w:tc>
          <w:tcPr>
            <w:tcW w:w="2022" w:type="dxa"/>
          </w:tcPr>
          <w:p w14:paraId="2D75E285" w14:textId="77777777" w:rsidR="00AA731D" w:rsidRDefault="00AA731D" w:rsidP="00DD7F49">
            <w:r>
              <w:t>None</w:t>
            </w:r>
          </w:p>
        </w:tc>
      </w:tr>
      <w:tr w:rsidR="00AA731D" w14:paraId="465911BE" w14:textId="77777777" w:rsidTr="00DD7F49">
        <w:tc>
          <w:tcPr>
            <w:tcW w:w="2342" w:type="dxa"/>
          </w:tcPr>
          <w:p w14:paraId="28790835" w14:textId="77777777" w:rsidR="00AA731D" w:rsidRDefault="00AA731D" w:rsidP="00DD7F49">
            <w:r>
              <w:t>Johnson and Cashman, 2020</w:t>
            </w:r>
          </w:p>
        </w:tc>
        <w:tc>
          <w:tcPr>
            <w:tcW w:w="2390" w:type="dxa"/>
          </w:tcPr>
          <w:p w14:paraId="463CAFA5" w14:textId="77777777" w:rsidR="00AA731D" w:rsidRDefault="00AA731D" w:rsidP="00DD7F49">
            <w:proofErr w:type="spellStart"/>
            <w:r>
              <w:t>Papale</w:t>
            </w:r>
            <w:proofErr w:type="spellEnd"/>
            <w:r>
              <w:t xml:space="preserve"> et al. 2006</w:t>
            </w:r>
          </w:p>
        </w:tc>
        <w:tc>
          <w:tcPr>
            <w:tcW w:w="2262" w:type="dxa"/>
          </w:tcPr>
          <w:p w14:paraId="212B3757" w14:textId="77777777" w:rsidR="00AA731D" w:rsidRDefault="00AA731D" w:rsidP="00DD7F49">
            <w:r>
              <w:t>2800 kg/m</w:t>
            </w:r>
            <w:r w:rsidRPr="004C5E7C">
              <w:rPr>
                <w:vertAlign w:val="superscript"/>
              </w:rPr>
              <w:t>3</w:t>
            </w:r>
          </w:p>
        </w:tc>
        <w:tc>
          <w:tcPr>
            <w:tcW w:w="2022" w:type="dxa"/>
          </w:tcPr>
          <w:p w14:paraId="11F6DBC0" w14:textId="77777777" w:rsidR="00AA731D" w:rsidRDefault="00AA731D" w:rsidP="00DD7F49">
            <w:r>
              <w:t xml:space="preserve">Vol bubble=0.00923 </w:t>
            </w:r>
            <w:r>
              <w:rPr>
                <w:rFonts w:cstheme="minorHAnsi"/>
              </w:rPr>
              <w:t>Δ</w:t>
            </w:r>
            <w:r>
              <w:t xml:space="preserve">T from rhyolite MELTS, calculate mol% CO2 using </w:t>
            </w:r>
            <w:proofErr w:type="spellStart"/>
            <w:r>
              <w:t>VolatileCalc</w:t>
            </w:r>
            <w:proofErr w:type="spellEnd"/>
            <w:r>
              <w:t xml:space="preserve">, </w:t>
            </w:r>
          </w:p>
        </w:tc>
      </w:tr>
      <w:tr w:rsidR="00AA731D" w14:paraId="6EA14986" w14:textId="77777777" w:rsidTr="00DD7F49">
        <w:tc>
          <w:tcPr>
            <w:tcW w:w="2342" w:type="dxa"/>
          </w:tcPr>
          <w:p w14:paraId="620A7A51" w14:textId="77777777" w:rsidR="00AA731D" w:rsidRDefault="00AA731D" w:rsidP="00DD7F49">
            <w:proofErr w:type="spellStart"/>
            <w:r>
              <w:t>Koleszar</w:t>
            </w:r>
            <w:proofErr w:type="spellEnd"/>
            <w:r>
              <w:t xml:space="preserve"> et al. 2012</w:t>
            </w:r>
          </w:p>
        </w:tc>
        <w:tc>
          <w:tcPr>
            <w:tcW w:w="2390" w:type="dxa"/>
          </w:tcPr>
          <w:p w14:paraId="47035C87" w14:textId="77777777" w:rsidR="00AA731D" w:rsidRDefault="00AA731D" w:rsidP="00DD7F49">
            <w:proofErr w:type="spellStart"/>
            <w:r>
              <w:t>Papale</w:t>
            </w:r>
            <w:proofErr w:type="spellEnd"/>
            <w:r>
              <w:t xml:space="preserve"> et al. 2006, </w:t>
            </w:r>
          </w:p>
          <w:p w14:paraId="67017E7B" w14:textId="77777777" w:rsidR="00AA731D" w:rsidRDefault="00AA731D" w:rsidP="00DD7F49">
            <w:r>
              <w:t xml:space="preserve">Newman and </w:t>
            </w:r>
            <w:proofErr w:type="spellStart"/>
            <w:r>
              <w:t>Lowenstern</w:t>
            </w:r>
            <w:proofErr w:type="spellEnd"/>
            <w:r>
              <w:t>, 1995</w:t>
            </w:r>
          </w:p>
        </w:tc>
        <w:tc>
          <w:tcPr>
            <w:tcW w:w="2262" w:type="dxa"/>
          </w:tcPr>
          <w:p w14:paraId="3F5E33EA" w14:textId="77777777" w:rsidR="00AA731D" w:rsidRDefault="00AA731D" w:rsidP="00DD7F49">
            <w:r>
              <w:t>Don’t convert to depths</w:t>
            </w:r>
          </w:p>
        </w:tc>
        <w:tc>
          <w:tcPr>
            <w:tcW w:w="2022" w:type="dxa"/>
          </w:tcPr>
          <w:p w14:paraId="1BFA5BD2" w14:textId="77777777" w:rsidR="00AA731D" w:rsidRDefault="00AA731D" w:rsidP="00DD7F49">
            <w:r>
              <w:t>None</w:t>
            </w:r>
          </w:p>
        </w:tc>
      </w:tr>
      <w:tr w:rsidR="00AA731D" w14:paraId="1EFD193B" w14:textId="77777777" w:rsidTr="00DD7F49">
        <w:tc>
          <w:tcPr>
            <w:tcW w:w="2342" w:type="dxa"/>
          </w:tcPr>
          <w:p w14:paraId="3C8E8966" w14:textId="77777777" w:rsidR="00AA731D" w:rsidRDefault="00AA731D" w:rsidP="00DD7F49">
            <w:r>
              <w:t>Blundy et al. (2005)</w:t>
            </w:r>
          </w:p>
        </w:tc>
        <w:tc>
          <w:tcPr>
            <w:tcW w:w="2390" w:type="dxa"/>
          </w:tcPr>
          <w:p w14:paraId="4339E14D" w14:textId="77777777" w:rsidR="00AA731D" w:rsidRDefault="00AA731D" w:rsidP="00DD7F49">
            <w:r>
              <w:t xml:space="preserve">Newman and </w:t>
            </w:r>
            <w:proofErr w:type="spellStart"/>
            <w:r>
              <w:t>Lowenstern</w:t>
            </w:r>
            <w:proofErr w:type="spellEnd"/>
            <w:r>
              <w:t xml:space="preserve"> (1995), presume rhyolite from temperature</w:t>
            </w:r>
          </w:p>
        </w:tc>
        <w:tc>
          <w:tcPr>
            <w:tcW w:w="2262" w:type="dxa"/>
          </w:tcPr>
          <w:p w14:paraId="1E85193F" w14:textId="77777777" w:rsidR="00AA731D" w:rsidRDefault="00AA731D" w:rsidP="00DD7F49">
            <w:r>
              <w:t>Doesn’t say</w:t>
            </w:r>
          </w:p>
        </w:tc>
        <w:tc>
          <w:tcPr>
            <w:tcW w:w="2022" w:type="dxa"/>
          </w:tcPr>
          <w:p w14:paraId="73264A4B" w14:textId="77777777" w:rsidR="00AA731D" w:rsidRDefault="00AA731D" w:rsidP="00DD7F49">
            <w:r>
              <w:t>None</w:t>
            </w:r>
          </w:p>
        </w:tc>
      </w:tr>
      <w:tr w:rsidR="00AA731D" w14:paraId="63FF27D2" w14:textId="77777777" w:rsidTr="00DD7F49">
        <w:tc>
          <w:tcPr>
            <w:tcW w:w="2342" w:type="dxa"/>
          </w:tcPr>
          <w:p w14:paraId="6EBDBB2E" w14:textId="77777777" w:rsidR="00AA731D" w:rsidRDefault="00AA731D" w:rsidP="00DD7F49">
            <w:r>
              <w:t>Blundy et al. 2010</w:t>
            </w:r>
          </w:p>
        </w:tc>
        <w:tc>
          <w:tcPr>
            <w:tcW w:w="2390" w:type="dxa"/>
          </w:tcPr>
          <w:p w14:paraId="7FC2D03D" w14:textId="77777777" w:rsidR="00AA731D" w:rsidRDefault="00AA731D" w:rsidP="00DD7F49">
            <w:r>
              <w:t xml:space="preserve">Newman and </w:t>
            </w:r>
            <w:proofErr w:type="spellStart"/>
            <w:r>
              <w:t>Lowenstern</w:t>
            </w:r>
            <w:proofErr w:type="spellEnd"/>
            <w:r>
              <w:t xml:space="preserve"> (1995), presume rhyolite from temperature, </w:t>
            </w:r>
          </w:p>
          <w:p w14:paraId="6FBBB02A" w14:textId="77777777" w:rsidR="00AA731D" w:rsidRDefault="00AA731D" w:rsidP="00DD7F49">
            <w:proofErr w:type="spellStart"/>
            <w:r>
              <w:t>Papale</w:t>
            </w:r>
            <w:proofErr w:type="spellEnd"/>
            <w:r>
              <w:t xml:space="preserve"> et al. 2006</w:t>
            </w:r>
          </w:p>
        </w:tc>
        <w:tc>
          <w:tcPr>
            <w:tcW w:w="2262" w:type="dxa"/>
          </w:tcPr>
          <w:p w14:paraId="0E622CC7" w14:textId="77777777" w:rsidR="00AA731D" w:rsidRDefault="00AA731D" w:rsidP="00DD7F49">
            <w:r>
              <w:t>Doesn’t convert to depths</w:t>
            </w:r>
          </w:p>
        </w:tc>
        <w:tc>
          <w:tcPr>
            <w:tcW w:w="2022" w:type="dxa"/>
          </w:tcPr>
          <w:p w14:paraId="675C88F6" w14:textId="77777777" w:rsidR="00AA731D" w:rsidRDefault="00AA731D" w:rsidP="00DD7F49"/>
        </w:tc>
      </w:tr>
      <w:tr w:rsidR="00AA731D" w14:paraId="7C6CD34F" w14:textId="77777777" w:rsidTr="00DD7F49">
        <w:tc>
          <w:tcPr>
            <w:tcW w:w="2342" w:type="dxa"/>
          </w:tcPr>
          <w:p w14:paraId="4EA7970D" w14:textId="77777777" w:rsidR="00AA731D" w:rsidRDefault="00AA731D" w:rsidP="00DD7F49">
            <w:r>
              <w:lastRenderedPageBreak/>
              <w:t>Venugopal et al. (2020)</w:t>
            </w:r>
          </w:p>
        </w:tc>
        <w:tc>
          <w:tcPr>
            <w:tcW w:w="2390" w:type="dxa"/>
          </w:tcPr>
          <w:p w14:paraId="0E5ABFEB" w14:textId="77777777" w:rsidR="00AA731D" w:rsidRDefault="00AA731D" w:rsidP="00DD7F49">
            <w:proofErr w:type="spellStart"/>
            <w:r>
              <w:t>Papale</w:t>
            </w:r>
            <w:proofErr w:type="spellEnd"/>
            <w:r>
              <w:t xml:space="preserve"> et al. 2006</w:t>
            </w:r>
          </w:p>
        </w:tc>
        <w:tc>
          <w:tcPr>
            <w:tcW w:w="2262" w:type="dxa"/>
          </w:tcPr>
          <w:p w14:paraId="4A8146F4" w14:textId="77777777" w:rsidR="00AA731D" w:rsidRDefault="00AA731D" w:rsidP="00DD7F49">
            <w:r>
              <w:t>Don’t convert to depths</w:t>
            </w:r>
          </w:p>
        </w:tc>
        <w:tc>
          <w:tcPr>
            <w:tcW w:w="2022" w:type="dxa"/>
          </w:tcPr>
          <w:p w14:paraId="5C8BDB67" w14:textId="77777777" w:rsidR="00AA731D" w:rsidRDefault="00AA731D" w:rsidP="00DD7F49">
            <w:r>
              <w:t>Raman analyses, but no instrument-specific calibration.</w:t>
            </w:r>
          </w:p>
        </w:tc>
      </w:tr>
    </w:tbl>
    <w:p w14:paraId="75F3762E" w14:textId="77777777" w:rsidR="00AA731D" w:rsidRPr="00E4196B" w:rsidRDefault="00AA731D" w:rsidP="00AA731D">
      <w:pPr>
        <w:rPr>
          <w:rFonts w:ascii="Arial" w:hAnsi="Arial" w:cs="Arial"/>
          <w:b/>
          <w:bCs/>
          <w:u w:val="single"/>
        </w:rPr>
      </w:pPr>
    </w:p>
    <w:p w14:paraId="21DB912F" w14:textId="470D974C" w:rsidR="00E35B8F" w:rsidRDefault="00E35B8F"/>
    <w:p w14:paraId="6F7216CC" w14:textId="2F287753" w:rsidR="000601B8" w:rsidRDefault="000601B8">
      <w:r>
        <w:rPr>
          <w:noProof/>
        </w:rPr>
        <w:lastRenderedPageBreak/>
        <w:drawing>
          <wp:inline distT="0" distB="0" distL="0" distR="0" wp14:anchorId="6C514B87" wp14:editId="07FA7A0A">
            <wp:extent cx="5943600" cy="764159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641590"/>
                    </a:xfrm>
                    <a:prstGeom prst="rect">
                      <a:avLst/>
                    </a:prstGeom>
                    <a:noFill/>
                    <a:ln>
                      <a:noFill/>
                    </a:ln>
                  </pic:spPr>
                </pic:pic>
              </a:graphicData>
            </a:graphic>
          </wp:inline>
        </w:drawing>
      </w:r>
    </w:p>
    <w:p w14:paraId="28E8312F" w14:textId="3BB6B30F" w:rsidR="00C554F1" w:rsidRDefault="000601B8">
      <w:r>
        <w:lastRenderedPageBreak/>
        <w:t xml:space="preserve">Supporting Fig. 1 – Cascade amphibole data plotted alongside the calibration dataset of Ridolfi (2021). We apply filters based on the cation fraction of Al and Si, as these are the clearest places where our data lies outside the calibration range. Specifically, we </w:t>
      </w:r>
      <w:r w:rsidR="002C1614">
        <w:t>exclude data with</w:t>
      </w:r>
      <w:r>
        <w:t xml:space="preserve"> </w:t>
      </w:r>
      <w:bookmarkStart w:id="1" w:name="_Hlk115195252"/>
      <w:r w:rsidR="002C1614">
        <w:t>&gt;</w:t>
      </w:r>
      <w:r w:rsidR="00C12E25">
        <w:t>6.8</w:t>
      </w:r>
      <w:r w:rsidR="0061623D">
        <w:t xml:space="preserve"> For Si, and &lt;1.1 for Al. </w:t>
      </w:r>
      <w:bookmarkEnd w:id="1"/>
    </w:p>
    <w:p w14:paraId="25F0FC4D" w14:textId="4B1F15F6" w:rsidR="00C554F1" w:rsidRDefault="00A51BA5">
      <w:r>
        <w:rPr>
          <w:noProof/>
        </w:rPr>
        <w:drawing>
          <wp:inline distT="0" distB="0" distL="0" distR="0" wp14:anchorId="2A2CAB22" wp14:editId="05DBC517">
            <wp:extent cx="5943600" cy="29718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E766CA4" w14:textId="4C75AF73" w:rsidR="000601B8" w:rsidRDefault="00C554F1">
      <w:r>
        <w:t xml:space="preserve">Supporting Fig. 2 – Applying the additional filters for Si and Al cation fraction </w:t>
      </w:r>
      <w:r w:rsidR="00A51BA5">
        <w:t xml:space="preserve">results in a filtered dataset (grey) within the calibration range of Ridolfi, 2021. </w:t>
      </w:r>
    </w:p>
    <w:p w14:paraId="59D8A3AB" w14:textId="3E6611BA" w:rsidR="00A51BA5" w:rsidRDefault="00145235">
      <w:r>
        <w:rPr>
          <w:noProof/>
        </w:rPr>
        <w:lastRenderedPageBreak/>
        <w:drawing>
          <wp:inline distT="0" distB="0" distL="0" distR="0" wp14:anchorId="249DEDA9" wp14:editId="53214522">
            <wp:extent cx="5943600" cy="424561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CC2E762" w14:textId="17D91ED2" w:rsidR="00145235" w:rsidRDefault="00145235">
      <w:r>
        <w:t>Supporting Fig. 3 – Correlation between SiO2 and H2O for the 3 most H2O-rich melt inclusions from each volcano.</w:t>
      </w:r>
    </w:p>
    <w:sectPr w:rsidR="0014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89"/>
    <w:rsid w:val="000601B8"/>
    <w:rsid w:val="00145235"/>
    <w:rsid w:val="002C1614"/>
    <w:rsid w:val="002E523E"/>
    <w:rsid w:val="00356EBC"/>
    <w:rsid w:val="00604C89"/>
    <w:rsid w:val="0061623D"/>
    <w:rsid w:val="00A51BA5"/>
    <w:rsid w:val="00AA731D"/>
    <w:rsid w:val="00C12E25"/>
    <w:rsid w:val="00C554F1"/>
    <w:rsid w:val="00E32570"/>
    <w:rsid w:val="00E3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ADAF"/>
  <w15:chartTrackingRefBased/>
  <w15:docId w15:val="{B7DDD9EA-D0C7-49FC-821D-C35CD84D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1D"/>
  </w:style>
  <w:style w:type="paragraph" w:styleId="Heading1">
    <w:name w:val="heading 1"/>
    <w:basedOn w:val="Normal"/>
    <w:next w:val="Normal"/>
    <w:link w:val="Heading1Char"/>
    <w:uiPriority w:val="9"/>
    <w:qFormat/>
    <w:rsid w:val="00AA7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A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Wieser</dc:creator>
  <cp:keywords/>
  <dc:description/>
  <cp:lastModifiedBy>Penny Wieser</cp:lastModifiedBy>
  <cp:revision>2</cp:revision>
  <dcterms:created xsi:type="dcterms:W3CDTF">2023-02-21T22:29:00Z</dcterms:created>
  <dcterms:modified xsi:type="dcterms:W3CDTF">2023-02-21T22:29:00Z</dcterms:modified>
</cp:coreProperties>
</file>