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13" w:type="dxa"/>
        <w:tblInd w:w="50" w:type="dxa"/>
        <w:tblLook w:val="04A0" w:firstRow="1" w:lastRow="0" w:firstColumn="1" w:lastColumn="0" w:noHBand="0" w:noVBand="1"/>
      </w:tblPr>
      <w:tblGrid>
        <w:gridCol w:w="3545"/>
        <w:gridCol w:w="2361"/>
        <w:gridCol w:w="3507"/>
      </w:tblGrid>
      <w:tr w:rsidR="00A1106D" w:rsidRPr="00B4183B" w14:paraId="1B531BBB" w14:textId="77777777" w:rsidTr="00A1106D">
        <w:tc>
          <w:tcPr>
            <w:tcW w:w="3545" w:type="dxa"/>
          </w:tcPr>
          <w:p w14:paraId="18F562D9" w14:textId="77777777" w:rsidR="00A1106D" w:rsidRPr="00C1004C" w:rsidRDefault="00A1106D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C1004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 xml:space="preserve">Metric </w:t>
            </w:r>
          </w:p>
        </w:tc>
        <w:tc>
          <w:tcPr>
            <w:tcW w:w="2361" w:type="dxa"/>
          </w:tcPr>
          <w:p w14:paraId="18DDF095" w14:textId="77777777" w:rsidR="00A1106D" w:rsidRPr="00C1004C" w:rsidRDefault="00A1106D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C1004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Good at</w:t>
            </w:r>
          </w:p>
        </w:tc>
        <w:tc>
          <w:tcPr>
            <w:tcW w:w="3507" w:type="dxa"/>
          </w:tcPr>
          <w:p w14:paraId="15633E20" w14:textId="77777777" w:rsidR="00A1106D" w:rsidRPr="00C1004C" w:rsidRDefault="00A1106D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C1004C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Bad at</w:t>
            </w:r>
          </w:p>
        </w:tc>
      </w:tr>
      <w:tr w:rsidR="00A1106D" w:rsidRPr="00B4183B" w14:paraId="48270083" w14:textId="77777777" w:rsidTr="00A1106D">
        <w:tc>
          <w:tcPr>
            <w:tcW w:w="3545" w:type="dxa"/>
          </w:tcPr>
          <w:p w14:paraId="5E5BA10F" w14:textId="77777777" w:rsidR="00A1106D" w:rsidRPr="00C1004C" w:rsidRDefault="00A1106D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R</w:t>
            </w: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vertAlign w:val="superscript"/>
                <w:lang w:eastAsia="en-GB"/>
              </w:rPr>
              <w:t xml:space="preserve">2 </w:t>
            </w: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value: Correlation coefficient of the linear regression between the measured (x) and predicted (y) value.  </w:t>
            </w:r>
          </w:p>
        </w:tc>
        <w:tc>
          <w:tcPr>
            <w:tcW w:w="2361" w:type="dxa"/>
          </w:tcPr>
          <w:p w14:paraId="7C3EAB44" w14:textId="77777777" w:rsidR="00A1106D" w:rsidRPr="00C1004C" w:rsidRDefault="00A1106D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Assessing precision and random uncertainty. Low precision (lots of random uncertainty) = low R</w:t>
            </w: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vertAlign w:val="superscript"/>
                <w:lang w:eastAsia="en-GB"/>
              </w:rPr>
              <w:t>2</w:t>
            </w: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value. </w:t>
            </w:r>
          </w:p>
        </w:tc>
        <w:tc>
          <w:tcPr>
            <w:tcW w:w="3507" w:type="dxa"/>
          </w:tcPr>
          <w:p w14:paraId="0B3D4259" w14:textId="77777777" w:rsidR="00A1106D" w:rsidRPr="00C1004C" w:rsidRDefault="00A1106D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Assessing accuracy and systematic uncertainty. </w:t>
            </w:r>
          </w:p>
        </w:tc>
      </w:tr>
      <w:tr w:rsidR="00A1106D" w:rsidRPr="00B4183B" w14:paraId="6071AF75" w14:textId="77777777" w:rsidTr="00A1106D">
        <w:tc>
          <w:tcPr>
            <w:tcW w:w="3545" w:type="dxa"/>
          </w:tcPr>
          <w:p w14:paraId="1B4B7390" w14:textId="2BE0F8B4" w:rsidR="00A1106D" w:rsidRPr="00C1004C" w:rsidRDefault="00A1106D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Gradient and Intercept of the linear regression</w:t>
            </w:r>
          </w:p>
        </w:tc>
        <w:tc>
          <w:tcPr>
            <w:tcW w:w="2361" w:type="dxa"/>
          </w:tcPr>
          <w:p w14:paraId="389D2A36" w14:textId="2EEF9B46" w:rsidR="00A1106D" w:rsidRPr="00C1004C" w:rsidRDefault="00A1106D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Assessing systematic uncertainty</w:t>
            </w:r>
            <w:r w:rsid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, which </w:t>
            </w: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will generate a gradient different from 1, and an intercept different from zero.</w:t>
            </w:r>
          </w:p>
        </w:tc>
        <w:tc>
          <w:tcPr>
            <w:tcW w:w="3507" w:type="dxa"/>
          </w:tcPr>
          <w:p w14:paraId="00693DBA" w14:textId="77777777" w:rsidR="00A1106D" w:rsidRPr="00C1004C" w:rsidRDefault="00A1106D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Assessing precision/random uncertainty (as averages all measurements). </w:t>
            </w:r>
          </w:p>
        </w:tc>
      </w:tr>
      <w:tr w:rsidR="00A1106D" w:rsidRPr="00B4183B" w14:paraId="7F081AD6" w14:textId="77777777" w:rsidTr="00A1106D">
        <w:tc>
          <w:tcPr>
            <w:tcW w:w="3545" w:type="dxa"/>
          </w:tcPr>
          <w:p w14:paraId="0464FFC3" w14:textId="77777777" w:rsidR="00A1106D" w:rsidRPr="00C1004C" w:rsidRDefault="00A1106D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Root </w:t>
            </w:r>
            <w:proofErr w:type="gramStart"/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mean</w:t>
            </w:r>
            <w:proofErr w:type="gramEnd"/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square error (RMSE) aka. SEE</w:t>
            </w:r>
          </w:p>
          <w:p w14:paraId="31B49F0D" w14:textId="77777777" w:rsidR="00A1106D" w:rsidRPr="00C1004C" w:rsidRDefault="00A1106D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sz w:val="18"/>
                    <w:szCs w:val="18"/>
                    <w:lang w:eastAsia="en-GB"/>
                  </w:rPr>
                  <m:t xml:space="preserve">RMSE=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sz w:val="18"/>
                        <w:szCs w:val="18"/>
                        <w:lang w:eastAsia="en-GB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 w:themeColor="text1"/>
                                    <w:sz w:val="18"/>
                                    <w:szCs w:val="18"/>
                                    <w:lang w:eastAsia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 w:themeColor="text1"/>
                                    <w:sz w:val="18"/>
                                    <w:szCs w:val="18"/>
                                    <w:lang w:eastAsia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 w:themeColor="text1"/>
                                    <w:sz w:val="18"/>
                                    <w:szCs w:val="18"/>
                                    <w:lang w:eastAsia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 w:themeColor="text1"/>
                                    <w:sz w:val="18"/>
                                    <w:szCs w:val="18"/>
                                    <w:lang w:eastAsia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 w:themeColor="text1"/>
                                <w:sz w:val="18"/>
                                <w:szCs w:val="18"/>
                                <w:lang w:eastAsia="en-GB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18"/>
                        <w:szCs w:val="18"/>
                        <w:lang w:eastAsia="en-GB"/>
                      </w:rPr>
                      <m:t xml:space="preserve"> </m:t>
                    </m:r>
                  </m:e>
                </m:rad>
              </m:oMath>
            </m:oMathPara>
          </w:p>
        </w:tc>
        <w:tc>
          <w:tcPr>
            <w:tcW w:w="2361" w:type="dxa"/>
          </w:tcPr>
          <w:p w14:paraId="79468CF0" w14:textId="77777777" w:rsidR="00A1106D" w:rsidRPr="00C1004C" w:rsidRDefault="00A1106D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Describes how concentrated the data is around the linear regression. </w:t>
            </w:r>
          </w:p>
        </w:tc>
        <w:tc>
          <w:tcPr>
            <w:tcW w:w="3507" w:type="dxa"/>
          </w:tcPr>
          <w:p w14:paraId="2299BD83" w14:textId="615A8CA8" w:rsidR="00A1106D" w:rsidRPr="00C1004C" w:rsidRDefault="00A1106D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Struggles to distinguish between low precision and accurate vs. high precision with a systematic offset.</w:t>
            </w:r>
            <w:r w:rsidR="00561877"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Sensitive to outliers.</w:t>
            </w:r>
          </w:p>
        </w:tc>
      </w:tr>
      <w:tr w:rsidR="00A1106D" w:rsidRPr="00B4183B" w14:paraId="4C8BE228" w14:textId="77777777" w:rsidTr="00A1106D">
        <w:tc>
          <w:tcPr>
            <w:tcW w:w="3545" w:type="dxa"/>
          </w:tcPr>
          <w:p w14:paraId="74FA722F" w14:textId="77777777" w:rsidR="00A1106D" w:rsidRPr="00C1004C" w:rsidRDefault="00A1106D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Mean Absolute Error (MAE)</w:t>
            </w:r>
          </w:p>
          <w:p w14:paraId="46FB6B63" w14:textId="102B5AF3" w:rsidR="00A1106D" w:rsidRPr="00C1004C" w:rsidRDefault="00A1106D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sz w:val="18"/>
                    <w:szCs w:val="18"/>
                    <w:lang w:eastAsia="en-GB"/>
                  </w:rPr>
                  <m:t>MAE=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sz w:val="18"/>
                        <w:szCs w:val="18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18"/>
                        <w:szCs w:val="18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18"/>
                        <w:szCs w:val="18"/>
                        <w:lang w:eastAsia="en-GB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sz w:val="18"/>
                        <w:szCs w:val="18"/>
                        <w:lang w:eastAsia="en-GB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18"/>
                        <w:szCs w:val="18"/>
                        <w:lang w:eastAsia="en-GB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18"/>
                        <w:szCs w:val="18"/>
                        <w:lang w:eastAsia="en-GB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18"/>
                        <w:szCs w:val="18"/>
                        <w:lang w:eastAsia="en-GB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18"/>
                        <w:szCs w:val="18"/>
                        <w:lang w:eastAsia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18"/>
                        <w:szCs w:val="18"/>
                        <w:lang w:eastAsia="en-GB"/>
                      </w:rPr>
                      <m:t>|</m:t>
                    </m:r>
                  </m:e>
                </m:nary>
              </m:oMath>
            </m:oMathPara>
          </w:p>
          <w:p w14:paraId="3653879D" w14:textId="77777777" w:rsidR="00A1106D" w:rsidRPr="00C1004C" w:rsidRDefault="00A1106D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2361" w:type="dxa"/>
          </w:tcPr>
          <w:p w14:paraId="3D8652EC" w14:textId="62389CDE" w:rsidR="00A1106D" w:rsidRPr="00C1004C" w:rsidRDefault="00561877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proofErr w:type="gramStart"/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Similar to</w:t>
            </w:r>
            <w:proofErr w:type="gramEnd"/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the</w:t>
            </w:r>
            <w:r w:rsidR="00A1106D"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RMSE</w:t>
            </w:r>
            <w:r w:rsid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but no squared term. Gives less weight to larger errors than the RMSE</w:t>
            </w:r>
          </w:p>
        </w:tc>
        <w:tc>
          <w:tcPr>
            <w:tcW w:w="3507" w:type="dxa"/>
          </w:tcPr>
          <w:p w14:paraId="65280D1C" w14:textId="1094C77C" w:rsidR="00A1106D" w:rsidRPr="00C1004C" w:rsidRDefault="00C1004C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Struggles to distinguish between low precision and accurate vs. high precision with a systematic offset</w:t>
            </w:r>
          </w:p>
        </w:tc>
      </w:tr>
      <w:tr w:rsidR="00023454" w:rsidRPr="00B4183B" w14:paraId="6C605873" w14:textId="77777777" w:rsidTr="00A1106D">
        <w:tc>
          <w:tcPr>
            <w:tcW w:w="3545" w:type="dxa"/>
          </w:tcPr>
          <w:p w14:paraId="3FE793B0" w14:textId="7711ED4F" w:rsidR="00023454" w:rsidRPr="00C1004C" w:rsidRDefault="00023454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Mean </w:t>
            </w: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Bias</w:t>
            </w: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Error (M</w:t>
            </w: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B</w:t>
            </w: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E)</w:t>
            </w:r>
          </w:p>
          <w:p w14:paraId="3219ADAA" w14:textId="2D367790" w:rsidR="00023454" w:rsidRPr="00C1004C" w:rsidRDefault="00023454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sz w:val="18"/>
                    <w:szCs w:val="18"/>
                    <w:lang w:eastAsia="en-GB"/>
                  </w:rPr>
                  <m:t>M</m:t>
                </m:r>
                <m:r>
                  <w:rPr>
                    <w:rFonts w:ascii="Cambria Math" w:eastAsia="Times New Roman" w:hAnsi="Cambria Math" w:cs="Arial"/>
                    <w:color w:val="000000" w:themeColor="text1"/>
                    <w:sz w:val="18"/>
                    <w:szCs w:val="18"/>
                    <w:lang w:eastAsia="en-GB"/>
                  </w:rPr>
                  <m:t>B</m:t>
                </m:r>
                <m:r>
                  <w:rPr>
                    <w:rFonts w:ascii="Cambria Math" w:eastAsia="Times New Roman" w:hAnsi="Cambria Math" w:cs="Arial"/>
                    <w:color w:val="000000" w:themeColor="text1"/>
                    <w:sz w:val="18"/>
                    <w:szCs w:val="18"/>
                    <w:lang w:eastAsia="en-GB"/>
                  </w:rPr>
                  <m:t>E=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sz w:val="18"/>
                        <w:szCs w:val="18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18"/>
                        <w:szCs w:val="18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18"/>
                        <w:szCs w:val="18"/>
                        <w:lang w:eastAsia="en-GB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sz w:val="18"/>
                        <w:szCs w:val="18"/>
                        <w:lang w:eastAsia="en-GB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18"/>
                        <w:szCs w:val="18"/>
                        <w:lang w:eastAsia="en-GB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18"/>
                        <w:szCs w:val="18"/>
                        <w:lang w:eastAsia="en-GB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18"/>
                        <w:szCs w:val="18"/>
                        <w:lang w:eastAsia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18"/>
                        <w:szCs w:val="18"/>
                        <w:lang w:eastAsia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sz w:val="18"/>
                            <w:szCs w:val="18"/>
                            <w:lang w:eastAsia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18"/>
                        <w:szCs w:val="18"/>
                        <w:lang w:eastAsia="en-GB"/>
                      </w:rPr>
                      <m:t>)</m:t>
                    </m:r>
                  </m:e>
                </m:nary>
              </m:oMath>
            </m:oMathPara>
          </w:p>
          <w:p w14:paraId="0D2D49B8" w14:textId="77777777" w:rsidR="00023454" w:rsidRPr="00C1004C" w:rsidRDefault="00023454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2361" w:type="dxa"/>
          </w:tcPr>
          <w:p w14:paraId="1D71DD01" w14:textId="1E9E3AA7" w:rsidR="00023454" w:rsidRPr="00C1004C" w:rsidRDefault="00C1004C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Identifies average model bias, as no absolute or squared term.</w:t>
            </w:r>
          </w:p>
        </w:tc>
        <w:tc>
          <w:tcPr>
            <w:tcW w:w="3507" w:type="dxa"/>
          </w:tcPr>
          <w:p w14:paraId="34383BF1" w14:textId="7186F7B8" w:rsidR="00023454" w:rsidRPr="00C1004C" w:rsidRDefault="00023454" w:rsidP="00C1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Doesn’t identify random error</w:t>
            </w:r>
            <w:r w:rsidR="00561877" w:rsidRPr="00C1004C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, as + and – errors cancel out.</w:t>
            </w:r>
          </w:p>
        </w:tc>
      </w:tr>
    </w:tbl>
    <w:p w14:paraId="4BF1B8DD" w14:textId="77777777" w:rsidR="00B800E6" w:rsidRPr="00B4183B" w:rsidRDefault="00B800E6" w:rsidP="00C1004C">
      <w:pPr>
        <w:rPr>
          <w:rFonts w:ascii="Arial" w:hAnsi="Arial" w:cs="Arial"/>
        </w:rPr>
      </w:pPr>
    </w:p>
    <w:sectPr w:rsidR="00B800E6" w:rsidRPr="00B4183B" w:rsidSect="00A1106D">
      <w:pgSz w:w="12240" w:h="115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6D"/>
    <w:rsid w:val="00023454"/>
    <w:rsid w:val="002424FF"/>
    <w:rsid w:val="00561877"/>
    <w:rsid w:val="00A1106D"/>
    <w:rsid w:val="00B4183B"/>
    <w:rsid w:val="00B800E6"/>
    <w:rsid w:val="00C1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F033"/>
  <w15:chartTrackingRefBased/>
  <w15:docId w15:val="{94CBEB01-E844-4C44-B4C8-FF9AD49A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06D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06D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Wieser</dc:creator>
  <cp:keywords/>
  <dc:description/>
  <cp:lastModifiedBy>Penny Wieser</cp:lastModifiedBy>
  <cp:revision>4</cp:revision>
  <cp:lastPrinted>2023-01-02T15:21:00Z</cp:lastPrinted>
  <dcterms:created xsi:type="dcterms:W3CDTF">2023-08-17T17:37:00Z</dcterms:created>
  <dcterms:modified xsi:type="dcterms:W3CDTF">2023-08-17T17:49:00Z</dcterms:modified>
</cp:coreProperties>
</file>