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jc w:val="center"/>
      </w:pPr>
      <w:r>
        <w:rPr>
          <w:rFonts w:ascii="Arial" w:cs="Arial" w:eastAsia="Arial" w:hAnsi="Arial"/>
          <w:b/>
          <w:bCs/>
          <w:color w:val="1A3C5E"/>
          <w:sz w:val="64"/>
          <w:szCs w:val="64"/>
        </w:rPr>
        <w:t xml:space="preserve">CIPHERPAY</w:t>
      </w:r>
    </w:p>
    <w:p>
      <w:pPr>
        <w:spacing w:after="200" w:before="200"/>
        <w:jc w:val="center"/>
      </w:pPr>
      <w:r>
        <w:rPr>
          <w:rFonts w:ascii="Arial" w:cs="Arial" w:eastAsia="Arial" w:hAnsi="Arial"/>
          <w:color w:val="2E75B6"/>
          <w:sz w:val="32"/>
          <w:szCs w:val="32"/>
        </w:rPr>
        <w:t xml:space="preserve">Portefeuille Électronique Sécurisé</w:t>
      </w:r>
    </w:p>
    <w:p>
      <w:pPr>
        <w:pBdr>
          <w:bottom w:val="single" w:color="2E75B6" w:sz="6" w:space="1"/>
        </w:pBdr>
        <w:spacing w:before="400"/>
        <w:jc w:val="center"/>
      </w:pPr>
      <w:r>
        <w:t xml:space="preserve"/>
      </w:r>
    </w:p>
    <w:p>
      <w:pPr>
        <w:spacing w:after="120" w:before="400"/>
        <w:jc w:val="center"/>
      </w:pPr>
      <w:r>
        <w:rPr>
          <w:rFonts w:ascii="Arial" w:cs="Arial" w:eastAsia="Arial" w:hAnsi="Arial"/>
          <w:b/>
          <w:bCs/>
          <w:color w:val="333333"/>
          <w:sz w:val="28"/>
          <w:szCs w:val="28"/>
        </w:rPr>
        <w:t xml:space="preserve">Documentation des Mesures de Sécurité</w:t>
      </w:r>
    </w:p>
    <w:p>
      <w:pPr>
        <w:spacing w:after="120" w:before="120"/>
        <w:jc w:val="center"/>
      </w:pPr>
      <w:r>
        <w:rPr>
          <w:rFonts w:ascii="Arial" w:cs="Arial" w:eastAsia="Arial" w:hAnsi="Arial"/>
          <w:color w:val="666666"/>
          <w:sz w:val="22"/>
          <w:szCs w:val="22"/>
        </w:rPr>
        <w:t xml:space="preserve">Volet Sécurité — Sprint 1 | Mai 2026</w:t>
      </w:r>
    </w:p>
    <w:p>
      <w:pPr>
        <w:spacing w:after="1440" w:before="120"/>
        <w:jc w:val="center"/>
      </w:pPr>
      <w:r>
        <w:rPr>
          <w:rFonts w:ascii="Arial" w:cs="Arial" w:eastAsia="Arial" w:hAnsi="Arial"/>
          <w:i/>
          <w:iCs/>
          <w:color w:val="666666"/>
          <w:sz w:val="22"/>
          <w:szCs w:val="22"/>
        </w:rPr>
        <w:t xml:space="preserve">Stack : React.js | Express.js | Node.js | MySQL</w:t>
      </w:r>
    </w:p>
    <w:p>
      <w:r>
        <w:br w:type="page"/>
      </w:r>
    </w:p>
    <w:p>
      <w:pPr>
        <w:pStyle w:val="Heading1"/>
        <w:spacing w:after="200" w:before="400"/>
      </w:pPr>
      <w:r>
        <w:rPr>
          <w:rFonts w:ascii="Arial" w:cs="Arial" w:eastAsia="Arial" w:hAnsi="Arial"/>
          <w:b/>
          <w:bCs/>
          <w:color w:val="1A3C5E"/>
          <w:sz w:val="32"/>
          <w:szCs w:val="32"/>
        </w:rPr>
        <w:t xml:space="preserve">1. Introduction</w:t>
      </w:r>
    </w:p>
    <w:p>
      <w:pPr>
        <w:spacing w:after="80" w:before="80"/>
      </w:pPr>
      <w:r>
        <w:rPr>
          <w:rFonts w:ascii="Arial" w:cs="Arial" w:eastAsia="Arial" w:hAnsi="Arial"/>
          <w:sz w:val="22"/>
          <w:szCs w:val="22"/>
        </w:rPr>
        <w:t xml:space="preserve">Ce document présente l'ensemble des mesures de sécurité implémentées dans le cadre du projet CipherPay, un système de portefeuille électronique de transactions cryptographiques. Ces mesures ont été développées conformément au cahier des charges du volet sécurité (version v2.0) dans un délai d'une semaine.</w:t>
      </w:r>
    </w:p>
    <w:p>
      <w:pPr>
        <w:spacing w:after="80" w:before="80"/>
      </w:pPr>
      <w:r>
        <w:rPr>
          <w:rFonts w:ascii="Arial" w:cs="Arial" w:eastAsia="Arial" w:hAnsi="Arial"/>
          <w:sz w:val="22"/>
          <w:szCs w:val="22"/>
        </w:rPr>
        <w:t xml:space="preserve">L'objectif est de protéger l'application contre les vecteurs d'attaque les plus courants tout en démontrant une maîtrise réelle de la sécurité applicative.</w:t>
      </w:r>
    </w:p>
    <w:p>
      <w:pPr>
        <w:pBdr>
          <w:bottom w:val="single" w:color="2E75B6" w:sz="4" w:space="1"/>
        </w:pBdr>
        <w:spacing w:after="200" w:before="200"/>
      </w:pPr>
      <w:r>
        <w:t xml:space="preserve"/>
      </w:r>
    </w:p>
    <w:p>
      <w:pPr>
        <w:pStyle w:val="Heading1"/>
        <w:spacing w:after="200" w:before="400"/>
      </w:pPr>
      <w:r>
        <w:rPr>
          <w:rFonts w:ascii="Arial" w:cs="Arial" w:eastAsia="Arial" w:hAnsi="Arial"/>
          <w:b/>
          <w:bCs/>
          <w:color w:val="1A3C5E"/>
          <w:sz w:val="32"/>
          <w:szCs w:val="32"/>
        </w:rPr>
        <w:t xml:space="preserve">2. Stack Technique</w:t>
      </w:r>
    </w:p>
    <w:p>
      <w:pPr>
        <w:spacing w:after="80" w:before="80"/>
      </w:pPr>
      <w:r>
        <w:rPr>
          <w:rFonts w:ascii="Arial" w:cs="Arial" w:eastAsia="Arial" w:hAnsi="Arial"/>
          <w:sz w:val="22"/>
          <w:szCs w:val="22"/>
        </w:rPr>
        <w:t xml:space="preserve">Le projet repose sur une architecture full-stack JavaScript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A3C5E" w:sz="1"/>
              <w:left w:val="single" w:color="1A3C5E" w:sz="1"/>
              <w:bottom w:val="single" w:color="1A3C5E" w:sz="1"/>
              <w:right w:val="single" w:color="1A3C5E" w:sz="1"/>
            </w:tcBorders>
            <w:shd w:fill="2E75B6" w:val="clear"/>
            <w:tcMar>
              <w:top w:type="dxa" w:w="100"/>
              <w:left w:type="dxa" w:w="150"/>
              <w:bottom w:type="dxa" w:w="100"/>
              <w:right w:type="dxa" w:w="150"/>
            </w:tcMar>
          </w:tcPr>
          <w:p>
            <w:r>
              <w:rPr>
                <w:rFonts w:ascii="Arial" w:cs="Arial" w:eastAsia="Arial" w:hAnsi="Arial"/>
                <w:b/>
                <w:bCs/>
                <w:color w:val="FFFFFF"/>
                <w:sz w:val="22"/>
                <w:szCs w:val="22"/>
              </w:rPr>
              <w:t xml:space="preserve">Couche</w:t>
            </w:r>
          </w:p>
        </w:tc>
        <w:tc>
          <w:tcPr>
            <w:tcW w:type="dxa" w:w="3120"/>
            <w:tcBorders>
              <w:top w:val="single" w:color="1A3C5E" w:sz="1"/>
              <w:left w:val="single" w:color="1A3C5E" w:sz="1"/>
              <w:bottom w:val="single" w:color="1A3C5E" w:sz="1"/>
              <w:right w:val="single" w:color="1A3C5E" w:sz="1"/>
            </w:tcBorders>
            <w:shd w:fill="2E75B6" w:val="clear"/>
            <w:tcMar>
              <w:top w:type="dxa" w:w="100"/>
              <w:left w:type="dxa" w:w="150"/>
              <w:bottom w:type="dxa" w:w="100"/>
              <w:right w:type="dxa" w:w="150"/>
            </w:tcMar>
          </w:tcPr>
          <w:p>
            <w:r>
              <w:rPr>
                <w:rFonts w:ascii="Arial" w:cs="Arial" w:eastAsia="Arial" w:hAnsi="Arial"/>
                <w:b/>
                <w:bCs/>
                <w:color w:val="FFFFFF"/>
                <w:sz w:val="22"/>
                <w:szCs w:val="22"/>
              </w:rPr>
              <w:t xml:space="preserve">Technologie</w:t>
            </w:r>
          </w:p>
        </w:tc>
        <w:tc>
          <w:tcPr>
            <w:tcW w:type="dxa" w:w="3120"/>
            <w:tcBorders>
              <w:top w:val="single" w:color="1A3C5E" w:sz="1"/>
              <w:left w:val="single" w:color="1A3C5E" w:sz="1"/>
              <w:bottom w:val="single" w:color="1A3C5E" w:sz="1"/>
              <w:right w:val="single" w:color="1A3C5E" w:sz="1"/>
            </w:tcBorders>
            <w:shd w:fill="2E75B6" w:val="clear"/>
            <w:tcMar>
              <w:top w:type="dxa" w:w="100"/>
              <w:left w:type="dxa" w:w="150"/>
              <w:bottom w:type="dxa" w:w="100"/>
              <w:right w:type="dxa" w:w="150"/>
            </w:tcMar>
          </w:tcPr>
          <w:p>
            <w:r>
              <w:rPr>
                <w:rFonts w:ascii="Arial" w:cs="Arial" w:eastAsia="Arial" w:hAnsi="Arial"/>
                <w:b/>
                <w:bCs/>
                <w:color w:val="FFFFFF"/>
                <w:sz w:val="22"/>
                <w:szCs w:val="22"/>
              </w:rPr>
              <w:t xml:space="preserve">Rôle Sécurité</w:t>
            </w:r>
          </w:p>
        </w:tc>
      </w:tr>
      <w:tr>
        <w:tc>
          <w:tcPr>
            <w:tcW w:type="dxa" w:w="312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bCs/>
                <w:sz w:val="20"/>
                <w:szCs w:val="20"/>
              </w:rPr>
              <w:t xml:space="preserve">Frontend</w:t>
            </w:r>
          </w:p>
        </w:tc>
        <w:tc>
          <w:tcPr>
            <w:tcW w:type="dxa" w:w="31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React.js + TypeScript</w:t>
            </w:r>
          </w:p>
        </w:tc>
        <w:tc>
          <w:tcPr>
            <w:tcW w:type="dxa" w:w="31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Validation UI, DOMPurify, AuthGuard, GuestGuard</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sz w:val="20"/>
                <w:szCs w:val="20"/>
              </w:rPr>
              <w:t xml:space="preserve">Backend</w:t>
            </w:r>
          </w:p>
        </w:tc>
        <w:tc>
          <w:tcPr>
            <w:tcW w:type="dxa" w:w="31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Node.js + Express.js</w:t>
            </w:r>
          </w:p>
        </w:tc>
        <w:tc>
          <w:tcPr>
            <w:tcW w:type="dxa" w:w="31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API sécurisée, middlewares, JWT, CSRF, rate limiting</w:t>
            </w:r>
          </w:p>
        </w:tc>
      </w:tr>
      <w:tr>
        <w:tc>
          <w:tcPr>
            <w:tcW w:type="dxa" w:w="312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bCs/>
                <w:sz w:val="20"/>
                <w:szCs w:val="20"/>
              </w:rPr>
              <w:t xml:space="preserve">Base de données</w:t>
            </w:r>
          </w:p>
        </w:tc>
        <w:tc>
          <w:tcPr>
            <w:tcW w:type="dxa" w:w="31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MySQL (WAMP)</w:t>
            </w:r>
          </w:p>
        </w:tc>
        <w:tc>
          <w:tcPr>
            <w:tcW w:type="dxa" w:w="31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Requêtes paramétrées, stockage des logs, hash bcrypt</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sz w:val="20"/>
                <w:szCs w:val="20"/>
              </w:rPr>
              <w:t xml:space="preserve">Transport</w:t>
            </w:r>
          </w:p>
        </w:tc>
        <w:tc>
          <w:tcPr>
            <w:tcW w:type="dxa" w:w="31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HTTPS / TLS (mkcert)</w:t>
            </w:r>
          </w:p>
        </w:tc>
        <w:tc>
          <w:tcPr>
            <w:tcW w:type="dxa" w:w="31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Chiffrement du trafic, protection contre les interceptions</w:t>
            </w:r>
          </w:p>
        </w:tc>
      </w:tr>
    </w:tbl>
    <w:p>
      <w:pPr>
        <w:spacing w:before="200"/>
      </w:pPr>
      <w:r>
        <w:t xml:space="preserve"/>
      </w:r>
    </w:p>
    <w:p>
      <w:pPr>
        <w:pBdr>
          <w:bottom w:val="single" w:color="2E75B6" w:sz="4" w:space="1"/>
        </w:pBdr>
        <w:spacing w:after="200" w:before="200"/>
      </w:pPr>
      <w:r>
        <w:t xml:space="preserve"/>
      </w:r>
    </w:p>
    <w:p>
      <w:pPr>
        <w:pStyle w:val="Heading1"/>
        <w:spacing w:after="200" w:before="400"/>
      </w:pPr>
      <w:r>
        <w:rPr>
          <w:rFonts w:ascii="Arial" w:cs="Arial" w:eastAsia="Arial" w:hAnsi="Arial"/>
          <w:b/>
          <w:bCs/>
          <w:color w:val="1A3C5E"/>
          <w:sz w:val="32"/>
          <w:szCs w:val="32"/>
        </w:rPr>
        <w:t xml:space="preserve">3. Mesures de Sécurité Implémentées</w:t>
      </w:r>
    </w:p>
    <w:p>
      <w:pPr>
        <w:spacing w:after="80" w:before="80"/>
      </w:pPr>
      <w:r>
        <w:rPr>
          <w:rFonts w:ascii="Arial" w:cs="Arial" w:eastAsia="Arial" w:hAnsi="Arial"/>
          <w:sz w:val="22"/>
          <w:szCs w:val="22"/>
        </w:rPr>
        <w:t xml:space="preserve">Le tableau ci-dessous récapitule l'ensemble des mesures de sécurité, les outils utilisés et les attaques contre lesquelles elles protègent.</w:t>
      </w:r>
    </w:p>
    <w:p>
      <w:pPr>
        <w:spacing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1A3C5E" w:sz="1"/>
              <w:left w:val="single" w:color="1A3C5E" w:sz="1"/>
              <w:bottom w:val="single" w:color="1A3C5E" w:sz="1"/>
              <w:right w:val="single" w:color="1A3C5E" w:sz="1"/>
            </w:tcBorders>
            <w:shd w:fill="1A3C5E" w:val="clear"/>
            <w:tcMar>
              <w:top w:type="dxa" w:w="100"/>
              <w:left w:type="dxa" w:w="150"/>
              <w:bottom w:type="dxa" w:w="100"/>
              <w:right w:type="dxa" w:w="150"/>
            </w:tcMar>
          </w:tcPr>
          <w:p>
            <w:r>
              <w:rPr>
                <w:rFonts w:ascii="Arial" w:cs="Arial" w:eastAsia="Arial" w:hAnsi="Arial"/>
                <w:b/>
                <w:bCs/>
                <w:color w:val="FFFFFF"/>
                <w:sz w:val="22"/>
                <w:szCs w:val="22"/>
              </w:rPr>
              <w:t xml:space="preserve">Mesure de Sécurité</w:t>
            </w:r>
          </w:p>
        </w:tc>
        <w:tc>
          <w:tcPr>
            <w:tcW w:type="dxa" w:w="2800"/>
            <w:tcBorders>
              <w:top w:val="single" w:color="1A3C5E" w:sz="1"/>
              <w:left w:val="single" w:color="1A3C5E" w:sz="1"/>
              <w:bottom w:val="single" w:color="1A3C5E" w:sz="1"/>
              <w:right w:val="single" w:color="1A3C5E" w:sz="1"/>
            </w:tcBorders>
            <w:shd w:fill="1A3C5E" w:val="clear"/>
            <w:tcMar>
              <w:top w:type="dxa" w:w="100"/>
              <w:left w:type="dxa" w:w="150"/>
              <w:bottom w:type="dxa" w:w="100"/>
              <w:right w:type="dxa" w:w="150"/>
            </w:tcMar>
          </w:tcPr>
          <w:p>
            <w:r>
              <w:rPr>
                <w:rFonts w:ascii="Arial" w:cs="Arial" w:eastAsia="Arial" w:hAnsi="Arial"/>
                <w:b/>
                <w:bCs/>
                <w:color w:val="FFFFFF"/>
                <w:sz w:val="22"/>
                <w:szCs w:val="22"/>
              </w:rPr>
              <w:t xml:space="preserve">Technologie / Outil</w:t>
            </w:r>
          </w:p>
        </w:tc>
        <w:tc>
          <w:tcPr>
            <w:tcW w:type="dxa" w:w="4360"/>
            <w:tcBorders>
              <w:top w:val="single" w:color="1A3C5E" w:sz="1"/>
              <w:left w:val="single" w:color="1A3C5E" w:sz="1"/>
              <w:bottom w:val="single" w:color="1A3C5E" w:sz="1"/>
              <w:right w:val="single" w:color="1A3C5E" w:sz="1"/>
            </w:tcBorders>
            <w:shd w:fill="1A3C5E" w:val="clear"/>
            <w:tcMar>
              <w:top w:type="dxa" w:w="100"/>
              <w:left w:type="dxa" w:w="150"/>
              <w:bottom w:type="dxa" w:w="100"/>
              <w:right w:type="dxa" w:w="150"/>
            </w:tcMar>
          </w:tcPr>
          <w:p>
            <w:r>
              <w:rPr>
                <w:rFonts w:ascii="Arial" w:cs="Arial" w:eastAsia="Arial" w:hAnsi="Arial"/>
                <w:b/>
                <w:bCs/>
                <w:color w:val="FFFFFF"/>
                <w:sz w:val="22"/>
                <w:szCs w:val="22"/>
              </w:rPr>
              <w:t xml:space="preserve">Attaques Couvertes</w:t>
            </w:r>
          </w:p>
        </w:tc>
      </w:tr>
      <w:tr>
        <w:tc>
          <w:tcPr>
            <w:tcW w:type="dxa" w:w="22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bCs/>
                <w:sz w:val="20"/>
                <w:szCs w:val="20"/>
              </w:rPr>
              <w:t xml:space="preserve">Hachage des mots de passe</w:t>
            </w:r>
          </w:p>
        </w:tc>
        <w:tc>
          <w:tcPr>
            <w:tcW w:type="dxa" w:w="2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bcrypt (facteur de coût = 10)</w:t>
            </w:r>
          </w:p>
        </w:tc>
        <w:tc>
          <w:tcPr>
            <w:tcW w:type="dxa" w:w="4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Vol de base de données, attaque par dictionnaire, rainbow tables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sz w:val="20"/>
                <w:szCs w:val="20"/>
              </w:rPr>
              <w:t xml:space="preserve">Politique de mot de passe fort</w:t>
            </w:r>
          </w:p>
        </w:tc>
        <w:tc>
          <w:tcPr>
            <w:tcW w:type="dxa" w:w="2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express-validator + Zod (frontend)</w:t>
            </w:r>
          </w:p>
        </w:tc>
        <w:tc>
          <w:tcPr>
            <w:tcW w:type="dxa" w:w="4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Attaque par force brute, devinettes de mots de passe simples</w:t>
            </w:r>
          </w:p>
        </w:tc>
      </w:tr>
      <w:tr>
        <w:tc>
          <w:tcPr>
            <w:tcW w:type="dxa" w:w="22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bCs/>
                <w:sz w:val="20"/>
                <w:szCs w:val="20"/>
              </w:rPr>
              <w:t xml:space="preserve">Authentification MFA/TOTP</w:t>
            </w:r>
          </w:p>
        </w:tc>
        <w:tc>
          <w:tcPr>
            <w:tcW w:type="dxa" w:w="2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speakeasy + Google Authenticator</w:t>
            </w:r>
          </w:p>
        </w:tc>
        <w:tc>
          <w:tcPr>
            <w:tcW w:type="dxa" w:w="4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Vol de credentials, credential stuffing, phishing, accès non autorisé</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sz w:val="20"/>
                <w:szCs w:val="20"/>
              </w:rPr>
              <w:t xml:space="preserve">Anti-brute force</w:t>
            </w:r>
          </w:p>
        </w:tc>
        <w:tc>
          <w:tcPr>
            <w:tcW w:type="dxa" w:w="2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express-rate-limit + blocage 15 min après 5 échecs</w:t>
            </w:r>
          </w:p>
        </w:tc>
        <w:tc>
          <w:tcPr>
            <w:tcW w:type="dxa" w:w="4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Attaque par force brute, credential stuffing, attaque par dictionnaire automatisée</w:t>
            </w:r>
          </w:p>
        </w:tc>
      </w:tr>
      <w:tr>
        <w:tc>
          <w:tcPr>
            <w:tcW w:type="dxa" w:w="22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bCs/>
                <w:sz w:val="20"/>
                <w:szCs w:val="20"/>
              </w:rPr>
              <w:t xml:space="preserve">Sessions JWT</w:t>
            </w:r>
          </w:p>
        </w:tc>
        <w:tc>
          <w:tcPr>
            <w:tcW w:type="dxa" w:w="2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jsonwebtoken (HS256, expiration 1h)</w:t>
            </w:r>
          </w:p>
        </w:tc>
        <w:tc>
          <w:tcPr>
            <w:tcW w:type="dxa" w:w="4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Fixation de session, usurpation d'identité, session hijacking</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sz w:val="20"/>
                <w:szCs w:val="20"/>
              </w:rPr>
              <w:t xml:space="preserve">Protection CSRF</w:t>
            </w:r>
          </w:p>
        </w:tc>
        <w:tc>
          <w:tcPr>
            <w:tcW w:type="dxa" w:w="2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csurf + cookie HttpOnly SameSite Strict</w:t>
            </w:r>
          </w:p>
        </w:tc>
        <w:tc>
          <w:tcPr>
            <w:tcW w:type="dxa" w:w="4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Cross-Site Request Forgery, requêtes malveillantes inter-origines</w:t>
            </w:r>
          </w:p>
        </w:tc>
      </w:tr>
      <w:tr>
        <w:tc>
          <w:tcPr>
            <w:tcW w:type="dxa" w:w="22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bCs/>
                <w:sz w:val="20"/>
                <w:szCs w:val="20"/>
              </w:rPr>
              <w:t xml:space="preserve">Protection XSS</w:t>
            </w:r>
          </w:p>
        </w:tc>
        <w:tc>
          <w:tcPr>
            <w:tcW w:type="dxa" w:w="2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DOMPurify (frontend) + Content-Security-Policy (Helmet)</w:t>
            </w:r>
          </w:p>
        </w:tc>
        <w:tc>
          <w:tcPr>
            <w:tcW w:type="dxa" w:w="4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Cross-Site Scripting (reflected, stored, DOM-based), injection de scripts malveillants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sz w:val="20"/>
                <w:szCs w:val="20"/>
              </w:rPr>
              <w:t xml:space="preserve">Headers HTTP sécurité</w:t>
            </w:r>
          </w:p>
        </w:tc>
        <w:tc>
          <w:tcPr>
            <w:tcW w:type="dxa" w:w="2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Helmet.js (CSP, HSTS, X-Frame-Options, X-Content-Type...)</w:t>
            </w:r>
          </w:p>
        </w:tc>
        <w:tc>
          <w:tcPr>
            <w:tcW w:type="dxa" w:w="4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Clickjacking, MIME sniffing, downgrade HTTP, injection de contenu via iframes</w:t>
            </w:r>
          </w:p>
        </w:tc>
      </w:tr>
      <w:tr>
        <w:tc>
          <w:tcPr>
            <w:tcW w:type="dxa" w:w="22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bCs/>
                <w:sz w:val="20"/>
                <w:szCs w:val="20"/>
              </w:rPr>
              <w:t xml:space="preserve">HTTPS / TLS</w:t>
            </w:r>
          </w:p>
        </w:tc>
        <w:tc>
          <w:tcPr>
            <w:tcW w:type="dxa" w:w="2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mkcert (certificat auto-signé local) + redirection HTTP → HTTPS</w:t>
            </w:r>
          </w:p>
        </w:tc>
        <w:tc>
          <w:tcPr>
            <w:tcW w:type="dxa" w:w="4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Interception réseau (Man-in-the-Middle), écoute passive du trafic, vol de tokens en transit</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sz w:val="20"/>
                <w:szCs w:val="20"/>
              </w:rPr>
              <w:t xml:space="preserve">Validation des entrées</w:t>
            </w:r>
          </w:p>
        </w:tc>
        <w:tc>
          <w:tcPr>
            <w:tcW w:type="dxa" w:w="2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express-validator (backend) + Zod (frontend)</w:t>
            </w:r>
          </w:p>
        </w:tc>
        <w:tc>
          <w:tcPr>
            <w:tcW w:type="dxa" w:w="4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Injection SQL, injection de commandes, données malformées, dépassement de tampon</w:t>
            </w:r>
          </w:p>
        </w:tc>
      </w:tr>
      <w:tr>
        <w:tc>
          <w:tcPr>
            <w:tcW w:type="dxa" w:w="22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bCs/>
                <w:sz w:val="20"/>
                <w:szCs w:val="20"/>
              </w:rPr>
              <w:t xml:space="preserve">Journal d'activité</w:t>
            </w:r>
          </w:p>
        </w:tc>
        <w:tc>
          <w:tcPr>
            <w:tcW w:type="dxa" w:w="2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Winston + ActivityLog (MySQL)</w:t>
            </w:r>
          </w:p>
        </w:tc>
        <w:tc>
          <w:tcPr>
            <w:tcW w:type="dxa" w:w="4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Détection d'intrusion, analyse forensique post-incident, traçabilité des accès suspects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sz w:val="20"/>
                <w:szCs w:val="20"/>
              </w:rPr>
              <w:t xml:space="preserve">Masquage données sensibles</w:t>
            </w:r>
          </w:p>
        </w:tc>
        <w:tc>
          <w:tcPr>
            <w:tcW w:type="dxa" w:w="2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maskCardNumber(), maskEmail(), maskBalance() (frontend)</w:t>
            </w:r>
          </w:p>
        </w:tc>
        <w:tc>
          <w:tcPr>
            <w:tcW w:type="dxa" w:w="4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Shoulder surfing, fuite d'informations par capture d'écran, exposition accidentelle de données</w:t>
            </w:r>
          </w:p>
        </w:tc>
      </w:tr>
      <w:tr>
        <w:tc>
          <w:tcPr>
            <w:tcW w:type="dxa" w:w="22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bCs/>
                <w:sz w:val="20"/>
                <w:szCs w:val="20"/>
              </w:rPr>
              <w:t xml:space="preserve">Déconnexion sécurisée</w:t>
            </w:r>
          </w:p>
        </w:tc>
        <w:tc>
          <w:tcPr>
            <w:tcW w:type="dxa" w:w="2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localStorage.clear() + window.location.replace() + log LOGOUT</w:t>
            </w:r>
          </w:p>
        </w:tc>
        <w:tc>
          <w:tcPr>
            <w:tcW w:type="dxa" w:w="4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Réutilisation de session, accès non autorisé après déconnexion, vol de token résiduel</w:t>
            </w:r>
          </w:p>
        </w:tc>
      </w:tr>
    </w:tbl>
    <w:p>
      <w:pPr>
        <w:spacing w:before="200"/>
      </w:pPr>
      <w:r>
        <w:t xml:space="preserve"/>
      </w:r>
    </w:p>
    <w:p>
      <w:pPr>
        <w:pBdr>
          <w:bottom w:val="single" w:color="2E75B6" w:sz="4" w:space="1"/>
        </w:pBdr>
        <w:spacing w:after="200" w:before="200"/>
      </w:pPr>
      <w:r>
        <w:t xml:space="preserve"/>
      </w:r>
    </w:p>
    <w:p>
      <w:pPr>
        <w:pStyle w:val="Heading1"/>
        <w:spacing w:after="200" w:before="400"/>
      </w:pPr>
      <w:r>
        <w:rPr>
          <w:rFonts w:ascii="Arial" w:cs="Arial" w:eastAsia="Arial" w:hAnsi="Arial"/>
          <w:b/>
          <w:bCs/>
          <w:color w:val="1A3C5E"/>
          <w:sz w:val="32"/>
          <w:szCs w:val="32"/>
        </w:rPr>
        <w:t xml:space="preserve">4. Détail des Mesures</w:t>
      </w:r>
    </w:p>
    <w:p>
      <w:pPr>
        <w:pStyle w:val="Heading2"/>
        <w:spacing w:after="150" w:before="300"/>
      </w:pPr>
      <w:r>
        <w:rPr>
          <w:rFonts w:ascii="Arial" w:cs="Arial" w:eastAsia="Arial" w:hAnsi="Arial"/>
          <w:b/>
          <w:bCs/>
          <w:color w:val="2E75B6"/>
          <w:sz w:val="26"/>
          <w:szCs w:val="26"/>
        </w:rPr>
        <w:t xml:space="preserve">4.1 Authentification — Hachage bcrypt</w:t>
      </w:r>
    </w:p>
    <w:p>
      <w:pPr>
        <w:spacing w:after="80" w:before="80"/>
      </w:pPr>
      <w:r>
        <w:rPr>
          <w:rFonts w:ascii="Arial" w:cs="Arial" w:eastAsia="Arial" w:hAnsi="Arial"/>
          <w:sz w:val="22"/>
          <w:szCs w:val="22"/>
        </w:rPr>
        <w:t xml:space="preserve">Les mots de passe des utilisateurs ne sont jamais stockés en clair. Ils sont hachés avec l'algorithme bcrypt avec un facteur de coût de 10, offrant un bon équilibre entre sécurité et performance pour un prototype.</w:t>
      </w:r>
    </w:p>
    <w:p>
      <w:pPr>
        <w:pStyle w:val="ListParagraph"/>
        <w:numPr>
          <w:ilvl w:val="0"/>
          <w:numId w:val="2"/>
        </w:numPr>
        <w:spacing w:after="60" w:before="60"/>
      </w:pPr>
      <w:r>
        <w:rPr>
          <w:rFonts w:ascii="Arial" w:cs="Arial" w:eastAsia="Arial" w:hAnsi="Arial"/>
          <w:sz w:val="22"/>
          <w:szCs w:val="22"/>
        </w:rPr>
        <w:t xml:space="preserve">Bibliothèque : bcryptjs</w:t>
      </w:r>
    </w:p>
    <w:p>
      <w:pPr>
        <w:pStyle w:val="ListParagraph"/>
        <w:numPr>
          <w:ilvl w:val="0"/>
          <w:numId w:val="2"/>
        </w:numPr>
        <w:spacing w:after="60" w:before="60"/>
      </w:pPr>
      <w:r>
        <w:rPr>
          <w:rFonts w:ascii="Arial" w:cs="Arial" w:eastAsia="Arial" w:hAnsi="Arial"/>
          <w:sz w:val="22"/>
          <w:szCs w:val="22"/>
        </w:rPr>
        <w:t xml:space="preserve">Facteur de coût : 10 (recommandé par le CDC)</w:t>
      </w:r>
    </w:p>
    <w:p>
      <w:pPr>
        <w:pStyle w:val="ListParagraph"/>
        <w:numPr>
          <w:ilvl w:val="0"/>
          <w:numId w:val="2"/>
        </w:numPr>
        <w:spacing w:after="60" w:before="60"/>
      </w:pPr>
      <w:r>
        <w:rPr>
          <w:rFonts w:ascii="Arial" w:cs="Arial" w:eastAsia="Arial" w:hAnsi="Arial"/>
          <w:sz w:val="22"/>
          <w:szCs w:val="22"/>
        </w:rPr>
        <w:t xml:space="preserve">Vérification via bcrypt.compare() sans exposition du hash</w:t>
      </w:r>
    </w:p>
    <w:p>
      <w:pPr>
        <w:pStyle w:val="Heading2"/>
        <w:spacing w:after="150" w:before="300"/>
      </w:pPr>
      <w:r>
        <w:rPr>
          <w:rFonts w:ascii="Arial" w:cs="Arial" w:eastAsia="Arial" w:hAnsi="Arial"/>
          <w:b/>
          <w:bCs/>
          <w:color w:val="2E75B6"/>
          <w:sz w:val="26"/>
          <w:szCs w:val="26"/>
        </w:rPr>
        <w:t xml:space="preserve">4.2 Politique de Mot de Passe</w:t>
      </w:r>
    </w:p>
    <w:p>
      <w:pPr>
        <w:spacing w:after="80" w:before="80"/>
      </w:pPr>
      <w:r>
        <w:rPr>
          <w:rFonts w:ascii="Arial" w:cs="Arial" w:eastAsia="Arial" w:hAnsi="Arial"/>
          <w:sz w:val="22"/>
          <w:szCs w:val="22"/>
        </w:rPr>
        <w:t xml:space="preserve">Chaque mot de passe doit respecter les règles suivantes, validées côté serveur (express-validator) et côté client (Zod) :</w:t>
      </w:r>
    </w:p>
    <w:p>
      <w:pPr>
        <w:pStyle w:val="ListParagraph"/>
        <w:numPr>
          <w:ilvl w:val="0"/>
          <w:numId w:val="2"/>
        </w:numPr>
        <w:spacing w:after="60" w:before="60"/>
      </w:pPr>
      <w:r>
        <w:rPr>
          <w:rFonts w:ascii="Arial" w:cs="Arial" w:eastAsia="Arial" w:hAnsi="Arial"/>
          <w:sz w:val="22"/>
          <w:szCs w:val="22"/>
        </w:rPr>
        <w:t xml:space="preserve">Minimum 8 caractères</w:t>
      </w:r>
    </w:p>
    <w:p>
      <w:pPr>
        <w:pStyle w:val="ListParagraph"/>
        <w:numPr>
          <w:ilvl w:val="0"/>
          <w:numId w:val="2"/>
        </w:numPr>
        <w:spacing w:after="60" w:before="60"/>
      </w:pPr>
      <w:r>
        <w:rPr>
          <w:rFonts w:ascii="Arial" w:cs="Arial" w:eastAsia="Arial" w:hAnsi="Arial"/>
          <w:sz w:val="22"/>
          <w:szCs w:val="22"/>
        </w:rPr>
        <w:t xml:space="preserve">Au moins une lettre majuscule</w:t>
      </w:r>
    </w:p>
    <w:p>
      <w:pPr>
        <w:pStyle w:val="ListParagraph"/>
        <w:numPr>
          <w:ilvl w:val="0"/>
          <w:numId w:val="2"/>
        </w:numPr>
        <w:spacing w:after="60" w:before="60"/>
      </w:pPr>
      <w:r>
        <w:rPr>
          <w:rFonts w:ascii="Arial" w:cs="Arial" w:eastAsia="Arial" w:hAnsi="Arial"/>
          <w:sz w:val="22"/>
          <w:szCs w:val="22"/>
        </w:rPr>
        <w:t xml:space="preserve">Au moins une lettre minuscule</w:t>
      </w:r>
    </w:p>
    <w:p>
      <w:pPr>
        <w:pStyle w:val="ListParagraph"/>
        <w:numPr>
          <w:ilvl w:val="0"/>
          <w:numId w:val="2"/>
        </w:numPr>
        <w:spacing w:after="60" w:before="60"/>
      </w:pPr>
      <w:r>
        <w:rPr>
          <w:rFonts w:ascii="Arial" w:cs="Arial" w:eastAsia="Arial" w:hAnsi="Arial"/>
          <w:sz w:val="22"/>
          <w:szCs w:val="22"/>
        </w:rPr>
        <w:t xml:space="preserve">Au moins un chiffre</w:t>
      </w:r>
    </w:p>
    <w:p>
      <w:pPr>
        <w:pStyle w:val="ListParagraph"/>
        <w:numPr>
          <w:ilvl w:val="0"/>
          <w:numId w:val="2"/>
        </w:numPr>
        <w:spacing w:after="60" w:before="60"/>
      </w:pPr>
      <w:r>
        <w:rPr>
          <w:rFonts w:ascii="Arial" w:cs="Arial" w:eastAsia="Arial" w:hAnsi="Arial"/>
          <w:sz w:val="22"/>
          <w:szCs w:val="22"/>
        </w:rPr>
        <w:t xml:space="preserve">Au moins un caractère spécial</w:t>
      </w:r>
    </w:p>
    <w:p>
      <w:pPr>
        <w:spacing w:after="80" w:before="80"/>
      </w:pPr>
      <w:r>
        <w:rPr>
          <w:rFonts w:ascii="Arial" w:cs="Arial" w:eastAsia="Arial" w:hAnsi="Arial"/>
          <w:sz w:val="22"/>
          <w:szCs w:val="22"/>
        </w:rPr>
        <w:t xml:space="preserve">Un indicateur visuel de robustesse (weak / medium / strong / excellent) guide l'utilisateur en temps réel lors de la création du compte.</w:t>
      </w:r>
    </w:p>
    <w:p>
      <w:pPr>
        <w:pStyle w:val="Heading2"/>
        <w:spacing w:after="150" w:before="300"/>
      </w:pPr>
      <w:r>
        <w:rPr>
          <w:rFonts w:ascii="Arial" w:cs="Arial" w:eastAsia="Arial" w:hAnsi="Arial"/>
          <w:b/>
          <w:bCs/>
          <w:color w:val="2E75B6"/>
          <w:sz w:val="26"/>
          <w:szCs w:val="26"/>
        </w:rPr>
        <w:t xml:space="preserve">4.3 Authentification Multi-Facteurs (MFA/TOTP)</w:t>
      </w:r>
    </w:p>
    <w:p>
      <w:pPr>
        <w:spacing w:after="80" w:before="80"/>
      </w:pPr>
      <w:r>
        <w:rPr>
          <w:rFonts w:ascii="Arial" w:cs="Arial" w:eastAsia="Arial" w:hAnsi="Arial"/>
          <w:sz w:val="22"/>
          <w:szCs w:val="22"/>
        </w:rPr>
        <w:t xml:space="preserve">Un second facteur d'authentification basé sur le protocole TOTP (Time-based One-Time Password) a été implémenté. L'utilisateur scanne un QR code avec Google Authenticator et saisit un code à 6 chiffres valable 30 secondes.</w:t>
      </w:r>
    </w:p>
    <w:p>
      <w:pPr>
        <w:pStyle w:val="ListParagraph"/>
        <w:numPr>
          <w:ilvl w:val="0"/>
          <w:numId w:val="2"/>
        </w:numPr>
        <w:spacing w:after="60" w:before="60"/>
      </w:pPr>
      <w:r>
        <w:rPr>
          <w:rFonts w:ascii="Arial" w:cs="Arial" w:eastAsia="Arial" w:hAnsi="Arial"/>
          <w:sz w:val="22"/>
          <w:szCs w:val="22"/>
        </w:rPr>
        <w:t xml:space="preserve">Bibliothèque : speakeasy</w:t>
      </w:r>
    </w:p>
    <w:p>
      <w:pPr>
        <w:pStyle w:val="ListParagraph"/>
        <w:numPr>
          <w:ilvl w:val="0"/>
          <w:numId w:val="2"/>
        </w:numPr>
        <w:spacing w:after="60" w:before="60"/>
      </w:pPr>
      <w:r>
        <w:rPr>
          <w:rFonts w:ascii="Arial" w:cs="Arial" w:eastAsia="Arial" w:hAnsi="Arial"/>
          <w:sz w:val="22"/>
          <w:szCs w:val="22"/>
        </w:rPr>
        <w:t xml:space="preserve">Compatible : Google Authenticator, Authy</w:t>
      </w:r>
    </w:p>
    <w:p>
      <w:pPr>
        <w:pStyle w:val="ListParagraph"/>
        <w:numPr>
          <w:ilvl w:val="0"/>
          <w:numId w:val="2"/>
        </w:numPr>
        <w:spacing w:after="60" w:before="60"/>
      </w:pPr>
      <w:r>
        <w:rPr>
          <w:rFonts w:ascii="Arial" w:cs="Arial" w:eastAsia="Arial" w:hAnsi="Arial"/>
          <w:sz w:val="22"/>
          <w:szCs w:val="22"/>
        </w:rPr>
        <w:t xml:space="preserve">Fenêtre de tolérance : ±30 secondes (window: 1)</w:t>
      </w:r>
    </w:p>
    <w:p>
      <w:pPr>
        <w:pStyle w:val="ListParagraph"/>
        <w:numPr>
          <w:ilvl w:val="0"/>
          <w:numId w:val="2"/>
        </w:numPr>
        <w:spacing w:after="60" w:before="60"/>
      </w:pPr>
      <w:r>
        <w:rPr>
          <w:rFonts w:ascii="Arial" w:cs="Arial" w:eastAsia="Arial" w:hAnsi="Arial"/>
          <w:sz w:val="22"/>
          <w:szCs w:val="22"/>
        </w:rPr>
        <w:t xml:space="preserve">Secret TOTP stocké chiffré en base de données</w:t>
      </w:r>
    </w:p>
    <w:p>
      <w:pPr>
        <w:pStyle w:val="Heading2"/>
        <w:spacing w:after="150" w:before="300"/>
      </w:pPr>
      <w:r>
        <w:rPr>
          <w:rFonts w:ascii="Arial" w:cs="Arial" w:eastAsia="Arial" w:hAnsi="Arial"/>
          <w:b/>
          <w:bCs/>
          <w:color w:val="2E75B6"/>
          <w:sz w:val="26"/>
          <w:szCs w:val="26"/>
        </w:rPr>
        <w:t xml:space="preserve">4.4 Protection Anti-Brute Force</w:t>
      </w:r>
    </w:p>
    <w:p>
      <w:pPr>
        <w:spacing w:after="80" w:before="80"/>
      </w:pPr>
      <w:r>
        <w:rPr>
          <w:rFonts w:ascii="Arial" w:cs="Arial" w:eastAsia="Arial" w:hAnsi="Arial"/>
          <w:sz w:val="22"/>
          <w:szCs w:val="22"/>
        </w:rPr>
        <w:t xml:space="preserve">Un mécanisme de protection contre les attaques par force brute a été mis en place à deux niveaux :</w:t>
      </w:r>
    </w:p>
    <w:p>
      <w:pPr>
        <w:pStyle w:val="ListParagraph"/>
        <w:numPr>
          <w:ilvl w:val="0"/>
          <w:numId w:val="2"/>
        </w:numPr>
        <w:spacing w:after="60" w:before="60"/>
      </w:pPr>
      <w:r>
        <w:rPr>
          <w:rFonts w:ascii="Arial" w:cs="Arial" w:eastAsia="Arial" w:hAnsi="Arial"/>
          <w:sz w:val="22"/>
          <w:szCs w:val="22"/>
        </w:rPr>
        <w:t xml:space="preserve">Rate limiter express : 10 tentatives maximum par 15 minutes sur les routes d'authentification</w:t>
      </w:r>
    </w:p>
    <w:p>
      <w:pPr>
        <w:pStyle w:val="ListParagraph"/>
        <w:numPr>
          <w:ilvl w:val="0"/>
          <w:numId w:val="2"/>
        </w:numPr>
        <w:spacing w:after="60" w:before="60"/>
      </w:pPr>
      <w:r>
        <w:rPr>
          <w:rFonts w:ascii="Arial" w:cs="Arial" w:eastAsia="Arial" w:hAnsi="Arial"/>
          <w:sz w:val="22"/>
          <w:szCs w:val="22"/>
        </w:rPr>
        <w:t xml:space="preserve">Verrouillage compte : après 5 échecs consécutifs, le compte est bloqué pendant 15 minutes</w:t>
      </w:r>
    </w:p>
    <w:p>
      <w:pPr>
        <w:pStyle w:val="ListParagraph"/>
        <w:numPr>
          <w:ilvl w:val="0"/>
          <w:numId w:val="2"/>
        </w:numPr>
        <w:spacing w:after="60" w:before="60"/>
      </w:pPr>
      <w:r>
        <w:rPr>
          <w:rFonts w:ascii="Arial" w:cs="Arial" w:eastAsia="Arial" w:hAnsi="Arial"/>
          <w:sz w:val="22"/>
          <w:szCs w:val="22"/>
        </w:rPr>
        <w:t xml:space="preserve">Réinitialisation automatique du compteur après une connexion réussie</w:t>
      </w:r>
    </w:p>
    <w:p>
      <w:pPr>
        <w:pStyle w:val="ListParagraph"/>
        <w:numPr>
          <w:ilvl w:val="0"/>
          <w:numId w:val="2"/>
        </w:numPr>
        <w:spacing w:after="60" w:before="60"/>
      </w:pPr>
      <w:r>
        <w:rPr>
          <w:rFonts w:ascii="Arial" w:cs="Arial" w:eastAsia="Arial" w:hAnsi="Arial"/>
          <w:sz w:val="22"/>
          <w:szCs w:val="22"/>
        </w:rPr>
        <w:t xml:space="preserve">Journalisation de chaque tentative avec IP et user-agent</w:t>
      </w:r>
    </w:p>
    <w:p>
      <w:pPr>
        <w:pStyle w:val="Heading2"/>
        <w:spacing w:after="150" w:before="300"/>
      </w:pPr>
      <w:r>
        <w:rPr>
          <w:rFonts w:ascii="Arial" w:cs="Arial" w:eastAsia="Arial" w:hAnsi="Arial"/>
          <w:b/>
          <w:bCs/>
          <w:color w:val="2E75B6"/>
          <w:sz w:val="26"/>
          <w:szCs w:val="26"/>
        </w:rPr>
        <w:t xml:space="preserve">4.5 Sessions JWT</w:t>
      </w:r>
    </w:p>
    <w:p>
      <w:pPr>
        <w:spacing w:after="80" w:before="80"/>
      </w:pPr>
      <w:r>
        <w:rPr>
          <w:rFonts w:ascii="Arial" w:cs="Arial" w:eastAsia="Arial" w:hAnsi="Arial"/>
          <w:sz w:val="22"/>
          <w:szCs w:val="22"/>
        </w:rPr>
        <w:t xml:space="preserve">Les sessions utilisateur sont gérées via des JSON Web Tokens (JWT) signés avec l'algorithme HS256.</w:t>
      </w:r>
    </w:p>
    <w:p>
      <w:pPr>
        <w:pStyle w:val="ListParagraph"/>
        <w:numPr>
          <w:ilvl w:val="0"/>
          <w:numId w:val="2"/>
        </w:numPr>
        <w:spacing w:after="60" w:before="60"/>
      </w:pPr>
      <w:r>
        <w:rPr>
          <w:rFonts w:ascii="Arial" w:cs="Arial" w:eastAsia="Arial" w:hAnsi="Arial"/>
          <w:sz w:val="22"/>
          <w:szCs w:val="22"/>
        </w:rPr>
        <w:t xml:space="preserve">Secret JWT : minimum 32 caractères, stocké en variable d'environnement</w:t>
      </w:r>
    </w:p>
    <w:p>
      <w:pPr>
        <w:pStyle w:val="ListParagraph"/>
        <w:numPr>
          <w:ilvl w:val="0"/>
          <w:numId w:val="2"/>
        </w:numPr>
        <w:spacing w:after="60" w:before="60"/>
      </w:pPr>
      <w:r>
        <w:rPr>
          <w:rFonts w:ascii="Arial" w:cs="Arial" w:eastAsia="Arial" w:hAnsi="Arial"/>
          <w:sz w:val="22"/>
          <w:szCs w:val="22"/>
        </w:rPr>
        <w:t xml:space="preserve">Durée de vie : 1 heure</w:t>
      </w:r>
    </w:p>
    <w:p>
      <w:pPr>
        <w:pStyle w:val="ListParagraph"/>
        <w:numPr>
          <w:ilvl w:val="0"/>
          <w:numId w:val="2"/>
        </w:numPr>
        <w:spacing w:after="60" w:before="60"/>
      </w:pPr>
      <w:r>
        <w:rPr>
          <w:rFonts w:ascii="Arial" w:cs="Arial" w:eastAsia="Arial" w:hAnsi="Arial"/>
          <w:sz w:val="22"/>
          <w:szCs w:val="22"/>
        </w:rPr>
        <w:t xml:space="preserve">Vérification à chaque requête sur les routes protégées</w:t>
      </w:r>
    </w:p>
    <w:p>
      <w:pPr>
        <w:pStyle w:val="ListParagraph"/>
        <w:numPr>
          <w:ilvl w:val="0"/>
          <w:numId w:val="2"/>
        </w:numPr>
        <w:spacing w:after="60" w:before="60"/>
      </w:pPr>
      <w:r>
        <w:rPr>
          <w:rFonts w:ascii="Arial" w:cs="Arial" w:eastAsia="Arial" w:hAnsi="Arial"/>
          <w:sz w:val="22"/>
          <w:szCs w:val="22"/>
        </w:rPr>
        <w:t xml:space="preserve">Invalidation côté client à la déconnexion</w:t>
      </w:r>
    </w:p>
    <w:p>
      <w:pPr>
        <w:pStyle w:val="ListParagraph"/>
        <w:numPr>
          <w:ilvl w:val="0"/>
          <w:numId w:val="2"/>
        </w:numPr>
        <w:spacing w:after="60" w:before="60"/>
      </w:pPr>
      <w:r>
        <w:rPr>
          <w:rFonts w:ascii="Arial" w:cs="Arial" w:eastAsia="Arial" w:hAnsi="Arial"/>
          <w:sz w:val="22"/>
          <w:szCs w:val="22"/>
        </w:rPr>
        <w:t xml:space="preserve">Vérification automatique d'expiration toutes les 30 secondes</w:t>
      </w:r>
    </w:p>
    <w:p>
      <w:pPr>
        <w:pStyle w:val="Heading2"/>
        <w:spacing w:after="150" w:before="300"/>
      </w:pPr>
      <w:r>
        <w:rPr>
          <w:rFonts w:ascii="Arial" w:cs="Arial" w:eastAsia="Arial" w:hAnsi="Arial"/>
          <w:b/>
          <w:bCs/>
          <w:color w:val="2E75B6"/>
          <w:sz w:val="26"/>
          <w:szCs w:val="26"/>
        </w:rPr>
        <w:t xml:space="preserve">4.6 Protection CSRF</w:t>
      </w:r>
    </w:p>
    <w:p>
      <w:pPr>
        <w:spacing w:after="80" w:before="80"/>
      </w:pPr>
      <w:r>
        <w:rPr>
          <w:rFonts w:ascii="Arial" w:cs="Arial" w:eastAsia="Arial" w:hAnsi="Arial"/>
          <w:sz w:val="22"/>
          <w:szCs w:val="22"/>
        </w:rPr>
        <w:t xml:space="preserve">Un token CSRF est généré à chaque session et transmis dans un cookie HttpOnly avec les attributs Secure et SameSite=Strict. Ce token est vérifié côté serveur avant tout traitement sensible.</w:t>
      </w:r>
    </w:p>
    <w:p>
      <w:pPr>
        <w:pStyle w:val="ListParagraph"/>
        <w:numPr>
          <w:ilvl w:val="0"/>
          <w:numId w:val="2"/>
        </w:numPr>
        <w:spacing w:after="60" w:before="60"/>
      </w:pPr>
      <w:r>
        <w:rPr>
          <w:rFonts w:ascii="Arial" w:cs="Arial" w:eastAsia="Arial" w:hAnsi="Arial"/>
          <w:sz w:val="22"/>
          <w:szCs w:val="22"/>
        </w:rPr>
        <w:t xml:space="preserve">Bibliothèque : csurf</w:t>
      </w:r>
    </w:p>
    <w:p>
      <w:pPr>
        <w:pStyle w:val="ListParagraph"/>
        <w:numPr>
          <w:ilvl w:val="0"/>
          <w:numId w:val="2"/>
        </w:numPr>
        <w:spacing w:after="60" w:before="60"/>
      </w:pPr>
      <w:r>
        <w:rPr>
          <w:rFonts w:ascii="Arial" w:cs="Arial" w:eastAsia="Arial" w:hAnsi="Arial"/>
          <w:sz w:val="22"/>
          <w:szCs w:val="22"/>
        </w:rPr>
        <w:t xml:space="preserve">Cookie : HttpOnly + Secure + SameSite Strict</w:t>
      </w:r>
    </w:p>
    <w:p>
      <w:pPr>
        <w:pStyle w:val="ListParagraph"/>
        <w:numPr>
          <w:ilvl w:val="0"/>
          <w:numId w:val="2"/>
        </w:numPr>
        <w:spacing w:after="60" w:before="60"/>
      </w:pPr>
      <w:r>
        <w:rPr>
          <w:rFonts w:ascii="Arial" w:cs="Arial" w:eastAsia="Arial" w:hAnsi="Arial"/>
          <w:sz w:val="22"/>
          <w:szCs w:val="22"/>
        </w:rPr>
        <w:t xml:space="preserve">Header : X-CSRF-Token inclus dans chaque requête POST/PUT/DELETE</w:t>
      </w:r>
    </w:p>
    <w:p>
      <w:pPr>
        <w:pStyle w:val="ListParagraph"/>
        <w:numPr>
          <w:ilvl w:val="0"/>
          <w:numId w:val="2"/>
        </w:numPr>
        <w:spacing w:after="60" w:before="60"/>
      </w:pPr>
      <w:r>
        <w:rPr>
          <w:rFonts w:ascii="Arial" w:cs="Arial" w:eastAsia="Arial" w:hAnsi="Arial"/>
          <w:sz w:val="22"/>
          <w:szCs w:val="22"/>
        </w:rPr>
        <w:t xml:space="preserve">Renouvellement automatique en cas d'expiration</w:t>
      </w:r>
    </w:p>
    <w:p>
      <w:pPr>
        <w:pStyle w:val="Heading2"/>
        <w:spacing w:after="150" w:before="300"/>
      </w:pPr>
      <w:r>
        <w:rPr>
          <w:rFonts w:ascii="Arial" w:cs="Arial" w:eastAsia="Arial" w:hAnsi="Arial"/>
          <w:b/>
          <w:bCs/>
          <w:color w:val="2E75B6"/>
          <w:sz w:val="26"/>
          <w:szCs w:val="26"/>
        </w:rPr>
        <w:t xml:space="preserve">4.7 Protection XSS</w:t>
      </w:r>
    </w:p>
    <w:p>
      <w:pPr>
        <w:spacing w:after="80" w:before="80"/>
      </w:pPr>
      <w:r>
        <w:rPr>
          <w:rFonts w:ascii="Arial" w:cs="Arial" w:eastAsia="Arial" w:hAnsi="Arial"/>
          <w:sz w:val="22"/>
          <w:szCs w:val="22"/>
        </w:rPr>
        <w:t xml:space="preserve">Une double protection contre les attaques XSS a été mise en place :</w:t>
      </w:r>
    </w:p>
    <w:p>
      <w:pPr>
        <w:pStyle w:val="ListParagraph"/>
        <w:numPr>
          <w:ilvl w:val="0"/>
          <w:numId w:val="2"/>
        </w:numPr>
        <w:spacing w:after="60" w:before="60"/>
      </w:pPr>
      <w:r>
        <w:rPr>
          <w:rFonts w:ascii="Arial" w:cs="Arial" w:eastAsia="Arial" w:hAnsi="Arial"/>
          <w:sz w:val="22"/>
          <w:szCs w:val="22"/>
        </w:rPr>
        <w:t xml:space="preserve">Frontend : DOMPurify sanitise toutes les données reçues de l'API avant affichage</w:t>
      </w:r>
    </w:p>
    <w:p>
      <w:pPr>
        <w:pStyle w:val="ListParagraph"/>
        <w:numPr>
          <w:ilvl w:val="0"/>
          <w:numId w:val="2"/>
        </w:numPr>
        <w:spacing w:after="60" w:before="60"/>
      </w:pPr>
      <w:r>
        <w:rPr>
          <w:rFonts w:ascii="Arial" w:cs="Arial" w:eastAsia="Arial" w:hAnsi="Arial"/>
          <w:sz w:val="22"/>
          <w:szCs w:val="22"/>
        </w:rPr>
        <w:t xml:space="preserve">Backend : Content-Security-Policy via Helmet.js bloque l'exécution de scripts non autorisés</w:t>
      </w:r>
    </w:p>
    <w:p>
      <w:pPr>
        <w:pStyle w:val="ListParagraph"/>
        <w:numPr>
          <w:ilvl w:val="0"/>
          <w:numId w:val="2"/>
        </w:numPr>
        <w:spacing w:after="60" w:before="60"/>
      </w:pPr>
      <w:r>
        <w:rPr>
          <w:rFonts w:ascii="Arial" w:cs="Arial" w:eastAsia="Arial" w:hAnsi="Arial"/>
          <w:sz w:val="22"/>
          <w:szCs w:val="22"/>
        </w:rPr>
        <w:t xml:space="preserve">Échappement des entrées utilisateur via express-validator (.escape())</w:t>
      </w:r>
    </w:p>
    <w:p>
      <w:pPr>
        <w:pStyle w:val="Heading2"/>
        <w:spacing w:after="150" w:before="300"/>
      </w:pPr>
      <w:r>
        <w:rPr>
          <w:rFonts w:ascii="Arial" w:cs="Arial" w:eastAsia="Arial" w:hAnsi="Arial"/>
          <w:b/>
          <w:bCs/>
          <w:color w:val="2E75B6"/>
          <w:sz w:val="26"/>
          <w:szCs w:val="26"/>
        </w:rPr>
        <w:t xml:space="preserve">4.8 Headers HTTP de Sécurité (Helmet.js)</w:t>
      </w:r>
    </w:p>
    <w:p>
      <w:pPr>
        <w:spacing w:after="80" w:before="80"/>
      </w:pPr>
      <w:r>
        <w:rPr>
          <w:rFonts w:ascii="Arial" w:cs="Arial" w:eastAsia="Arial" w:hAnsi="Arial"/>
          <w:sz w:val="22"/>
          <w:szCs w:val="22"/>
        </w:rPr>
        <w:t xml:space="preserve">Helmet.js configure automatiquement les headers HTTP de sécurité suivants :</w:t>
      </w:r>
    </w:p>
    <w:p>
      <w:pPr>
        <w:pStyle w:val="ListParagraph"/>
        <w:numPr>
          <w:ilvl w:val="0"/>
          <w:numId w:val="2"/>
        </w:numPr>
        <w:spacing w:after="60" w:before="60"/>
      </w:pPr>
      <w:r>
        <w:rPr>
          <w:rFonts w:ascii="Arial" w:cs="Arial" w:eastAsia="Arial" w:hAnsi="Arial"/>
          <w:sz w:val="22"/>
          <w:szCs w:val="22"/>
        </w:rPr>
        <w:t xml:space="preserve">Content-Security-Policy (CSP) : restreint les sources de scripts, styles et images</w:t>
      </w:r>
    </w:p>
    <w:p>
      <w:pPr>
        <w:pStyle w:val="ListParagraph"/>
        <w:numPr>
          <w:ilvl w:val="0"/>
          <w:numId w:val="2"/>
        </w:numPr>
        <w:spacing w:after="60" w:before="60"/>
      </w:pPr>
      <w:r>
        <w:rPr>
          <w:rFonts w:ascii="Arial" w:cs="Arial" w:eastAsia="Arial" w:hAnsi="Arial"/>
          <w:sz w:val="22"/>
          <w:szCs w:val="22"/>
        </w:rPr>
        <w:t xml:space="preserve">Strict-Transport-Security (HSTS) : force l'utilisation de HTTPS</w:t>
      </w:r>
    </w:p>
    <w:p>
      <w:pPr>
        <w:pStyle w:val="ListParagraph"/>
        <w:numPr>
          <w:ilvl w:val="0"/>
          <w:numId w:val="2"/>
        </w:numPr>
        <w:spacing w:after="60" w:before="60"/>
      </w:pPr>
      <w:r>
        <w:rPr>
          <w:rFonts w:ascii="Arial" w:cs="Arial" w:eastAsia="Arial" w:hAnsi="Arial"/>
          <w:sz w:val="22"/>
          <w:szCs w:val="22"/>
        </w:rPr>
        <w:t xml:space="preserve">X-Frame-Options : SAMEORIGIN — protège contre le clickjacking</w:t>
      </w:r>
    </w:p>
    <w:p>
      <w:pPr>
        <w:pStyle w:val="ListParagraph"/>
        <w:numPr>
          <w:ilvl w:val="0"/>
          <w:numId w:val="2"/>
        </w:numPr>
        <w:spacing w:after="60" w:before="60"/>
      </w:pPr>
      <w:r>
        <w:rPr>
          <w:rFonts w:ascii="Arial" w:cs="Arial" w:eastAsia="Arial" w:hAnsi="Arial"/>
          <w:sz w:val="22"/>
          <w:szCs w:val="22"/>
        </w:rPr>
        <w:t xml:space="preserve">X-Content-Type-Options : nosniff — empêche le MIME sniffing</w:t>
      </w:r>
    </w:p>
    <w:p>
      <w:pPr>
        <w:pStyle w:val="ListParagraph"/>
        <w:numPr>
          <w:ilvl w:val="0"/>
          <w:numId w:val="2"/>
        </w:numPr>
        <w:spacing w:after="60" w:before="60"/>
      </w:pPr>
      <w:r>
        <w:rPr>
          <w:rFonts w:ascii="Arial" w:cs="Arial" w:eastAsia="Arial" w:hAnsi="Arial"/>
          <w:sz w:val="22"/>
          <w:szCs w:val="22"/>
        </w:rPr>
        <w:t xml:space="preserve">X-XSS-Protection : désactivé (géré par CSP)</w:t>
      </w:r>
    </w:p>
    <w:p>
      <w:pPr>
        <w:pStyle w:val="ListParagraph"/>
        <w:numPr>
          <w:ilvl w:val="0"/>
          <w:numId w:val="2"/>
        </w:numPr>
        <w:spacing w:after="60" w:before="60"/>
      </w:pPr>
      <w:r>
        <w:rPr>
          <w:rFonts w:ascii="Arial" w:cs="Arial" w:eastAsia="Arial" w:hAnsi="Arial"/>
          <w:sz w:val="22"/>
          <w:szCs w:val="22"/>
        </w:rPr>
        <w:t xml:space="preserve">Cross-Origin-Embedder-Policy, Cross-Origin-Opener-Policy</w:t>
      </w:r>
    </w:p>
    <w:p>
      <w:pPr>
        <w:pStyle w:val="Heading2"/>
        <w:spacing w:after="150" w:before="300"/>
      </w:pPr>
      <w:r>
        <w:rPr>
          <w:rFonts w:ascii="Arial" w:cs="Arial" w:eastAsia="Arial" w:hAnsi="Arial"/>
          <w:b/>
          <w:bCs/>
          <w:color w:val="2E75B6"/>
          <w:sz w:val="26"/>
          <w:szCs w:val="26"/>
        </w:rPr>
        <w:t xml:space="preserve">4.9 HTTPS / TLS</w:t>
      </w:r>
    </w:p>
    <w:p>
      <w:pPr>
        <w:spacing w:after="80" w:before="80"/>
      </w:pPr>
      <w:r>
        <w:rPr>
          <w:rFonts w:ascii="Arial" w:cs="Arial" w:eastAsia="Arial" w:hAnsi="Arial"/>
          <w:sz w:val="22"/>
          <w:szCs w:val="22"/>
        </w:rPr>
        <w:t xml:space="preserve">Le protocole HTTPS est activé sur les deux serveurs (frontend et backend) à l'aide de certificats auto-signés générés avec mkcert.</w:t>
      </w:r>
    </w:p>
    <w:p>
      <w:pPr>
        <w:pStyle w:val="ListParagraph"/>
        <w:numPr>
          <w:ilvl w:val="0"/>
          <w:numId w:val="2"/>
        </w:numPr>
        <w:spacing w:after="60" w:before="60"/>
      </w:pPr>
      <w:r>
        <w:rPr>
          <w:rFonts w:ascii="Arial" w:cs="Arial" w:eastAsia="Arial" w:hAnsi="Arial"/>
          <w:sz w:val="22"/>
          <w:szCs w:val="22"/>
        </w:rPr>
        <w:t xml:space="preserve">Outil : mkcert (autorité de certification locale)</w:t>
      </w:r>
    </w:p>
    <w:p>
      <w:pPr>
        <w:pStyle w:val="ListParagraph"/>
        <w:numPr>
          <w:ilvl w:val="0"/>
          <w:numId w:val="2"/>
        </w:numPr>
        <w:spacing w:after="60" w:before="60"/>
      </w:pPr>
      <w:r>
        <w:rPr>
          <w:rFonts w:ascii="Arial" w:cs="Arial" w:eastAsia="Arial" w:hAnsi="Arial"/>
          <w:sz w:val="22"/>
          <w:szCs w:val="22"/>
        </w:rPr>
        <w:t xml:space="preserve">Redirection automatique HTTP (port 5001) → HTTPS (port 5000)</w:t>
      </w:r>
    </w:p>
    <w:p>
      <w:pPr>
        <w:pStyle w:val="ListParagraph"/>
        <w:numPr>
          <w:ilvl w:val="0"/>
          <w:numId w:val="2"/>
        </w:numPr>
        <w:spacing w:after="60" w:before="60"/>
      </w:pPr>
      <w:r>
        <w:rPr>
          <w:rFonts w:ascii="Arial" w:cs="Arial" w:eastAsia="Arial" w:hAnsi="Arial"/>
          <w:sz w:val="22"/>
          <w:szCs w:val="22"/>
        </w:rPr>
        <w:t xml:space="preserve">Frontend Vite également servi en HTTPS</w:t>
      </w:r>
    </w:p>
    <w:p>
      <w:pPr>
        <w:pStyle w:val="ListParagraph"/>
        <w:numPr>
          <w:ilvl w:val="0"/>
          <w:numId w:val="2"/>
        </w:numPr>
        <w:spacing w:after="60" w:before="60"/>
      </w:pPr>
      <w:r>
        <w:rPr>
          <w:rFonts w:ascii="Arial" w:cs="Arial" w:eastAsia="Arial" w:hAnsi="Arial"/>
          <w:sz w:val="22"/>
          <w:szCs w:val="22"/>
        </w:rPr>
        <w:t xml:space="preserve">En production : utiliser Let's Encrypt pour un certificat valide</w:t>
      </w:r>
    </w:p>
    <w:p>
      <w:pPr>
        <w:pStyle w:val="Heading2"/>
        <w:spacing w:after="150" w:before="300"/>
      </w:pPr>
      <w:r>
        <w:rPr>
          <w:rFonts w:ascii="Arial" w:cs="Arial" w:eastAsia="Arial" w:hAnsi="Arial"/>
          <w:b/>
          <w:bCs/>
          <w:color w:val="2E75B6"/>
          <w:sz w:val="26"/>
          <w:szCs w:val="26"/>
        </w:rPr>
        <w:t xml:space="preserve">4.10 Validation des Entrées</w:t>
      </w:r>
    </w:p>
    <w:p>
      <w:pPr>
        <w:spacing w:after="80" w:before="80"/>
      </w:pPr>
      <w:r>
        <w:rPr>
          <w:rFonts w:ascii="Arial" w:cs="Arial" w:eastAsia="Arial" w:hAnsi="Arial"/>
          <w:sz w:val="22"/>
          <w:szCs w:val="22"/>
        </w:rPr>
        <w:t xml:space="preserve">Toutes les entrées utilisateur sont validées côté serveur avant tout traitement :</w:t>
      </w:r>
    </w:p>
    <w:p>
      <w:pPr>
        <w:pStyle w:val="ListParagraph"/>
        <w:numPr>
          <w:ilvl w:val="0"/>
          <w:numId w:val="2"/>
        </w:numPr>
        <w:spacing w:after="60" w:before="60"/>
      </w:pPr>
      <w:r>
        <w:rPr>
          <w:rFonts w:ascii="Arial" w:cs="Arial" w:eastAsia="Arial" w:hAnsi="Arial"/>
          <w:sz w:val="22"/>
          <w:szCs w:val="22"/>
        </w:rPr>
        <w:t xml:space="preserve">Email : format RFC standard via isEmail()</w:t>
      </w:r>
    </w:p>
    <w:p>
      <w:pPr>
        <w:pStyle w:val="ListParagraph"/>
        <w:numPr>
          <w:ilvl w:val="0"/>
          <w:numId w:val="2"/>
        </w:numPr>
        <w:spacing w:after="60" w:before="60"/>
      </w:pPr>
      <w:r>
        <w:rPr>
          <w:rFonts w:ascii="Arial" w:cs="Arial" w:eastAsia="Arial" w:hAnsi="Arial"/>
          <w:sz w:val="22"/>
          <w:szCs w:val="22"/>
        </w:rPr>
        <w:t xml:space="preserve">Mot de passe : respect de la politique de sécurité</w:t>
      </w:r>
    </w:p>
    <w:p>
      <w:pPr>
        <w:pStyle w:val="ListParagraph"/>
        <w:numPr>
          <w:ilvl w:val="0"/>
          <w:numId w:val="2"/>
        </w:numPr>
        <w:spacing w:after="60" w:before="60"/>
      </w:pPr>
      <w:r>
        <w:rPr>
          <w:rFonts w:ascii="Arial" w:cs="Arial" w:eastAsia="Arial" w:hAnsi="Arial"/>
          <w:sz w:val="22"/>
          <w:szCs w:val="22"/>
        </w:rPr>
        <w:t xml:space="preserve">Montant transaction : décimal positif entre 0.01 et 9999.99</w:t>
      </w:r>
    </w:p>
    <w:p>
      <w:pPr>
        <w:pStyle w:val="ListParagraph"/>
        <w:numPr>
          <w:ilvl w:val="0"/>
          <w:numId w:val="2"/>
        </w:numPr>
        <w:spacing w:after="60" w:before="60"/>
      </w:pPr>
      <w:r>
        <w:rPr>
          <w:rFonts w:ascii="Arial" w:cs="Arial" w:eastAsia="Arial" w:hAnsi="Arial"/>
          <w:sz w:val="22"/>
          <w:szCs w:val="22"/>
        </w:rPr>
        <w:t xml:space="preserve">Nom/Prénom : lettres, tirets, espaces, 2 à 50 caractères</w:t>
      </w:r>
    </w:p>
    <w:p>
      <w:pPr>
        <w:pStyle w:val="ListParagraph"/>
        <w:numPr>
          <w:ilvl w:val="0"/>
          <w:numId w:val="2"/>
        </w:numPr>
        <w:spacing w:after="60" w:before="60"/>
      </w:pPr>
      <w:r>
        <w:rPr>
          <w:rFonts w:ascii="Arial" w:cs="Arial" w:eastAsia="Arial" w:hAnsi="Arial"/>
          <w:sz w:val="22"/>
          <w:szCs w:val="22"/>
        </w:rPr>
        <w:t xml:space="preserve">Code OTP : exactement 6 chiffres numériques</w:t>
      </w:r>
    </w:p>
    <w:p>
      <w:pPr>
        <w:pStyle w:val="ListParagraph"/>
        <w:numPr>
          <w:ilvl w:val="0"/>
          <w:numId w:val="2"/>
        </w:numPr>
        <w:spacing w:after="60" w:before="60"/>
      </w:pPr>
      <w:r>
        <w:rPr>
          <w:rFonts w:ascii="Arial" w:cs="Arial" w:eastAsia="Arial" w:hAnsi="Arial"/>
          <w:sz w:val="22"/>
          <w:szCs w:val="22"/>
        </w:rPr>
        <w:t xml:space="preserve">Description : texte libre, maximum 200 caractères, échappé HTML</w:t>
      </w:r>
    </w:p>
    <w:p>
      <w:pPr>
        <w:pStyle w:val="Heading2"/>
        <w:spacing w:after="150" w:before="300"/>
      </w:pPr>
      <w:r>
        <w:rPr>
          <w:rFonts w:ascii="Arial" w:cs="Arial" w:eastAsia="Arial" w:hAnsi="Arial"/>
          <w:b/>
          <w:bCs/>
          <w:color w:val="2E75B6"/>
          <w:sz w:val="26"/>
          <w:szCs w:val="26"/>
        </w:rPr>
        <w:t xml:space="preserve">4.11 Journal d'Activité</w:t>
      </w:r>
    </w:p>
    <w:p>
      <w:pPr>
        <w:spacing w:after="80" w:before="80"/>
      </w:pPr>
      <w:r>
        <w:rPr>
          <w:rFonts w:ascii="Arial" w:cs="Arial" w:eastAsia="Arial" w:hAnsi="Arial"/>
          <w:sz w:val="22"/>
          <w:szCs w:val="22"/>
        </w:rPr>
        <w:t xml:space="preserve">Toutes les actions sensibles sont enregistrées en base de données (table activity_logs) et consultables depuis l'interface.</w:t>
      </w:r>
    </w:p>
    <w:p>
      <w:pPr>
        <w:pStyle w:val="ListParagraph"/>
        <w:numPr>
          <w:ilvl w:val="0"/>
          <w:numId w:val="2"/>
        </w:numPr>
        <w:spacing w:after="60" w:before="60"/>
      </w:pPr>
      <w:r>
        <w:rPr>
          <w:rFonts w:ascii="Arial" w:cs="Arial" w:eastAsia="Arial" w:hAnsi="Arial"/>
          <w:sz w:val="22"/>
          <w:szCs w:val="22"/>
        </w:rPr>
        <w:t xml:space="preserve">Événements tracés : REGISTER, LOGIN_SUCCESS, LOGIN_FAILED, MFA_SUCCESS, MFA_FAILED, MFA_ENABLED, LOGOUT</w:t>
      </w:r>
    </w:p>
    <w:p>
      <w:pPr>
        <w:pStyle w:val="ListParagraph"/>
        <w:numPr>
          <w:ilvl w:val="0"/>
          <w:numId w:val="2"/>
        </w:numPr>
        <w:spacing w:after="60" w:before="60"/>
      </w:pPr>
      <w:r>
        <w:rPr>
          <w:rFonts w:ascii="Arial" w:cs="Arial" w:eastAsia="Arial" w:hAnsi="Arial"/>
          <w:sz w:val="22"/>
          <w:szCs w:val="22"/>
        </w:rPr>
        <w:t xml:space="preserve">Informations enregistrées : userId, action, IP, user-agent, horodatage</w:t>
      </w:r>
    </w:p>
    <w:p>
      <w:pPr>
        <w:pStyle w:val="ListParagraph"/>
        <w:numPr>
          <w:ilvl w:val="0"/>
          <w:numId w:val="2"/>
        </w:numPr>
        <w:spacing w:after="60" w:before="60"/>
      </w:pPr>
      <w:r>
        <w:rPr>
          <w:rFonts w:ascii="Arial" w:cs="Arial" w:eastAsia="Arial" w:hAnsi="Arial"/>
          <w:sz w:val="22"/>
          <w:szCs w:val="22"/>
        </w:rPr>
        <w:t xml:space="preserve">Logs serveur : Winston (fichiers error.log et combined.log)</w:t>
      </w:r>
    </w:p>
    <w:p>
      <w:pPr>
        <w:pStyle w:val="ListParagraph"/>
        <w:numPr>
          <w:ilvl w:val="0"/>
          <w:numId w:val="2"/>
        </w:numPr>
        <w:spacing w:after="60" w:before="60"/>
      </w:pPr>
      <w:r>
        <w:rPr>
          <w:rFonts w:ascii="Arial" w:cs="Arial" w:eastAsia="Arial" w:hAnsi="Arial"/>
          <w:sz w:val="22"/>
          <w:szCs w:val="22"/>
        </w:rPr>
        <w:t xml:space="preserve">Interface de consultation avec parsing intelligent du user-agent</w:t>
      </w:r>
    </w:p>
    <w:p>
      <w:pPr>
        <w:pStyle w:val="Heading2"/>
        <w:spacing w:after="150" w:before="300"/>
      </w:pPr>
      <w:r>
        <w:rPr>
          <w:rFonts w:ascii="Arial" w:cs="Arial" w:eastAsia="Arial" w:hAnsi="Arial"/>
          <w:b/>
          <w:bCs/>
          <w:color w:val="2E75B6"/>
          <w:sz w:val="26"/>
          <w:szCs w:val="26"/>
        </w:rPr>
        <w:t xml:space="preserve">4.12 Masquage des Données Sensibles</w:t>
      </w:r>
    </w:p>
    <w:p>
      <w:pPr>
        <w:spacing w:after="80" w:before="80"/>
      </w:pPr>
      <w:r>
        <w:rPr>
          <w:rFonts w:ascii="Arial" w:cs="Arial" w:eastAsia="Arial" w:hAnsi="Arial"/>
          <w:sz w:val="22"/>
          <w:szCs w:val="22"/>
        </w:rPr>
        <w:t xml:space="preserve">Les données financières sensibles sont masquées dans l'interface utilisateur :</w:t>
      </w:r>
    </w:p>
    <w:p>
      <w:pPr>
        <w:pStyle w:val="ListParagraph"/>
        <w:numPr>
          <w:ilvl w:val="0"/>
          <w:numId w:val="2"/>
        </w:numPr>
        <w:spacing w:after="60" w:before="60"/>
      </w:pPr>
      <w:r>
        <w:rPr>
          <w:rFonts w:ascii="Arial" w:cs="Arial" w:eastAsia="Arial" w:hAnsi="Arial"/>
          <w:sz w:val="22"/>
          <w:szCs w:val="22"/>
        </w:rPr>
        <w:t xml:space="preserve">Numéro de carte : **** **** **** XXXX (4 derniers chiffres visibles)</w:t>
      </w:r>
    </w:p>
    <w:p>
      <w:pPr>
        <w:pStyle w:val="ListParagraph"/>
        <w:numPr>
          <w:ilvl w:val="0"/>
          <w:numId w:val="2"/>
        </w:numPr>
        <w:spacing w:after="60" w:before="60"/>
      </w:pPr>
      <w:r>
        <w:rPr>
          <w:rFonts w:ascii="Arial" w:cs="Arial" w:eastAsia="Arial" w:hAnsi="Arial"/>
          <w:sz w:val="22"/>
          <w:szCs w:val="22"/>
        </w:rPr>
        <w:t xml:space="preserve">Solde : masquable à la demande</w:t>
      </w:r>
    </w:p>
    <w:p>
      <w:pPr>
        <w:pStyle w:val="ListParagraph"/>
        <w:numPr>
          <w:ilvl w:val="0"/>
          <w:numId w:val="2"/>
        </w:numPr>
        <w:spacing w:after="60" w:before="60"/>
      </w:pPr>
      <w:r>
        <w:rPr>
          <w:rFonts w:ascii="Arial" w:cs="Arial" w:eastAsia="Arial" w:hAnsi="Arial"/>
          <w:sz w:val="22"/>
          <w:szCs w:val="22"/>
        </w:rPr>
        <w:t xml:space="preserve">Email : cl***@domaine.com</w:t>
      </w:r>
    </w:p>
    <w:p>
      <w:pPr>
        <w:pStyle w:val="ListParagraph"/>
        <w:numPr>
          <w:ilvl w:val="0"/>
          <w:numId w:val="2"/>
        </w:numPr>
        <w:spacing w:after="60" w:before="60"/>
      </w:pPr>
      <w:r>
        <w:rPr>
          <w:rFonts w:ascii="Arial" w:cs="Arial" w:eastAsia="Arial" w:hAnsi="Arial"/>
          <w:sz w:val="22"/>
          <w:szCs w:val="22"/>
        </w:rPr>
        <w:t xml:space="preserve">IBAN : partiellement masqué</w:t>
      </w:r>
    </w:p>
    <w:p>
      <w:pPr>
        <w:pStyle w:val="Heading2"/>
        <w:spacing w:after="150" w:before="300"/>
      </w:pPr>
      <w:r>
        <w:rPr>
          <w:rFonts w:ascii="Arial" w:cs="Arial" w:eastAsia="Arial" w:hAnsi="Arial"/>
          <w:b/>
          <w:bCs/>
          <w:color w:val="2E75B6"/>
          <w:sz w:val="26"/>
          <w:szCs w:val="26"/>
        </w:rPr>
        <w:t xml:space="preserve">4.13 Déconnexion Sécurisée</w:t>
      </w:r>
    </w:p>
    <w:p>
      <w:pPr>
        <w:spacing w:after="80" w:before="80"/>
      </w:pPr>
      <w:r>
        <w:rPr>
          <w:rFonts w:ascii="Arial" w:cs="Arial" w:eastAsia="Arial" w:hAnsi="Arial"/>
          <w:sz w:val="22"/>
          <w:szCs w:val="22"/>
        </w:rPr>
        <w:t xml:space="preserve">La déconnexion efface toutes les données de session côté client et invalide la navigation :</w:t>
      </w:r>
    </w:p>
    <w:p>
      <w:pPr>
        <w:pStyle w:val="ListParagraph"/>
        <w:numPr>
          <w:ilvl w:val="0"/>
          <w:numId w:val="2"/>
        </w:numPr>
        <w:spacing w:after="60" w:before="60"/>
      </w:pPr>
      <w:r>
        <w:rPr>
          <w:rFonts w:ascii="Arial" w:cs="Arial" w:eastAsia="Arial" w:hAnsi="Arial"/>
          <w:sz w:val="22"/>
          <w:szCs w:val="22"/>
        </w:rPr>
        <w:t xml:space="preserve">localStorage.clear() + sessionStorage.clear()</w:t>
      </w:r>
    </w:p>
    <w:p>
      <w:pPr>
        <w:pStyle w:val="ListParagraph"/>
        <w:numPr>
          <w:ilvl w:val="0"/>
          <w:numId w:val="2"/>
        </w:numPr>
        <w:spacing w:after="60" w:before="60"/>
      </w:pPr>
      <w:r>
        <w:rPr>
          <w:rFonts w:ascii="Arial" w:cs="Arial" w:eastAsia="Arial" w:hAnsi="Arial"/>
          <w:sz w:val="22"/>
          <w:szCs w:val="22"/>
        </w:rPr>
        <w:t xml:space="preserve">window.location.replace() — empêche le retour arrière vers le dashboard</w:t>
      </w:r>
    </w:p>
    <w:p>
      <w:pPr>
        <w:pStyle w:val="ListParagraph"/>
        <w:numPr>
          <w:ilvl w:val="0"/>
          <w:numId w:val="2"/>
        </w:numPr>
        <w:spacing w:after="60" w:before="60"/>
      </w:pPr>
      <w:r>
        <w:rPr>
          <w:rFonts w:ascii="Arial" w:cs="Arial" w:eastAsia="Arial" w:hAnsi="Arial"/>
          <w:sz w:val="22"/>
          <w:szCs w:val="22"/>
        </w:rPr>
        <w:t xml:space="preserve">Notification au backend pour journaliser l'action LOGOUT</w:t>
      </w:r>
    </w:p>
    <w:p>
      <w:pPr>
        <w:pStyle w:val="ListParagraph"/>
        <w:numPr>
          <w:ilvl w:val="0"/>
          <w:numId w:val="2"/>
        </w:numPr>
        <w:spacing w:after="60" w:before="60"/>
      </w:pPr>
      <w:r>
        <w:rPr>
          <w:rFonts w:ascii="Arial" w:cs="Arial" w:eastAsia="Arial" w:hAnsi="Arial"/>
          <w:sz w:val="22"/>
          <w:szCs w:val="22"/>
        </w:rPr>
        <w:t xml:space="preserve">autoComplete="off" sur les formulaires pour éviter la mémorisation par le navigateur</w:t>
      </w:r>
    </w:p>
    <w:p>
      <w:pPr>
        <w:pBdr>
          <w:bottom w:val="single" w:color="2E75B6" w:sz="4" w:space="1"/>
        </w:pBdr>
        <w:spacing w:after="200" w:before="200"/>
      </w:pPr>
      <w:r>
        <w:t xml:space="preserve"/>
      </w:r>
    </w:p>
    <w:p>
      <w:pPr>
        <w:pStyle w:val="Heading1"/>
        <w:spacing w:after="200" w:before="400"/>
      </w:pPr>
      <w:r>
        <w:rPr>
          <w:rFonts w:ascii="Arial" w:cs="Arial" w:eastAsia="Arial" w:hAnsi="Arial"/>
          <w:b/>
          <w:bCs/>
          <w:color w:val="1A3C5E"/>
          <w:sz w:val="32"/>
          <w:szCs w:val="32"/>
        </w:rPr>
        <w:t xml:space="preserve">5. Architecture de Sécurité</w:t>
      </w:r>
    </w:p>
    <w:p>
      <w:pPr>
        <w:spacing w:after="80" w:before="80"/>
      </w:pPr>
      <w:r>
        <w:rPr>
          <w:rFonts w:ascii="Arial" w:cs="Arial" w:eastAsia="Arial" w:hAnsi="Arial"/>
          <w:sz w:val="22"/>
          <w:szCs w:val="22"/>
        </w:rPr>
        <w:t xml:space="preserve">Les mesures sont organisées en couches de défense (defense in depth) :</w:t>
      </w:r>
    </w:p>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A3C5E" w:sz="1"/>
              <w:left w:val="single" w:color="1A3C5E" w:sz="1"/>
              <w:bottom w:val="single" w:color="1A3C5E" w:sz="1"/>
              <w:right w:val="single" w:color="1A3C5E" w:sz="1"/>
            </w:tcBorders>
            <w:shd w:fill="1A3C5E" w:val="clear"/>
            <w:tcMar>
              <w:top w:type="dxa" w:w="100"/>
              <w:left w:type="dxa" w:w="150"/>
              <w:bottom w:type="dxa" w:w="100"/>
              <w:right w:type="dxa" w:w="150"/>
            </w:tcMar>
          </w:tcPr>
          <w:p>
            <w:r>
              <w:rPr>
                <w:rFonts w:ascii="Arial" w:cs="Arial" w:eastAsia="Arial" w:hAnsi="Arial"/>
                <w:b/>
                <w:bCs/>
                <w:color w:val="FFFFFF"/>
                <w:sz w:val="20"/>
                <w:szCs w:val="20"/>
              </w:rPr>
              <w:t xml:space="preserve">Couche 1</w:t>
            </w:r>
          </w:p>
        </w:tc>
        <w:tc>
          <w:tcPr>
            <w:tcW w:type="dxa" w:w="75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sz w:val="20"/>
                <w:szCs w:val="20"/>
              </w:rPr>
              <w:t xml:space="preserve">Transport — HTTPS/TLS chiffre toutes les communications</w:t>
            </w:r>
          </w:p>
        </w:tc>
      </w:tr>
      <w:tr>
        <w:tc>
          <w:tcPr>
            <w:tcW w:type="dxa" w:w="1800"/>
            <w:tcBorders>
              <w:top w:val="single" w:color="1A3C5E" w:sz="1"/>
              <w:left w:val="single" w:color="1A3C5E" w:sz="1"/>
              <w:bottom w:val="single" w:color="1A3C5E" w:sz="1"/>
              <w:right w:val="single" w:color="1A3C5E" w:sz="1"/>
            </w:tcBorders>
            <w:shd w:fill="2E75B6" w:val="clear"/>
            <w:tcMar>
              <w:top w:type="dxa" w:w="100"/>
              <w:left w:type="dxa" w:w="150"/>
              <w:bottom w:type="dxa" w:w="100"/>
              <w:right w:type="dxa" w:w="150"/>
            </w:tcMar>
          </w:tcPr>
          <w:p>
            <w:r>
              <w:rPr>
                <w:rFonts w:ascii="Arial" w:cs="Arial" w:eastAsia="Arial" w:hAnsi="Arial"/>
                <w:b/>
                <w:bCs/>
                <w:color w:val="FFFFFF"/>
                <w:sz w:val="20"/>
                <w:szCs w:val="20"/>
              </w:rPr>
              <w:t xml:space="preserve">Couche 2</w:t>
            </w:r>
          </w:p>
        </w:tc>
        <w:tc>
          <w:tcPr>
            <w:tcW w:type="dxa" w:w="7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Réseau — Rate limiting, CORS, Headers Helmet bloquent les requêtes malveillantes</w:t>
            </w:r>
          </w:p>
        </w:tc>
      </w:tr>
      <w:tr>
        <w:tc>
          <w:tcPr>
            <w:tcW w:type="dxa" w:w="1800"/>
            <w:tcBorders>
              <w:top w:val="single" w:color="1A3C5E" w:sz="1"/>
              <w:left w:val="single" w:color="1A3C5E" w:sz="1"/>
              <w:bottom w:val="single" w:color="1A3C5E" w:sz="1"/>
              <w:right w:val="single" w:color="1A3C5E" w:sz="1"/>
            </w:tcBorders>
            <w:shd w:fill="5B9BD5" w:val="clear"/>
            <w:tcMar>
              <w:top w:type="dxa" w:w="100"/>
              <w:left w:type="dxa" w:w="150"/>
              <w:bottom w:type="dxa" w:w="100"/>
              <w:right w:type="dxa" w:w="150"/>
            </w:tcMar>
          </w:tcPr>
          <w:p>
            <w:r>
              <w:rPr>
                <w:rFonts w:ascii="Arial" w:cs="Arial" w:eastAsia="Arial" w:hAnsi="Arial"/>
                <w:b/>
                <w:bCs/>
                <w:color w:val="FFFFFF"/>
                <w:sz w:val="20"/>
                <w:szCs w:val="20"/>
              </w:rPr>
              <w:t xml:space="preserve">Couche 3</w:t>
            </w:r>
          </w:p>
        </w:tc>
        <w:tc>
          <w:tcPr>
            <w:tcW w:type="dxa" w:w="75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sz w:val="20"/>
                <w:szCs w:val="20"/>
              </w:rPr>
              <w:t xml:space="preserve">Application — Authentification JWT + MFA, CSRF, validation des entrées</w:t>
            </w:r>
          </w:p>
        </w:tc>
      </w:tr>
      <w:tr>
        <w:tc>
          <w:tcPr>
            <w:tcW w:type="dxa" w:w="1800"/>
            <w:tcBorders>
              <w:top w:val="single" w:color="1A3C5E" w:sz="1"/>
              <w:left w:val="single" w:color="1A3C5E" w:sz="1"/>
              <w:bottom w:val="single" w:color="1A3C5E" w:sz="1"/>
              <w:right w:val="single" w:color="1A3C5E" w:sz="1"/>
            </w:tcBorders>
            <w:shd w:fill="9DC3E6" w:val="clear"/>
            <w:tcMar>
              <w:top w:type="dxa" w:w="100"/>
              <w:left w:type="dxa" w:w="150"/>
              <w:bottom w:type="dxa" w:w="100"/>
              <w:right w:type="dxa" w:w="150"/>
            </w:tcMar>
          </w:tcPr>
          <w:p>
            <w:r>
              <w:rPr>
                <w:rFonts w:ascii="Arial" w:cs="Arial" w:eastAsia="Arial" w:hAnsi="Arial"/>
                <w:b/>
                <w:bCs/>
                <w:color w:val="FFFFFF"/>
                <w:sz w:val="20"/>
                <w:szCs w:val="20"/>
              </w:rPr>
              <w:t xml:space="preserve">Couche 4</w:t>
            </w:r>
          </w:p>
        </w:tc>
        <w:tc>
          <w:tcPr>
            <w:tcW w:type="dxa" w:w="7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Données — bcrypt, requêtes paramétrées, masquage UI</w:t>
            </w:r>
          </w:p>
        </w:tc>
      </w:tr>
      <w:tr>
        <w:tc>
          <w:tcPr>
            <w:tcW w:type="dxa" w:w="1800"/>
            <w:tcBorders>
              <w:top w:val="single" w:color="1A3C5E" w:sz="1"/>
              <w:left w:val="single" w:color="1A3C5E" w:sz="1"/>
              <w:bottom w:val="single" w:color="1A3C5E" w:sz="1"/>
              <w:right w:val="single" w:color="1A3C5E" w:sz="1"/>
            </w:tcBorders>
            <w:shd w:fill="BDD7EE" w:val="clear"/>
            <w:tcMar>
              <w:top w:type="dxa" w:w="100"/>
              <w:left w:type="dxa" w:w="150"/>
              <w:bottom w:type="dxa" w:w="100"/>
              <w:right w:type="dxa" w:w="150"/>
            </w:tcMar>
          </w:tcPr>
          <w:p>
            <w:r>
              <w:rPr>
                <w:rFonts w:ascii="Arial" w:cs="Arial" w:eastAsia="Arial" w:hAnsi="Arial"/>
                <w:b/>
                <w:bCs/>
                <w:color w:val="333333"/>
                <w:sz w:val="20"/>
                <w:szCs w:val="20"/>
              </w:rPr>
              <w:t xml:space="preserve">Couche 5</w:t>
            </w:r>
          </w:p>
        </w:tc>
        <w:tc>
          <w:tcPr>
            <w:tcW w:type="dxa" w:w="75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sz w:val="20"/>
                <w:szCs w:val="20"/>
              </w:rPr>
              <w:t xml:space="preserve">Surveillance — Journal d'activité, logs Winston, détection des tentatives</w:t>
            </w:r>
          </w:p>
        </w:tc>
      </w:tr>
    </w:tbl>
    <w:p>
      <w:pPr>
        <w:spacing w:before="200"/>
      </w:pPr>
      <w:r>
        <w:t xml:space="preserve"/>
      </w:r>
    </w:p>
    <w:p>
      <w:pPr>
        <w:pBdr>
          <w:bottom w:val="single" w:color="2E75B6" w:sz="4" w:space="1"/>
        </w:pBdr>
        <w:spacing w:after="200" w:before="200"/>
      </w:pPr>
      <w:r>
        <w:t xml:space="preserve"/>
      </w:r>
    </w:p>
    <w:p>
      <w:pPr>
        <w:pStyle w:val="Heading1"/>
        <w:spacing w:after="200" w:before="400"/>
      </w:pPr>
      <w:r>
        <w:rPr>
          <w:rFonts w:ascii="Arial" w:cs="Arial" w:eastAsia="Arial" w:hAnsi="Arial"/>
          <w:b/>
          <w:bCs/>
          <w:color w:val="1A3C5E"/>
          <w:sz w:val="32"/>
          <w:szCs w:val="32"/>
        </w:rPr>
        <w:t xml:space="preserve">6. Fonctionnalités Hors Périmètre</w:t>
      </w:r>
    </w:p>
    <w:p>
      <w:pPr>
        <w:spacing w:after="80" w:before="80"/>
      </w:pPr>
      <w:r>
        <w:rPr>
          <w:rFonts w:ascii="Arial" w:cs="Arial" w:eastAsia="Arial" w:hAnsi="Arial"/>
          <w:sz w:val="22"/>
          <w:szCs w:val="22"/>
        </w:rPr>
        <w:t xml:space="preserve">Les fonctionnalités suivantes ont été documentées mais non implémentées en raison des contraintes de temps (1 semaine) et de budget :</w:t>
      </w:r>
    </w:p>
    <w:p>
      <w:pPr>
        <w:pStyle w:val="ListParagraph"/>
        <w:numPr>
          <w:ilvl w:val="0"/>
          <w:numId w:val="2"/>
        </w:numPr>
        <w:spacing w:after="60" w:before="60"/>
      </w:pPr>
      <w:r>
        <w:rPr>
          <w:rFonts w:ascii="Arial" w:cs="Arial" w:eastAsia="Arial" w:hAnsi="Arial"/>
          <w:sz w:val="22"/>
          <w:szCs w:val="22"/>
        </w:rPr>
        <w:t xml:space="preserve">Biométrie (Face ID, empreinte digitale)</w:t>
      </w:r>
    </w:p>
    <w:p>
      <w:pPr>
        <w:pStyle w:val="ListParagraph"/>
        <w:numPr>
          <w:ilvl w:val="0"/>
          <w:numId w:val="2"/>
        </w:numPr>
        <w:spacing w:after="60" w:before="60"/>
      </w:pPr>
      <w:r>
        <w:rPr>
          <w:rFonts w:ascii="Arial" w:cs="Arial" w:eastAsia="Arial" w:hAnsi="Arial"/>
          <w:sz w:val="22"/>
          <w:szCs w:val="22"/>
        </w:rPr>
        <w:t xml:space="preserve">Hardware Security Module (HSM)</w:t>
      </w:r>
    </w:p>
    <w:p>
      <w:pPr>
        <w:pStyle w:val="ListParagraph"/>
        <w:numPr>
          <w:ilvl w:val="0"/>
          <w:numId w:val="2"/>
        </w:numPr>
        <w:spacing w:after="60" w:before="60"/>
      </w:pPr>
      <w:r>
        <w:rPr>
          <w:rFonts w:ascii="Arial" w:cs="Arial" w:eastAsia="Arial" w:hAnsi="Arial"/>
          <w:sz w:val="22"/>
          <w:szCs w:val="22"/>
        </w:rPr>
        <w:t xml:space="preserve">Scan SAST/DAST automatisé complet</w:t>
      </w:r>
    </w:p>
    <w:p>
      <w:pPr>
        <w:pStyle w:val="ListParagraph"/>
        <w:numPr>
          <w:ilvl w:val="0"/>
          <w:numId w:val="2"/>
        </w:numPr>
        <w:spacing w:after="60" w:before="60"/>
      </w:pPr>
      <w:r>
        <w:rPr>
          <w:rFonts w:ascii="Arial" w:cs="Arial" w:eastAsia="Arial" w:hAnsi="Arial"/>
          <w:sz w:val="22"/>
          <w:szCs w:val="22"/>
        </w:rPr>
        <w:t xml:space="preserve">PKI interne et rotation de clés automatisée</w:t>
      </w:r>
    </w:p>
    <w:p>
      <w:pPr>
        <w:pStyle w:val="ListParagraph"/>
        <w:numPr>
          <w:ilvl w:val="0"/>
          <w:numId w:val="2"/>
        </w:numPr>
        <w:spacing w:after="60" w:before="60"/>
      </w:pPr>
      <w:r>
        <w:rPr>
          <w:rFonts w:ascii="Arial" w:cs="Arial" w:eastAsia="Arial" w:hAnsi="Arial"/>
          <w:sz w:val="22"/>
          <w:szCs w:val="22"/>
        </w:rPr>
        <w:t xml:space="preserve">Conformité RGPD complète et DPO</w:t>
      </w:r>
    </w:p>
    <w:p>
      <w:pPr>
        <w:pStyle w:val="ListParagraph"/>
        <w:numPr>
          <w:ilvl w:val="0"/>
          <w:numId w:val="2"/>
        </w:numPr>
        <w:spacing w:after="60" w:before="60"/>
      </w:pPr>
      <w:r>
        <w:rPr>
          <w:rFonts w:ascii="Arial" w:cs="Arial" w:eastAsia="Arial" w:hAnsi="Arial"/>
          <w:sz w:val="22"/>
          <w:szCs w:val="22"/>
        </w:rPr>
        <w:t xml:space="preserve">Système de détection d'intrusion (IDS)</w:t>
      </w:r>
    </w:p>
    <w:p>
      <w:pPr>
        <w:pStyle w:val="ListParagraph"/>
        <w:numPr>
          <w:ilvl w:val="0"/>
          <w:numId w:val="2"/>
        </w:numPr>
        <w:spacing w:after="60" w:before="60"/>
      </w:pPr>
      <w:r>
        <w:rPr>
          <w:rFonts w:ascii="Arial" w:cs="Arial" w:eastAsia="Arial" w:hAnsi="Arial"/>
          <w:sz w:val="22"/>
          <w:szCs w:val="22"/>
        </w:rPr>
        <w:t xml:space="preserve">Tests de pénétration formels avec rapport CVSS</w:t>
      </w:r>
    </w:p>
    <w:p>
      <w:pPr>
        <w:pStyle w:val="ListParagraph"/>
        <w:numPr>
          <w:ilvl w:val="0"/>
          <w:numId w:val="2"/>
        </w:numPr>
        <w:spacing w:after="60" w:before="60"/>
      </w:pPr>
      <w:r>
        <w:rPr>
          <w:rFonts w:ascii="Arial" w:cs="Arial" w:eastAsia="Arial" w:hAnsi="Arial"/>
          <w:sz w:val="22"/>
          <w:szCs w:val="22"/>
        </w:rPr>
        <w:t xml:space="preserve">Backup codes MFA chiffrés en base</w:t>
      </w:r>
    </w:p>
    <w:p>
      <w:pPr>
        <w:pBdr>
          <w:bottom w:val="single" w:color="2E75B6" w:sz="4" w:space="1"/>
        </w:pBdr>
        <w:spacing w:after="200" w:before="200"/>
      </w:pPr>
      <w:r>
        <w:t xml:space="preserve"/>
      </w:r>
    </w:p>
    <w:p>
      <w:pPr>
        <w:pStyle w:val="Heading1"/>
        <w:spacing w:after="200" w:before="400"/>
      </w:pPr>
      <w:r>
        <w:rPr>
          <w:rFonts w:ascii="Arial" w:cs="Arial" w:eastAsia="Arial" w:hAnsi="Arial"/>
          <w:b/>
          <w:bCs/>
          <w:color w:val="1A3C5E"/>
          <w:sz w:val="32"/>
          <w:szCs w:val="32"/>
        </w:rPr>
        <w:t xml:space="preserve">7. Conclusion</w:t>
      </w:r>
    </w:p>
    <w:p>
      <w:pPr>
        <w:spacing w:after="80" w:before="80"/>
      </w:pPr>
      <w:r>
        <w:rPr>
          <w:rFonts w:ascii="Arial" w:cs="Arial" w:eastAsia="Arial" w:hAnsi="Arial"/>
          <w:sz w:val="22"/>
          <w:szCs w:val="22"/>
        </w:rPr>
        <w:t xml:space="preserve">L'ensemble des mesures de sécurité prioritaires définies dans le cahier des charges ont été implémentées avec succès. Le système CipherPay dispose d'une architecture de sécurité en profondeur (defense in depth) couvrant les principales menaces des applications web modernes.</w:t>
      </w:r>
    </w:p>
    <w:p>
      <w:pPr>
        <w:spacing w:after="80" w:before="80"/>
      </w:pPr>
      <w:r>
        <w:rPr>
          <w:rFonts w:ascii="Arial" w:cs="Arial" w:eastAsia="Arial" w:hAnsi="Arial"/>
          <w:sz w:val="22"/>
          <w:szCs w:val="22"/>
        </w:rPr>
        <w:t xml:space="preserve">Ces implémentations démontrent une maîtrise des standards de sécurité applicative (OWASP Top 10) et constituent une base solide pour un déploiement en production avec les améliorations futures documentées ci-dessus.</w:t>
      </w:r>
    </w:p>
    <w:p>
      <w:pPr>
        <w:spacing w:after="200" w:before="400"/>
        <w:jc w:val="right"/>
      </w:pPr>
      <w:r>
        <w:rPr>
          <w:rFonts w:ascii="Arial" w:cs="Arial" w:eastAsia="Arial" w:hAnsi="Arial"/>
          <w:i/>
          <w:iCs/>
          <w:color w:val="666666"/>
          <w:sz w:val="20"/>
          <w:szCs w:val="20"/>
        </w:rPr>
        <w:t xml:space="preserve">— Équipe CipherPay | Mai 2026</w:t>
      </w:r>
    </w:p>
    <w:sectPr>
      <w:footerReference w:type="default" r:id="rId7"/>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CipherPay — Documentation Sécurité | Mai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3C5E"/>
      <w:sz w:val="32"/>
      <w:szCs w:val="32"/>
    </w:rPr>
  </w:style>
  <w:style w:type="paragraph" w:styleId="Heading2">
    <w:name w:val="Heading 2"/>
    <w:basedOn w:val="Normal"/>
    <w:next w:val="Normal"/>
    <w:qFormat/>
    <w:pPr>
      <w:spacing w:after="150" w:before="3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2026-05-14T22:16:03.943Z</dcterms:created>
  <dcterms:modified xsi:type="dcterms:W3CDTF">2026-05-14T22:16:03.943Z</dcterms:modified>
</cp:coreProperties>
</file>

<file path=docProps/custom.xml><?xml version="1.0" encoding="utf-8"?>
<Properties xmlns="http://schemas.openxmlformats.org/officeDocument/2006/custom-properties" xmlns:vt="http://schemas.openxmlformats.org/officeDocument/2006/docPropsVTypes"/>
</file>