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PHR Loss Function Sensitivity Analysis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Post-Redesign: Flexibility and Cooling Access as Vulnerability Factors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Baseline profile: 45-year-old outdoor worker · Sri Lanka Heat IBF EWS · Rogers (2026)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Background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Personal Heat Risk (PHR) module derives a Bayesian decision threshold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p*</w:t>
      </w:r>
      <w:r>
        <w:rPr>
          <w:rFonts w:ascii="Arial" w:cs="Arial" w:eastAsia="Arial" w:hAnsi="Arial"/>
          <w:sz w:val="20"/>
          <w:szCs w:val="20"/>
        </w:rPr>
        <w:t xml:space="preserve"> from a short questionnaire. This note traces, for a concrete baseline profile and a fixed forecast, how p* — and the resulting optimal alert level — respond to changes in individual questionnaire answers.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revised</w:t>
      </w:r>
      <w:r>
        <w:rPr>
          <w:rFonts w:ascii="Arial" w:cs="Arial" w:eastAsia="Arial" w:hAnsi="Arial"/>
          <w:sz w:val="20"/>
          <w:szCs w:val="20"/>
        </w:rPr>
        <w:t xml:space="preserve"> version of the earlier sensitivity report. The underlying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_compute()</w:t>
      </w:r>
      <w:r>
        <w:rPr>
          <w:rFonts w:ascii="Arial" w:cs="Arial" w:eastAsia="Arial" w:hAnsi="Arial"/>
          <w:sz w:val="20"/>
          <w:szCs w:val="20"/>
        </w:rPr>
        <w:t xml:space="preserve"> function has been substantially redesigned. In the original model,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flexibility to adapt schedule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access to cooling</w:t>
      </w:r>
      <w:r>
        <w:rPr>
          <w:rFonts w:ascii="Arial" w:cs="Arial" w:eastAsia="Arial" w:hAnsi="Arial"/>
          <w:sz w:val="20"/>
          <w:szCs w:val="20"/>
        </w:rPr>
        <w:t xml:space="preserve"> contributed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cost</w:t>
      </w:r>
      <w:r>
        <w:rPr>
          <w:rFonts w:ascii="Arial" w:cs="Arial" w:eastAsia="Arial" w:hAnsi="Arial"/>
          <w:sz w:val="20"/>
          <w:szCs w:val="20"/>
        </w:rPr>
        <w:t xml:space="preserve"> parameter (c, γc). This produced a counterintuitive result: an elderly person with no ability to cool themselves received a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higher p*</w:t>
      </w:r>
      <w:r>
        <w:rPr>
          <w:rFonts w:ascii="Arial" w:cs="Arial" w:eastAsia="Arial" w:hAnsi="Arial"/>
          <w:sz w:val="20"/>
          <w:szCs w:val="20"/>
        </w:rPr>
        <w:t xml:space="preserve"> (later action) than a young healthy person with air conditioning — the opposite of the intended behaviour.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redesign moves both variables entirely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vulnerability index (vi)</w:t>
      </w:r>
      <w:r>
        <w:rPr>
          <w:rFonts w:ascii="Arial" w:cs="Arial" w:eastAsia="Arial" w:hAnsi="Arial"/>
          <w:sz w:val="20"/>
          <w:szCs w:val="20"/>
        </w:rPr>
        <w:t xml:space="preserve">, which feeds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loss</w:t>
      </w:r>
      <w:r>
        <w:rPr>
          <w:rFonts w:ascii="Arial" w:cs="Arial" w:eastAsia="Arial" w:hAnsi="Arial"/>
          <w:sz w:val="20"/>
          <w:szCs w:val="20"/>
        </w:rPr>
        <w:t xml:space="preserve"> side of the formula. Inability to cool or adapt now correctly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lowers p*</w:t>
      </w:r>
      <w:r>
        <w:rPr>
          <w:rFonts w:ascii="Arial" w:cs="Arial" w:eastAsia="Arial" w:hAnsi="Arial"/>
          <w:sz w:val="20"/>
          <w:szCs w:val="20"/>
        </w:rPr>
        <w:t xml:space="preserve"> (triggers action sooner), because it increases the expected harm if the person does not act. The cost parameter is simplified to a base cost plus an outdoor-exposure component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EEF2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Decision threshold:  p* = (c · γc) / (l · γl)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max cost of protective action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γc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cost curvature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max potential health loss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γl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loss-reduction curvature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decision rule is: take protective action if P(X ≥ k) ≥ p*.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lower p*</w:t>
      </w:r>
      <w:r>
        <w:rPr>
          <w:rFonts w:ascii="Arial" w:cs="Arial" w:eastAsia="Arial" w:hAnsi="Arial"/>
          <w:sz w:val="20"/>
          <w:szCs w:val="20"/>
        </w:rPr>
        <w:t xml:space="preserve"> means the individual acts earlier;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higher p*</w:t>
      </w:r>
      <w:r>
        <w:rPr>
          <w:rFonts w:ascii="Arial" w:cs="Arial" w:eastAsia="Arial" w:hAnsi="Arial"/>
          <w:sz w:val="20"/>
          <w:szCs w:val="20"/>
        </w:rPr>
        <w:t xml:space="preserve"> means they wait for stronger forecast evidence.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1a. Model Changes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3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 model</w:t>
            </w:r>
          </w:p>
        </w:tc>
        <w:tc>
          <w:tcPr>
            <w:tcW w:type="dxa" w:w="37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Revised model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Flexibility (flex)</w:t>
            </w:r>
          </w:p>
        </w:tc>
        <w:tc>
          <w:tcPr>
            <w:tcW w:type="dxa" w:w="3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driver — hard/no flex raised </w:t>
            </w: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γc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higher p* → later action</w:t>
            </w:r>
          </w:p>
        </w:tc>
        <w:tc>
          <w:tcPr>
            <w:tcW w:type="dxa" w:w="37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driver — hard/no flex raises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higher l → lower p* → earlier action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 (cool)</w:t>
            </w:r>
          </w:p>
        </w:tc>
        <w:tc>
          <w:tcPr>
            <w:tcW w:type="dxa" w:w="3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driver — no cooling raised </w:t>
            </w: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higher p* → later action</w:t>
            </w:r>
          </w:p>
        </w:tc>
        <w:tc>
          <w:tcPr>
            <w:tcW w:type="dxa" w:w="37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driver — no cooling raises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lower p* → earlier action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(c, γc)</w:t>
            </w:r>
          </w:p>
        </w:tc>
        <w:tc>
          <w:tcPr>
            <w:tcW w:type="dxa" w:w="3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flex-based (8–68) + cool component; γc = flex-based (1.20–2.20)</w:t>
            </w:r>
          </w:p>
        </w:tc>
        <w:tc>
          <w:tcPr>
            <w:tcW w:type="dxa" w:w="37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8 (base) + outdoor component only (max 24); γc = 1.20 fixed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effect (elderly, no cool)</w:t>
            </w:r>
          </w:p>
        </w:tc>
        <w:tc>
          <w:tcPr>
            <w:tcW w:type="dxa" w:w="33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p* = 0.884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Act at RED ← most vulnerable person acts last</w:t>
            </w:r>
          </w:p>
        </w:tc>
        <w:tc>
          <w:tcPr>
            <w:tcW w:type="dxa" w:w="37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p* = 0.050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Always Act ← most vulnerable person acts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Forecast (held fixed throughout)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ensemble probability distribution is assumed for all calculations in this note.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30"/>
        <w:gridCol w:w="2730"/>
      </w:tblGrid>
      <w:tr>
        <w:tc>
          <w:tcPr>
            <w:tcW w:type="dxa" w:w="3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Heat category</w:t>
            </w:r>
          </w:p>
        </w:tc>
        <w:tc>
          <w:tcPr>
            <w:tcW w:type="dxa" w:w="1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P(X = k)</w:t>
            </w:r>
          </w:p>
        </w:tc>
        <w:tc>
          <w:tcPr>
            <w:tcW w:type="dxa" w:w="17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P(X ≥ k)</w:t>
            </w:r>
          </w:p>
        </w:tc>
        <w:tc>
          <w:tcPr>
            <w:tcW w:type="dxa" w:w="27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trigger if p* &lt;</w:t>
            </w:r>
          </w:p>
        </w:tc>
      </w:tr>
      <w:tr>
        <w:tc>
          <w:tcPr>
            <w:tcW w:type="dxa" w:w="3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(No warning)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  <w:tc>
          <w:tcPr>
            <w:tcW w:type="dxa" w:w="1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Caution (Yellow — Heat Watch)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</w:t>
            </w:r>
          </w:p>
        </w:tc>
        <w:tc>
          <w:tcPr>
            <w:tcW w:type="dxa" w:w="1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0.80</w:t>
            </w:r>
          </w:p>
        </w:tc>
        <w:tc>
          <w:tcPr>
            <w:tcW w:type="dxa" w:w="2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p* &lt; 0.80</w:t>
            </w:r>
          </w:p>
        </w:tc>
      </w:tr>
      <w:tr>
        <w:tc>
          <w:tcPr>
            <w:tcW w:type="dxa" w:w="3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Extreme (Amber — Heat Alert)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</w:t>
            </w:r>
          </w:p>
        </w:tc>
        <w:tc>
          <w:tcPr>
            <w:tcW w:type="dxa" w:w="1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</w:t>
            </w:r>
          </w:p>
        </w:tc>
        <w:tc>
          <w:tcPr>
            <w:tcW w:type="dxa" w:w="2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p* &lt; 0.40</w:t>
            </w:r>
          </w:p>
        </w:tc>
      </w:tr>
      <w:tr>
        <w:tc>
          <w:tcPr>
            <w:tcW w:type="dxa" w:w="3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 (Red — Heat Warning)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  <w:tc>
          <w:tcPr>
            <w:tcW w:type="dxa" w:w="1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  <w:tc>
          <w:tcPr>
            <w:tcW w:type="dxa" w:w="273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p* &lt; 0.10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Baseline profile and computation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baseline represents a 45-year-old outdoor field worker with good daytime cooling access (fan), warm nights, and the ability to adapt their schedule if needed. This profile sits in a mid-range vulnerability zone, making it well-suited for bidirectional sensitivity analysis.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45–64 (a45)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Pregnancy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conditions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Medications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Outdoor hours (11am–3pm)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field worker → vi +22, c +16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Daytime environment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Fan only → vi +8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Night environment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Warm → vi +8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available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→ vi +0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Flexibility to adapt schedule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 → vi +0</w:t>
            </w:r>
          </w:p>
        </w:tc>
      </w:tr>
      <w:tr>
        <w:tc>
          <w:tcPr>
            <w:tcW w:type="dxa" w:w="3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to cooling</w:t>
            </w:r>
          </w:p>
        </w:tc>
        <w:tc>
          <w:tcPr>
            <w:tcW w:type="dxa" w:w="5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→ vi +0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Parameter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63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(a45) +12 · Outdoor high +22 · Fan daytime +8 · Warm nights +8 · All other factors: +0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63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= 50, threshold: LOW&lt;25 / MODERATE 25–59 / HIGH 60–109 / VERY HIGH ≥110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γl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1.15</w:t>
            </w:r>
          </w:p>
        </w:tc>
        <w:tc>
          <w:tcPr>
            <w:tcW w:type="dxa" w:w="63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→ γl = 1.15 (LOW 1.00 / MODERATE 1.15 / HIGH 1.40 / VERY HIGH 1.65)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104</w:t>
            </w:r>
          </w:p>
        </w:tc>
        <w:tc>
          <w:tcPr>
            <w:tcW w:type="dxa" w:w="63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min(220, 50 + 50 × 1.08) = min(220, 104.0) = 104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63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Outdoor high: base 8 + outdoor 16 = 24 (capped at 35). Flex and Cool no longer contribute to cost.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γc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1.20</w:t>
            </w:r>
          </w:p>
        </w:tc>
        <w:tc>
          <w:tcPr>
            <w:tcW w:type="dxa" w:w="63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(simplified model — individual protective actions have modest, uniform curvature)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p*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0.241</w:t>
            </w:r>
          </w:p>
        </w:tc>
        <w:tc>
          <w:tcPr>
            <w:tcW w:type="dxa" w:w="63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(24 × 1.20) / (104 × 1.15) = 28.8 / 119.6 = 0.241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top w:val="single" w:color="FFFFFF" w:sz="1"/>
          <w:bottom w:val="single" w:color="FFFFFF" w:sz="1"/>
          <w:left w:val="single" w:color="1A3A5C" w:sz="12"/>
          <w:right w:val="single" w:color="FFFFFF" w:sz="1"/>
        </w:pBdr>
        <w:shd w:fill="EEF2F6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Baseline decision: Act ≥ YELLOW — Heat Watch (p* = 0.241 &lt; T2 threshold of 0.40; 3.2% above the Always-Act boundary of 0.18). The baseline is deliberately chosen close to the Always-Act boundary so that vulnerability-increasing changes will flip across it.</w:t>
      </w:r>
    </w:p>
    <w:p>
      <w:pPr>
        <w:spacing w:after="80" w:before="80"/>
      </w:pPr>
      <w: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Single-question sensitivity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row changes one questionnaire answer from the baseline while holding all others fixed. Rows shaded orange indicate the decision flips from YELLOW to "Always Act" (p* &lt; 0.18).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80"/>
        <w:gridCol w:w="940"/>
        <w:gridCol w:w="760"/>
        <w:gridCol w:w="800"/>
        <w:gridCol w:w="760"/>
        <w:gridCol w:w="760"/>
        <w:gridCol w:w="880"/>
      </w:tblGrid>
      <w:tr>
        <w:tc>
          <w:tcPr>
            <w:tcW w:type="dxa" w:w="28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changed</w:t>
            </w:r>
          </w:p>
        </w:tc>
        <w:tc>
          <w:tcPr>
            <w:tcW w:type="dxa" w:w="5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</w:t>
            </w:r>
          </w:p>
        </w:tc>
        <w:tc>
          <w:tcPr>
            <w:tcW w:type="dxa" w:w="9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7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c·γc</w:t>
            </w:r>
          </w:p>
        </w:tc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l·γl</w:t>
            </w:r>
          </w:p>
        </w:tc>
        <w:tc>
          <w:tcPr>
            <w:tcW w:type="dxa" w:w="7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p*</w:t>
            </w:r>
          </w:p>
        </w:tc>
        <w:tc>
          <w:tcPr>
            <w:tcW w:type="dxa" w:w="7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Δp*</w:t>
            </w:r>
          </w:p>
        </w:tc>
        <w:tc>
          <w:tcPr>
            <w:tcW w:type="dxa" w:w="8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119.6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0.241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Flexibility → Moderate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124.2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0.232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↓0.009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Flexibility → Hard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166.6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0.173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↓0.068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Flexibility → None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182.0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0.158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↓0.083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Cooling access → Maybe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125.3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0.230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↓0.011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 access → None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169.4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↓0.071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65–74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176.4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0.163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↓0.078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75+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203.0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0.142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↓0.099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18 (younger, lower vi)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104.7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0.275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↑0.034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Add: CVD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176.4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0.163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↓0.078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Add: CVD + Diabetes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198.8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0.145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↓0.096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Add: Antipsychotic medication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168.0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0.171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↓0.069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 environment: Hot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129.9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0.222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↓0.019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Night environment: Cool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109.2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0.264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↑0.023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unavailable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169.4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↓0.071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Help: Maybe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126.5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0.228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↓0.013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Daytime: AC available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109.2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0.264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↑0.023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Act ≥ YELLOW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Daytime: No cooling at all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163.8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0.176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↓0.065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Daytime: Outdoors all day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176.4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0.163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↓0.078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Outdoor exposure: Medium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19.2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109.2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0.176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↓0.065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Outdoor exposure: Low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13.2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100.0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0.132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↓0.109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Outdoor exposure: None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9.6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92.0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0.104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↓0.136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Pregnancy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183.4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0.157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↓0.084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2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Compound: Age 65 + CVD + No cooling</w:t>
            </w:r>
          </w:p>
        </w:tc>
        <w:tc>
          <w:tcPr>
            <w:tcW w:type="dxa" w:w="5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106</w:t>
            </w:r>
          </w:p>
        </w:tc>
        <w:tc>
          <w:tcPr>
            <w:tcW w:type="dxa" w:w="9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229.6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0.125</w:t>
            </w:r>
          </w:p>
        </w:tc>
        <w:tc>
          <w:tcPr>
            <w:tcW w:type="dxa" w:w="7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↓0.115</w:t>
            </w:r>
          </w:p>
        </w:tc>
        <w:tc>
          <w:tcPr>
            <w:tcW w:type="dxa" w:w="88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† p* is clamped to a minimum of 0.05 by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max(0.05, ...)</w:t>
      </w:r>
      <w:r>
        <w:rPr>
          <w:rFonts w:ascii="Arial" w:cs="Arial" w:eastAsia="Arial" w:hAnsi="Arial"/>
          <w:sz w:val="20"/>
          <w:szCs w:val="20"/>
        </w:rPr>
        <w:t xml:space="preserve">. At compound vulnerability the formula would otherwise yield sub-floor values.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The outdoor exposure paradox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Outdoor exposure is the only question that simultaneously affects both sides of p*: it adds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</w:t>
      </w:r>
      <w:r>
        <w:rPr>
          <w:rFonts w:ascii="Arial" w:cs="Arial" w:eastAsia="Arial" w:hAnsi="Arial"/>
          <w:sz w:val="20"/>
          <w:szCs w:val="20"/>
        </w:rPr>
        <w:t xml:space="preserve"> (raising l·γl, which lowers p*) and adds directly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 (raising c·γc, which raises p*). In the revised model, reducing outdoor exposure paradoxically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lowers</w:t>
      </w:r>
      <w:r>
        <w:rPr>
          <w:rFonts w:ascii="Arial" w:cs="Arial" w:eastAsia="Arial" w:hAnsi="Arial"/>
          <w:sz w:val="20"/>
          <w:szCs w:val="20"/>
        </w:rPr>
        <w:t xml:space="preserve"> p* — pushing toward "Always Act" — because the cost savings outpace the vulnerability savings.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700"/>
        <w:gridCol w:w="1700"/>
        <w:gridCol w:w="1560"/>
      </w:tblGrid>
      <w:tr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Outdoor exposure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vi_outdoor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c·γc</w:t>
            </w:r>
          </w:p>
        </w:tc>
        <w:tc>
          <w:tcPr>
            <w:tcW w:type="dxa" w:w="1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p*</w:t>
            </w:r>
          </w:p>
        </w:tc>
        <w:tc>
          <w:tcPr>
            <w:tcW w:type="dxa" w:w="1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9.6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0.104</w:t>
            </w:r>
          </w:p>
        </w:tc>
        <w:tc>
          <w:tcPr>
            <w:tcW w:type="dxa" w:w="15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13.2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0.132</w:t>
            </w:r>
          </w:p>
        </w:tc>
        <w:tc>
          <w:tcPr>
            <w:tcW w:type="dxa" w:w="15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19.2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0.176</w:t>
            </w:r>
          </w:p>
        </w:tc>
        <w:tc>
          <w:tcPr>
            <w:tcW w:type="dxa" w:w="15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Always Act</w:t>
            </w:r>
          </w:p>
        </w:tc>
      </w:tr>
      <w:tr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28.8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0.241</w:t>
            </w:r>
          </w:p>
        </w:tc>
        <w:tc>
          <w:tcPr>
            <w:tcW w:type="dxa" w:w="15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🟡 Act ≥ YELLOW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top w:val="single" w:color="FFFFFF" w:sz="1"/>
          <w:bottom w:val="single" w:color="FFFFFF" w:sz="1"/>
          <w:left w:val="single" w:color="E65100" w:sz="12"/>
          <w:right w:val="single" w:color="FFFFFF" w:sz="1"/>
        </w:pBdr>
        <w:shd w:fill="FFF8E7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Interpretation: A worker with no outdoor obligations faces zero opportunity cost from taking precautions. The model correctly treats costless actions as unconditionally worthwhile — hence "Always Act" even at low vi. High outdoor exposure is the only configuration that raises cost enough to push p* into the YELLOW zone (wait for T2 advisory).</w:t>
      </w:r>
    </w:p>
    <w:p>
      <w:pPr>
        <w:spacing w:after="80" w:before="80"/>
      </w:pPr>
      <w: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Finding 1 — Flex and Cool are now vulnerability factors, not cost factors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most consequential architectural change is that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inability to flex schedule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inability to access cooling</w:t>
      </w:r>
      <w:r>
        <w:rPr>
          <w:rFonts w:ascii="Arial" w:cs="Arial" w:eastAsia="Arial" w:hAnsi="Arial"/>
          <w:sz w:val="20"/>
          <w:szCs w:val="20"/>
        </w:rPr>
        <w:t xml:space="preserve"> now add to the vulnerability index (vi), which drives up l·γl and thereby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reduces p*</w:t>
      </w:r>
      <w:r>
        <w:rPr>
          <w:rFonts w:ascii="Arial" w:cs="Arial" w:eastAsia="Arial" w:hAnsi="Arial"/>
          <w:sz w:val="20"/>
          <w:szCs w:val="20"/>
        </w:rPr>
        <w:t xml:space="preserve">. Under the old model, these factors raised c·γc, which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increased p*</w:t>
      </w:r>
      <w:r>
        <w:rPr>
          <w:rFonts w:ascii="Arial" w:cs="Arial" w:eastAsia="Arial" w:hAnsi="Arial"/>
          <w:sz w:val="20"/>
          <w:szCs w:val="20"/>
        </w:rPr>
        <w:t xml:space="preserve"> — making users who cannot protect themselves appear to require stronger forecast evidence before acting. That is economically backwards: if your cost of protection is high (because you are rigid or lack cooling), your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vulnerability</w:t>
      </w:r>
      <w:r>
        <w:rPr>
          <w:rFonts w:ascii="Arial" w:cs="Arial" w:eastAsia="Arial" w:hAnsi="Arial"/>
          <w:sz w:val="20"/>
          <w:szCs w:val="20"/>
        </w:rPr>
        <w:t xml:space="preserve"> is also high, so the correct response is to act earlier, not later.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the revised model, flex: hard (p* ↓0.068) and cool: no (p* ↓0.071) both flip the baseline from YELLOW to "Always Act".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Correct sensitivity is now monotone: more vulnerable → lower p* → earlier action.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Finding 2 — The corrected ordering of the two critical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260"/>
        <w:gridCol w:w="1900"/>
        <w:gridCol w:w="1800"/>
      </w:tblGrid>
      <w:tr>
        <w:tc>
          <w:tcPr>
            <w:tcW w:type="dxa" w:w="2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1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version</w:t>
            </w:r>
          </w:p>
        </w:tc>
        <w:tc>
          <w:tcPr>
            <w:tcW w:type="dxa" w:w="12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p*</w:t>
            </w:r>
          </w:p>
        </w:tc>
        <w:tc>
          <w:tcPr>
            <w:tcW w:type="dxa" w:w="1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Elderly 75+, no cooling, no help, no flex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 model (pre-redesign)</w:t>
            </w:r>
          </w:p>
        </w:tc>
        <w:tc>
          <w:tcPr>
            <w:tcW w:type="dxa" w:w="12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0.884</w:t>
            </w:r>
          </w:p>
        </w:tc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 at RED 🔴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C62828"/>
                <w:sz w:val="18"/>
                <w:szCs w:val="18"/>
              </w:rPr>
              <w:t xml:space="preserve">WRONG — most vulnerable person waits longest</w:t>
            </w:r>
          </w:p>
        </w:tc>
      </w:tr>
      <w:tr>
        <w:tc>
          <w:tcPr>
            <w:tcW w:type="dxa" w:w="2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Elderly 75+, no cooling, no help, no flex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model (post-redesign)</w:t>
            </w:r>
          </w:p>
        </w:tc>
        <w:tc>
          <w:tcPr>
            <w:tcW w:type="dxa" w:w="12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0.050</w:t>
            </w:r>
          </w:p>
        </w:tc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Act 🟠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18"/>
                <w:szCs w:val="18"/>
              </w:rPr>
              <w:t xml:space="preserve">CORRECT — p* floors at 0.05; unconditional precaution</w:t>
            </w:r>
          </w:p>
        </w:tc>
      </w:tr>
      <w:tr>
        <w:tc>
          <w:tcPr>
            <w:tcW w:type="dxa" w:w="2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Young adult 18, AC, easy schedule, good cooling</w:t>
            </w:r>
          </w:p>
        </w:tc>
        <w:tc>
          <w:tcPr>
            <w:tcW w:type="dxa" w:w="17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model (post-redesign)</w:t>
            </w:r>
          </w:p>
        </w:tc>
        <w:tc>
          <w:tcPr>
            <w:tcW w:type="dxa" w:w="12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0.192</w:t>
            </w:r>
          </w:p>
        </w:tc>
        <w:tc>
          <w:tcPr>
            <w:tcW w:type="dxa" w:w="1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 ≥ YELLOW 🟡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32"/>
                <w:sz w:val="18"/>
                <w:szCs w:val="18"/>
              </w:rPr>
              <w:t xml:space="preserve">CORRECT — lower vulnerability, acts at formal watch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Finding 3 — Cost architecture is radically simplified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cost parameter is now: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 = 8 (base) + outdoor component</w:t>
      </w:r>
      <w:r>
        <w:rPr>
          <w:rFonts w:ascii="Arial" w:cs="Arial" w:eastAsia="Arial" w:hAnsi="Arial"/>
          <w:sz w:val="20"/>
          <w:szCs w:val="20"/>
        </w:rPr>
        <w:t xml:space="preserve">  (capped at 35), with γc fixed at 1.20. The maximum possible c·γc is therefore 35 × 1.20 = 42. This reflects the operational reality that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individual heat precautions are inherently cheap</w:t>
      </w:r>
      <w:r>
        <w:rPr>
          <w:rFonts w:ascii="Arial" w:cs="Arial" w:eastAsia="Arial" w:hAnsi="Arial"/>
          <w:sz w:val="20"/>
          <w:szCs w:val="20"/>
        </w:rPr>
        <w:t xml:space="preserve">: drinking water, seeking shade, resting indoors. The only meaningful cost is the opportunity cost of stopping outdoor work during peak heat hours.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 consequence, p* in the revised model rarely exceeds 0.40 for profiles with any meaningful vulnerability. The AMBER (0.40–0.50) and RED (≥0.50) action zones are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only reachable for very low-vulnerability profiles</w:t>
      </w:r>
      <w:r>
        <w:rPr>
          <w:rFonts w:ascii="Arial" w:cs="Arial" w:eastAsia="Arial" w:hAnsi="Arial"/>
          <w:sz w:val="20"/>
          <w:szCs w:val="20"/>
        </w:rPr>
        <w:t xml:space="preserve"> (young, healthy, good cooling, easy schedule) with high outdoor exposure — precisely the users for whom waiting for stronger evidence is appropriate.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Finding 4 — 16 of 23 scenarios flip to "Always Act"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the baseline profile (p* = 0.241, 3.2% above the Always-Act boundary of 0.18),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16 of the 23 single-question changes</w:t>
      </w:r>
      <w:r>
        <w:rPr>
          <w:rFonts w:ascii="Arial" w:cs="Arial" w:eastAsia="Arial" w:hAnsi="Arial"/>
          <w:sz w:val="20"/>
          <w:szCs w:val="20"/>
        </w:rPr>
        <w:t xml:space="preserve"> produce p* &lt; 0.18. Every age increase, every medical condition, any loss of help, hard/no flex, and lack of cooling all cross the threshold. This correctly reflects that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most users with any elevated risk factor should not wait for a formal advisory</w:t>
      </w:r>
      <w:r>
        <w:rPr>
          <w:rFonts w:ascii="Arial" w:cs="Arial" w:eastAsia="Arial" w:hAnsi="Arial"/>
          <w:sz w:val="20"/>
          <w:szCs w:val="20"/>
        </w:rPr>
        <w:t xml:space="preserve"> — their individual cost of precaution is too low relative to their vulnerability.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Only three question changes raise p* (move away from action): younger age, cooler night environment, and AC availability. None of these cross into AMBER or RED territory — they remain within YELLOW. This is operationally appropriate: the lowest-risk users should still act at YELLOW, never later.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What triggers "Always Act" for this user?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baseline p* = 0.241 must fall below 0.18 for the decision to shift to "Always Act". This requires l·γl to increase from 119.6 to at least 28.8 / 0.18 = 160, a rise of ≈34%. Single factors sufficient to achieve this include: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60"/>
        <w:gridCol w:w="1600"/>
        <w:gridCol w:w="1300"/>
      </w:tblGrid>
      <w:tr>
        <w:tc>
          <w:tcPr>
            <w:tcW w:type="dxa" w:w="2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6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Resulting l·γl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Resulting p*</w:t>
            </w:r>
          </w:p>
        </w:tc>
        <w:tc>
          <w:tcPr>
            <w:tcW w:type="dxa" w:w="13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Flips?</w:t>
            </w:r>
          </w:p>
        </w:tc>
      </w:tr>
      <w:tr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65–74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+20 → HIGH boundary crossed</w:t>
            </w:r>
          </w:p>
        </w:tc>
        <w:tc>
          <w:tcPr>
            <w:tcW w:type="dxa" w:w="16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176.4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0.163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✔ Yes</w:t>
            </w:r>
          </w:p>
        </w:tc>
      </w:tr>
      <w:tr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CVD alone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+20 → HIGH boundary crossed</w:t>
            </w:r>
          </w:p>
        </w:tc>
        <w:tc>
          <w:tcPr>
            <w:tcW w:type="dxa" w:w="16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176.4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0.163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✔ Yes</w:t>
            </w:r>
          </w:p>
        </w:tc>
      </w:tr>
      <w:tr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Flex: Hard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+14 → HIGH boundary crossed</w:t>
            </w:r>
          </w:p>
        </w:tc>
        <w:tc>
          <w:tcPr>
            <w:tcW w:type="dxa" w:w="16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166.6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0.173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✔ Yes</w:t>
            </w:r>
          </w:p>
        </w:tc>
      </w:tr>
      <w:tr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Cooling: None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+16 → HIGH boundary crossed</w:t>
            </w:r>
          </w:p>
        </w:tc>
        <w:tc>
          <w:tcPr>
            <w:tcW w:type="dxa" w:w="16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169.4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0.170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✔ Yes</w:t>
            </w:r>
          </w:p>
        </w:tc>
      </w:tr>
      <w:tr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Help: No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+16 → HIGH boundary crossed</w:t>
            </w:r>
          </w:p>
        </w:tc>
        <w:tc>
          <w:tcPr>
            <w:tcW w:type="dxa" w:w="16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169.4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0.170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✔ Yes</w:t>
            </w:r>
          </w:p>
        </w:tc>
      </w:tr>
      <w:tr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Night: Hot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+8 → stays MODERATE</w:t>
            </w:r>
          </w:p>
        </w:tc>
        <w:tc>
          <w:tcPr>
            <w:tcW w:type="dxa" w:w="16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129.9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0.222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7F9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✘ No (stays YELLOW)</w:t>
            </w:r>
          </w:p>
        </w:tc>
      </w:tr>
      <w:tr>
        <w:tc>
          <w:tcPr>
            <w:tcW w:type="dxa" w:w="2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Outdoor: Medium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drops to 16; vi −8</w:t>
            </w:r>
          </w:p>
        </w:tc>
        <w:tc>
          <w:tcPr>
            <w:tcW w:type="dxa" w:w="166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109.2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0.176</w:t>
            </w:r>
          </w:p>
        </w:tc>
        <w:tc>
          <w:tcPr>
            <w:tcW w:type="dxa" w:w="13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✔ Yes (cost effect wins)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top w:val="single" w:color="FFFFFF" w:sz="1"/>
          <w:bottom w:val="single" w:color="FFFFFF" w:sz="1"/>
          <w:left w:val="single" w:color="1A3A5C" w:sz="12"/>
          <w:right w:val="single" w:color="FFFFFF" w:sz="1"/>
        </w:pBdr>
        <w:shd w:fill="EEF2F6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Key finding: The HIGH risk category boundary (vi = 60) is a critical threshold. Once crossed, γl jumps from 1.15 to 1.40, causing l·γl to increase discontinuously. For the baseline profile, a single common condition (CVD, age 65+, or loss of help) is sufficient to cross vi=60 and flip to "Always Act". Crossing this boundary is the mechanism behind most of the flips in Section 4.</w:t>
      </w:r>
    </w:p>
    <w:p>
      <w:pPr>
        <w:spacing w:after="80" w:before="80"/>
      </w:pPr>
      <w:r>
        <w:t xml:space="preserve"/>
      </w:r>
    </w:p>
    <w:p>
      <w:pPr>
        <w:pBdr>
          <w:top w:val="single" w:color="FFFFFF" w:sz="1"/>
          <w:bottom w:val="single" w:color="FFFFFF" w:sz="1"/>
          <w:left w:val="single" w:color="E65100" w:sz="12"/>
          <w:right w:val="single" w:color="FFFFFF" w:sz="1"/>
        </w:pBdr>
        <w:shd w:fill="FFF8E7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Limitation: p* is clamped to a minimum of 0.05. At the most extreme vulnerability profiles (elderly, multi-morbid, no cooling, no help, no flex), the unclamped p* would be sub-floor. The model treats these individuals as unconditional actors — their risk profile is so high that formal forecast confirmation is operationally unnecessary.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· Personal Heat Risk Calculator · Revised model: flex/cool as vulnerability factors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color w:val="37474F"/>
        <w:sz w:val="16"/>
        <w:szCs w:val="16"/>
      </w:rPr>
      <w:t xml:space="preserve">PHR Loss Function Sensitivity Analysis — Revised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37474F"/>
        <w:sz w:val="16"/>
        <w:szCs w:val="16"/>
      </w:rPr>
      <w:t xml:space="preserve">Sri Lanka Heat IBF · Rogers (2026)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74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2026-04-18T15:55:21.251Z</dcterms:created>
  <dcterms:modified xsi:type="dcterms:W3CDTF">2026-04-18T15:55:21.251Z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