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3.png"/>
  <Override ContentType="image/png" PartName="/word/media/document_image_rId24.png"/>
  <Override ContentType="image/png" PartName="/word/media/document_image_rId25.png"/>
  <Override ContentType="image/png" PartName="/word/media/document_image_rId26.png"/>
  <Override ContentType="image/png" PartName="/word/media/document_image_rId27.png"/>
  <Override ContentType="image/png" PartName="/word/media/document_image_rId29.png"/>
  <Override ContentType="image/png" PartName="/word/media/document_image_rId30.png"/>
  <Override ContentType="image/png" PartName="/word/media/document_image_rId31.png"/>
  <Override ContentType="image/png" PartName="/word/media/document_image_rId32.png"/>
  <Override ContentType="image/png" PartName="/word/media/document_image_rId33.png"/>
  <Override ContentType="image/png" PartName="/word/media/document_image_rId34.png"/>
  <Override ContentType="image/png" PartName="/word/media/document_image_rId36.png"/>
  <Override ContentType="image/png" PartName="/word/media/document_image_rId37.png"/>
  <Override ContentType="image/png" PartName="/word/media/document_image_rId38.png"/>
  <Override ContentType="image/png" PartName="/word/media/document_image_rId39.png"/>
  <Override ContentType="image/png" PartName="/word/media/document_image_rId40.png"/>
  <Override ContentType="image/png" PartName="/word/media/document_image_rId41.png"/>
  <Override ContentType="image/png" PartName="/word/media/document_image_rId42.png"/>
  <Override ContentType="image/png" PartName="/word/media/document_image_rId43.png"/>
  <Override ContentType="image/png" PartName="/word/media/document_image_rId44.png"/>
  <Override ContentType="image/png" PartName="/word/media/document_image_rId46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STM32最小系统板</w:t>
      </w:r>
    </w:p>
    <w:p>
      <w:pPr>
        <w:spacing w:after="50" w:line="360" w:lineRule="auto" w:beforeLines="100"/>
        <w:ind w:left="0"/>
        <w:jc w:val="left"/>
      </w:pPr>
      <w:bookmarkStart w:name="uee2826a0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购买了STM32F103C8T6核心板，自行绘制主板学习电路代码配置</w:t>
      </w:r>
    </w:p>
    <w:bookmarkEnd w:id="0"/>
    <w:bookmarkStart w:name="ua1e2cb86" w:id="1"/>
    <w:p>
      <w:pPr>
        <w:spacing w:after="50" w:line="360" w:lineRule="auto" w:beforeLines="100"/>
        <w:ind w:left="0"/>
        <w:jc w:val="left"/>
      </w:pPr>
      <w:bookmarkStart w:name="u61822ad1" w:id="2"/>
      <w:r>
        <w:rPr>
          <w:rFonts w:eastAsia="宋体" w:ascii="宋体"/>
        </w:rPr>
        <w:drawing>
          <wp:inline distT="0" distB="0" distL="0" distR="0">
            <wp:extent cx="5164667" cy="4068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4667" cy="4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bookmarkEnd w:id="1"/>
    <w:bookmarkStart w:name="u914b8437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I2C屏幕</w:t>
      </w:r>
    </w:p>
    <w:bookmarkEnd w:id="3"/>
    <w:bookmarkStart w:name="u5d2acfb2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CAN通信</w:t>
      </w:r>
    </w:p>
    <w:bookmarkEnd w:id="4"/>
    <w:bookmarkStart w:name="u9d35422c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ADC采样</w:t>
      </w:r>
    </w:p>
    <w:bookmarkEnd w:id="5"/>
    <w:bookmarkStart w:name="u8d5a219f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串口通信引出</w:t>
      </w:r>
    </w:p>
    <w:bookmarkEnd w:id="6"/>
    <w:bookmarkStart w:name="u00534d33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SPI通信</w:t>
      </w:r>
    </w:p>
    <w:bookmarkEnd w:id="7"/>
    <w:bookmarkStart w:name="uaf145c0c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PWM输出</w:t>
      </w:r>
    </w:p>
    <w:bookmarkEnd w:id="8"/>
    <w:bookmarkStart w:name="u45adb515" w:id="9"/>
    <w:bookmarkEnd w:id="9"/>
    <w:bookmarkStart w:name="u0df80267" w:id="10"/>
    <w:bookmarkEnd w:id="10"/>
    <w:bookmarkStart w:name="u2a634bf5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初步计划先自制主控测试各信号电路，学习使用CUBEMAX下载程序</w:t>
      </w:r>
    </w:p>
    <w:bookmarkEnd w:id="11"/>
    <w:bookmarkStart w:name="gjUNL" w:id="1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主控板制作</w:t>
      </w:r>
    </w:p>
    <w:bookmarkEnd w:id="12"/>
    <w:bookmarkStart w:name="puS98" w:id="1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原理图绘制</w:t>
      </w:r>
    </w:p>
    <w:bookmarkEnd w:id="13"/>
    <w:bookmarkStart w:name="u9fba83ee" w:id="14"/>
    <w:p>
      <w:pPr>
        <w:spacing w:after="50" w:line="360" w:lineRule="auto" w:beforeLines="100"/>
        <w:ind w:left="0"/>
        <w:jc w:val="left"/>
      </w:pPr>
      <w:bookmarkStart w:name="u80c8fa07" w:id="15"/>
      <w:r>
        <w:rPr>
          <w:rFonts w:eastAsia="宋体" w:ascii="宋体"/>
        </w:rPr>
        <w:drawing>
          <wp:inline distT="0" distB="0" distL="0" distR="0">
            <wp:extent cx="5842000" cy="271617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8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bookmarkEnd w:id="14"/>
    <w:bookmarkStart w:name="TsY32" w:id="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CAN通信</w:t>
      </w:r>
    </w:p>
    <w:bookmarkEnd w:id="16"/>
    <w:bookmarkStart w:name="ue921345e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使用TJA1051T</w:t>
      </w:r>
    </w:p>
    <w:bookmarkEnd w:id="17"/>
    <w:bookmarkStart w:name="uf7835bc7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参考绘制</w:t>
      </w:r>
    </w:p>
    <w:bookmarkEnd w:id="18"/>
    <w:bookmarkStart w:name="u50fb35b7" w:id="19"/>
    <w:p>
      <w:pPr>
        <w:spacing w:after="50" w:line="360" w:lineRule="auto" w:beforeLines="100"/>
        <w:ind w:left="0"/>
        <w:jc w:val="left"/>
      </w:pPr>
      <w:bookmarkStart w:name="N0Bnv" w:id="20"/>
      <w:r>
        <w:rPr>
          <w:rFonts w:eastAsia="宋体" w:ascii="宋体"/>
        </w:rPr>
        <w:drawing>
          <wp:inline distT="0" distB="0" distL="0" distR="0">
            <wp:extent cx="5841999" cy="199494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93466" cy="238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bookmarkEnd w:id="19"/>
    <w:bookmarkStart w:name="ua7c7b533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共模电感同样选择阻抗600</w:t>
      </w:r>
    </w:p>
    <w:bookmarkEnd w:id="21"/>
    <w:bookmarkStart w:name="ua5d74272" w:id="22"/>
    <w:bookmarkEnd w:id="22"/>
    <w:bookmarkStart w:name="u722f1ddd" w:id="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终端电阻的选择</w:t>
      </w:r>
    </w:p>
    <w:bookmarkEnd w:id="23"/>
    <w:bookmarkStart w:name="uc05ba4af" w:id="24"/>
    <w:p>
      <w:pPr>
        <w:spacing w:after="50" w:line="360" w:lineRule="auto" w:beforeLines="100"/>
        <w:ind w:left="0"/>
        <w:jc w:val="left"/>
      </w:pPr>
      <w:bookmarkStart w:name="u2d3ba71a" w:id="25"/>
      <w:r>
        <w:rPr>
          <w:rFonts w:eastAsia="宋体" w:ascii="宋体"/>
        </w:rPr>
        <w:drawing>
          <wp:inline distT="0" distB="0" distL="0" distR="0">
            <wp:extent cx="2658533" cy="144390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8533" cy="144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bookmarkEnd w:id="24"/>
    <w:bookmarkStart w:name="fqnj9" w:id="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<![CDATA[https://www.bilibili.com/video/BV1Mr4y1c7Rs/?buvid=XX8F57880929099B3F054A8D53A51B97F66E4&is_story_h5=false&mid=vJotKR2D7XxecYXJOFlvBg%3D%3D&plat_id=147&share_from=ugc&share_medium=android&share_plat=android&share_session_id=b15fb3ad-07db-450f-b303-fad345557842&share_source=COPY&share_tag=s_i&timestamp=1722859153&unique_k=77ZWiQN&up_id=553885141&vd_source=893f77efd2bafc09b084f7cc836e1d14]]>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26"/>
    <w:bookmarkStart w:name="AwW7L" w:id="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运放电路学习</w:t>
      </w:r>
    </w:p>
    <w:bookmarkEnd w:id="27"/>
    <w:bookmarkStart w:name="uc30e0ce6" w:id="28"/>
    <w:p>
      <w:pPr>
        <w:spacing w:after="50" w:line="360" w:lineRule="auto" w:beforeLines="100"/>
        <w:ind w:left="0"/>
        <w:jc w:val="left"/>
      </w:pPr>
      <w:bookmarkStart w:name="MlkEl" w:id="29"/>
      <w:bookmarkEnd w:id="29"/>
      <w:hyperlink r:id="rId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十分钟带你用运放简单搭建电压采样电路！_哔哩哔哩_bilibili</w:t>
        </w:r>
      </w:hyperlink>
      <w:bookmarkStart w:name="MlkEl" w:id="30"/>
      <w:bookmarkEnd w:id="30"/>
    </w:p>
    <w:bookmarkEnd w:id="28"/>
    <w:bookmarkStart w:name="Hwvdb" w:id="31"/>
    <w:p>
      <w:pPr>
        <w:pStyle w:val="Heading2"/>
        <w:spacing w:after="50" w:line="360" w:lineRule="auto" w:beforeLines="100"/>
        <w:ind w:left="0"/>
        <w:jc w:val="left"/>
      </w:pPr>
      <w:bookmarkStart w:name="u48de7a04" w:id="32"/>
      <w:r>
        <w:rPr>
          <w:rFonts w:eastAsia="宋体" w:ascii="宋体"/>
        </w:rPr>
        <w:drawing>
          <wp:inline distT="0" distB="0" distL="0" distR="0">
            <wp:extent cx="5486400" cy="35098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bookmarkEnd w:id="31"/>
    <w:bookmarkStart w:name="udb95dbff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Up同向输入端</w:t>
      </w:r>
    </w:p>
    <w:bookmarkEnd w:id="33"/>
    <w:bookmarkStart w:name="u3328e268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Un反相输入端</w:t>
      </w:r>
    </w:p>
    <w:bookmarkEnd w:id="34"/>
    <w:bookmarkStart w:name="udc0431ca" w:id="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反向小于同向输出高电平</w:t>
      </w:r>
    </w:p>
    <w:bookmarkEnd w:id="35"/>
    <w:bookmarkStart w:name="u21aa829a" w:id="36"/>
    <w:bookmarkEnd w:id="36"/>
    <w:bookmarkStart w:name="ub780daa4" w:id="37"/>
    <w:p>
      <w:pPr>
        <w:spacing w:after="50" w:line="360" w:lineRule="auto" w:beforeLines="100"/>
        <w:ind w:left="0"/>
        <w:jc w:val="left"/>
      </w:pPr>
      <w:bookmarkStart w:name="u35fa8a9f" w:id="38"/>
      <w:r>
        <w:rPr>
          <w:rFonts w:eastAsia="宋体" w:ascii="宋体"/>
        </w:rPr>
        <w:drawing>
          <wp:inline distT="0" distB="0" distL="0" distR="0">
            <wp:extent cx="5842000" cy="302596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1466" cy="388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</w:p>
    <w:bookmarkEnd w:id="37"/>
    <w:bookmarkStart w:name="u5c68c816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调节其中一个改变占空比</w:t>
      </w:r>
    </w:p>
    <w:bookmarkEnd w:id="39"/>
    <w:bookmarkStart w:name="uc6c56403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能使正弦波变成方波</w:t>
      </w:r>
    </w:p>
    <w:bookmarkEnd w:id="40"/>
    <w:bookmarkStart w:name="ZmaKN" w:id="4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虚短 虚断</w:t>
      </w:r>
    </w:p>
    <w:bookmarkEnd w:id="41"/>
    <w:bookmarkStart w:name="u66742256" w:id="42"/>
    <w:bookmarkEnd w:id="42"/>
    <w:bookmarkStart w:name="uf5608a2d" w:id="43"/>
    <w:p>
      <w:pPr>
        <w:spacing w:after="50" w:line="360" w:lineRule="auto" w:beforeLines="100"/>
        <w:ind w:left="0"/>
        <w:jc w:val="left"/>
      </w:pPr>
      <w:bookmarkStart w:name="Uwsgn" w:id="44"/>
      <w:r>
        <w:rPr>
          <w:rFonts w:eastAsia="宋体" w:ascii="宋体"/>
        </w:rPr>
        <w:drawing>
          <wp:inline distT="0" distB="0" distL="0" distR="0">
            <wp:extent cx="5334000" cy="387256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7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</w:p>
    <w:bookmarkEnd w:id="43"/>
    <w:bookmarkStart w:name="gCsSZ" w:id="4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反向比例放大器</w:t>
      </w:r>
    </w:p>
    <w:bookmarkEnd w:id="45"/>
    <w:bookmarkStart w:name="u593bc6dd" w:id="46"/>
    <w:p>
      <w:pPr>
        <w:spacing w:after="50" w:line="360" w:lineRule="auto" w:beforeLines="100"/>
        <w:ind w:left="0"/>
        <w:jc w:val="left"/>
      </w:pPr>
      <w:bookmarkStart w:name="uee2b318d" w:id="47"/>
      <w:r>
        <w:rPr>
          <w:rFonts w:eastAsia="宋体" w:ascii="宋体"/>
        </w:rPr>
        <w:drawing>
          <wp:inline distT="0" distB="0" distL="0" distR="0">
            <wp:extent cx="4555067" cy="325658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5067" cy="325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7"/>
    </w:p>
    <w:bookmarkEnd w:id="46"/>
    <w:bookmarkStart w:name="ua52644b4" w:id="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等效模型</w:t>
      </w:r>
    </w:p>
    <w:bookmarkEnd w:id="48"/>
    <w:bookmarkStart w:name="ud752414a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其中 IF反向导致U0为-2V</w:t>
      </w:r>
    </w:p>
    <w:bookmarkEnd w:id="49"/>
    <w:bookmarkStart w:name="uf6a6a9ad" w:id="50"/>
    <w:p>
      <w:pPr>
        <w:spacing w:after="50" w:line="360" w:lineRule="auto" w:beforeLines="100"/>
        <w:ind w:left="0"/>
        <w:jc w:val="left"/>
      </w:pPr>
      <w:bookmarkStart w:name="u42572924" w:id="51"/>
      <w:r>
        <w:rPr>
          <w:rFonts w:eastAsia="宋体" w:ascii="宋体"/>
        </w:rPr>
        <w:drawing>
          <wp:inline distT="0" distB="0" distL="0" distR="0">
            <wp:extent cx="4131733" cy="266923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1733" cy="266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"/>
    </w:p>
    <w:bookmarkEnd w:id="50"/>
    <w:bookmarkStart w:name="u7b224569" w:id="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最终为反向2倍放大效果</w:t>
      </w:r>
    </w:p>
    <w:bookmarkEnd w:id="52"/>
    <w:bookmarkStart w:name="u3b6b66a1" w:id="53"/>
    <w:p>
      <w:pPr>
        <w:spacing w:after="50" w:line="360" w:lineRule="auto" w:beforeLines="100"/>
        <w:ind w:left="0"/>
        <w:jc w:val="left"/>
      </w:pPr>
      <w:bookmarkStart w:name="u96d3d7b7" w:id="54"/>
      <w:r>
        <w:rPr>
          <w:rFonts w:eastAsia="宋体" w:ascii="宋体"/>
        </w:rPr>
        <w:drawing>
          <wp:inline distT="0" distB="0" distL="0" distR="0">
            <wp:extent cx="3843867" cy="192167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3867" cy="192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</w:p>
    <w:bookmarkEnd w:id="53"/>
    <w:bookmarkStart w:name="Ve2nP" w:id="55"/>
    <w:bookmarkEnd w:id="55"/>
    <w:bookmarkStart w:name="jqC92" w:id="5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同向比例放大器</w:t>
      </w:r>
    </w:p>
    <w:bookmarkEnd w:id="56"/>
    <w:bookmarkStart w:name="uf30d8d2b" w:id="57"/>
    <w:p>
      <w:pPr>
        <w:spacing w:after="50" w:line="360" w:lineRule="auto" w:beforeLines="100"/>
        <w:ind w:left="0"/>
        <w:jc w:val="left"/>
      </w:pPr>
      <w:bookmarkStart w:name="u17099d89" w:id="58"/>
      <w:r>
        <w:rPr>
          <w:rFonts w:eastAsia="宋体" w:ascii="宋体"/>
        </w:rPr>
        <w:drawing>
          <wp:inline distT="0" distB="0" distL="0" distR="0">
            <wp:extent cx="3776133" cy="31653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6133" cy="316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</w:p>
    <w:bookmarkEnd w:id="57"/>
    <w:bookmarkStart w:name="ubde36b18" w:id="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等效</w:t>
      </w:r>
    </w:p>
    <w:bookmarkEnd w:id="59"/>
    <w:bookmarkStart w:name="u1fc45f0f" w:id="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AF：</w:t>
      </w:r>
      <w:r>
        <w:rPr>
          <w:rFonts w:ascii="宋体" w:hAnsi="Times New Roman" w:eastAsia="宋体"/>
          <w:b/>
          <w:i w:val="false"/>
          <w:color w:val="06071f"/>
          <w:sz w:val="22"/>
          <w:shd w:fill="fdfdfe"/>
        </w:rPr>
        <w:t>电流负反馈中的放大倍数表达式</w:t>
      </w:r>
    </w:p>
    <w:bookmarkEnd w:id="60"/>
    <w:bookmarkStart w:name="uf7eba4c4" w:id="61"/>
    <w:p>
      <w:pPr>
        <w:spacing w:after="50" w:line="360" w:lineRule="auto" w:beforeLines="100"/>
        <w:ind w:left="0"/>
        <w:jc w:val="left"/>
      </w:pPr>
      <w:bookmarkStart w:name="u40019d78" w:id="62"/>
      <w:r>
        <w:rPr>
          <w:rFonts w:eastAsia="宋体" w:ascii="宋体"/>
        </w:rPr>
        <w:drawing>
          <wp:inline distT="0" distB="0" distL="0" distR="0">
            <wp:extent cx="2082800" cy="76855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76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</w:p>
    <w:bookmarkEnd w:id="61"/>
    <w:bookmarkStart w:name="uf88cc28d" w:id="63"/>
    <w:p>
      <w:pPr>
        <w:spacing w:after="50" w:line="360" w:lineRule="auto" w:beforeLines="100"/>
        <w:ind w:left="0"/>
        <w:jc w:val="left"/>
      </w:pPr>
      <w:bookmarkStart w:name="ud417df3b" w:id="64"/>
      <w:r>
        <w:rPr>
          <w:rFonts w:eastAsia="宋体" w:ascii="宋体"/>
        </w:rPr>
        <w:drawing>
          <wp:inline distT="0" distB="0" distL="0" distR="0">
            <wp:extent cx="2235200" cy="222268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22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"/>
    </w:p>
    <w:bookmarkEnd w:id="63"/>
    <w:bookmarkStart w:name="Kc4Qm" w:id="6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电压跟随器</w:t>
      </w:r>
    </w:p>
    <w:bookmarkEnd w:id="65"/>
    <w:bookmarkStart w:name="uc228ca64" w:id="66"/>
    <w:p>
      <w:pPr>
        <w:spacing w:after="50" w:line="360" w:lineRule="auto" w:beforeLines="100"/>
        <w:ind w:left="0"/>
        <w:jc w:val="left"/>
      </w:pPr>
      <w:bookmarkStart w:name="udbc74103" w:id="67"/>
      <w:r>
        <w:rPr>
          <w:rFonts w:eastAsia="宋体" w:ascii="宋体"/>
        </w:rPr>
        <w:drawing>
          <wp:inline distT="0" distB="0" distL="0" distR="0">
            <wp:extent cx="5012267" cy="19897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2267" cy="19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"/>
    </w:p>
    <w:bookmarkEnd w:id="66"/>
    <w:bookmarkStart w:name="u270a0308" w:id="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由于运放的隔离使左侧电压不受影响</w:t>
      </w:r>
    </w:p>
    <w:bookmarkEnd w:id="68"/>
    <w:bookmarkStart w:name="xOibT" w:id="6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加法电路</w:t>
      </w:r>
    </w:p>
    <w:bookmarkEnd w:id="69"/>
    <w:bookmarkStart w:name="u90e16d0f" w:id="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反向</w:t>
      </w:r>
    </w:p>
    <w:bookmarkEnd w:id="70"/>
    <w:bookmarkStart w:name="u1d350df4" w:id="71"/>
    <w:p>
      <w:pPr>
        <w:spacing w:after="50" w:line="360" w:lineRule="auto" w:beforeLines="100"/>
        <w:ind w:left="0"/>
        <w:jc w:val="left"/>
      </w:pPr>
      <w:bookmarkStart w:name="u369f4fb5" w:id="72"/>
      <w:r>
        <w:rPr>
          <w:rFonts w:eastAsia="宋体" w:ascii="宋体"/>
        </w:rPr>
        <w:drawing>
          <wp:inline distT="0" distB="0" distL="0" distR="0">
            <wp:extent cx="2184400" cy="25564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5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2"/>
    </w:p>
    <w:bookmarkEnd w:id="71"/>
    <w:bookmarkStart w:name="ub67208a0" w:id="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同向(没看懂)</w:t>
      </w:r>
    </w:p>
    <w:bookmarkEnd w:id="73"/>
    <w:bookmarkStart w:name="u21298cab" w:id="74"/>
    <w:p>
      <w:pPr>
        <w:spacing w:after="50" w:line="360" w:lineRule="auto" w:beforeLines="100"/>
        <w:ind w:left="0"/>
        <w:jc w:val="left"/>
      </w:pPr>
      <w:bookmarkStart w:name="ueef72eaf" w:id="75"/>
      <w:r>
        <w:rPr>
          <w:rFonts w:eastAsia="宋体" w:ascii="宋体"/>
        </w:rPr>
        <w:drawing>
          <wp:inline distT="0" distB="0" distL="0" distR="0">
            <wp:extent cx="5842000" cy="339971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87734" cy="447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5"/>
    </w:p>
    <w:bookmarkEnd w:id="74"/>
    <w:bookmarkStart w:name="e1w7Z" w:id="7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电压采样电路</w:t>
      </w:r>
    </w:p>
    <w:bookmarkEnd w:id="76"/>
    <w:bookmarkStart w:name="ub1b3d8c3" w:id="77"/>
    <w:p>
      <w:pPr>
        <w:spacing w:after="50" w:line="360" w:lineRule="auto" w:beforeLines="100"/>
        <w:ind w:left="0"/>
        <w:jc w:val="left"/>
      </w:pPr>
      <w:bookmarkStart w:name="tWldB" w:id="78"/>
      <w:bookmarkEnd w:id="78"/>
      <w:hyperlink r:id="rId22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十分钟带你用运放简单搭建电压采样电路！_哔哩哔哩_bilibili</w:t>
        </w:r>
      </w:hyperlink>
      <w:bookmarkStart w:name="tWldB" w:id="79"/>
      <w:bookmarkEnd w:id="79"/>
    </w:p>
    <w:bookmarkEnd w:id="77"/>
    <w:bookmarkStart w:name="ue4e09192" w:id="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对于超出范围的电压采样</w:t>
      </w:r>
    </w:p>
    <w:bookmarkEnd w:id="80"/>
    <w:bookmarkStart w:name="ud6d8bd62" w:id="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可以先进行倍数放大或者缩小</w:t>
      </w:r>
    </w:p>
    <w:bookmarkEnd w:id="81"/>
    <w:bookmarkStart w:name="u7244e7e7" w:id="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再用相加器进行电位抬升消除负电压</w:t>
      </w:r>
    </w:p>
    <w:bookmarkEnd w:id="82"/>
    <w:bookmarkStart w:name="nkKTt" w:id="8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电流采样电路</w:t>
      </w:r>
    </w:p>
    <w:bookmarkEnd w:id="83"/>
    <w:bookmarkStart w:name="uf8c081a8" w:id="84"/>
    <w:bookmarkEnd w:id="84"/>
    <w:bookmarkStart w:name="X9HrM" w:id="85"/>
    <w:p>
      <w:pPr>
        <w:pStyle w:val="Heading2"/>
        <w:spacing w:after="50" w:line="360" w:lineRule="auto" w:beforeLines="100"/>
        <w:ind w:left="0"/>
        <w:jc w:val="left"/>
      </w:pPr>
      <w:bookmarkStart w:name="u4d1ea87c" w:id="86"/>
      <w:r>
        <w:rPr>
          <w:rFonts w:eastAsia="宋体" w:ascii="宋体"/>
        </w:rPr>
        <w:drawing>
          <wp:inline distT="0" distB="0" distL="0" distR="0">
            <wp:extent cx="4978400" cy="32084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2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6"/>
    </w:p>
    <w:bookmarkEnd w:id="85"/>
    <w:bookmarkStart w:name="u0b7d519f" w:id="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用小电阻作电流采样，已知电阻放大电压。</w:t>
      </w:r>
    </w:p>
    <w:bookmarkEnd w:id="87"/>
    <w:bookmarkStart w:name="rV1Pz" w:id="8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ADC采样电路</w:t>
      </w:r>
    </w:p>
    <w:bookmarkEnd w:id="88"/>
    <w:bookmarkStart w:name="ub70766e1" w:id="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使用LM358DR芯片设计ADC采样电路</w:t>
      </w:r>
    </w:p>
    <w:bookmarkEnd w:id="89"/>
    <w:bookmarkStart w:name="u4109ea8e" w:id="90"/>
    <w:p>
      <w:pPr>
        <w:spacing w:after="50" w:line="360" w:lineRule="auto" w:beforeLines="100"/>
        <w:ind w:left="0"/>
        <w:jc w:val="left"/>
      </w:pPr>
      <w:bookmarkStart w:name="P45Js" w:id="91"/>
      <w:r>
        <w:rPr>
          <w:rFonts w:eastAsia="宋体" w:ascii="宋体"/>
        </w:rPr>
        <w:drawing>
          <wp:inline distT="0" distB="0" distL="0" distR="0">
            <wp:extent cx="5842000" cy="203881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6134" cy="220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1"/>
    </w:p>
    <w:bookmarkEnd w:id="90"/>
    <w:bookmarkStart w:name="uf235367b" w:id="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代入公式RF=0，得到放大倍率为1</w:t>
      </w:r>
    </w:p>
    <w:bookmarkEnd w:id="92"/>
    <w:bookmarkStart w:name="u88b9b114" w:id="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实际上这是使用运放芯片设计的跟随电路，用来调理信号，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通过高输入阻抗和低输出阻抗特性，解决信号源与负载间的阻抗失配问题，从而减少信号衰减、噪声和失真</w:t>
      </w:r>
    </w:p>
    <w:bookmarkEnd w:id="93"/>
    <w:bookmarkStart w:name="u645d59fa" w:id="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输入端10K，20K电阻用来分压，使得输入信号电压为原来的1/3</w:t>
      </w:r>
    </w:p>
    <w:bookmarkEnd w:id="94"/>
    <w:bookmarkStart w:name="zCdeL" w:id="9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INA240电流感应放大器</w:t>
      </w:r>
    </w:p>
    <w:bookmarkEnd w:id="95"/>
    <w:bookmarkStart w:name="u0ac84d31" w:id="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INA240是德州仪器推出的高精度双向电流检测放大器，专为电机控制、电磁阀驱动等PWM应用设计。支持 </w:t>
      </w:r>
      <w:r>
        <w:rPr>
          <w:rFonts w:ascii="宋体" w:hAnsi="Times New Roman" w:eastAsia="宋体"/>
          <w:b/>
          <w:i w:val="false"/>
          <w:color w:val="24292f"/>
          <w:sz w:val="24"/>
        </w:rPr>
        <w:t>-4V至80V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的共模电压，可直接用于高压侧（电池正极）或低压侧（接地路径）电流检测，适应电机反电动势和反激周期。</w:t>
      </w:r>
    </w:p>
    <w:bookmarkEnd w:id="96"/>
    <w:bookmarkStart w:name="KxpN7" w:id="9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24292f"/>
        </w:rPr>
        <w:t>电流感应放大器各项参数</w:t>
      </w:r>
    </w:p>
    <w:bookmarkEnd w:id="97"/>
    <w:bookmarkStart w:name="u662c1e59" w:id="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  <w:shd w:fill="fbde28"/>
        </w:rPr>
        <w:t>增益（Gain）</w:t>
      </w:r>
    </w:p>
    <w:bookmarkEnd w:id="98"/>
    <w:bookmarkStart w:name="u54fe6d7c" w:id="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放大器对输入差分电压（分流电阻压降）的放大倍数，单位为V/V。</w:t>
      </w:r>
    </w:p>
    <w:bookmarkEnd w:id="99"/>
    <w:bookmarkStart w:name="ufdbb2f74" w:id="1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20V/V、50V/V、100V/V、200V/V（通过型号后缀区分：A1/A2/A3/A4） 。</w:t>
      </w:r>
    </w:p>
    <w:bookmarkEnd w:id="100"/>
    <w:bookmarkStart w:name="ud16bd614" w:id="1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小电流场景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（&lt;10A）：选高增益（如200V/V），放大微弱信号（如10mV满量程） 。</w:t>
      </w:r>
    </w:p>
    <w:bookmarkEnd w:id="101"/>
    <w:bookmarkStart w:name="u692fb9c4" w:id="1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大电流场景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（&gt;50A）：选低增益（如20V/V），避免输出饱和 。</w:t>
      </w:r>
    </w:p>
    <w:bookmarkEnd w:id="102"/>
    <w:bookmarkStart w:name="u9dc292ab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精度指标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03"/>
    <w:bookmarkStart w:name="ufc2d0268" w:id="1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增益误差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：最大0.20%，表示实际增益与标称值的偏差 。</w:t>
      </w:r>
    </w:p>
    <w:bookmarkEnd w:id="104"/>
    <w:bookmarkStart w:name="u73e50c66" w:id="1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增益漂移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：最大2.5ppm/°C，温度每升高1℃，增益变化百万分之2.5 。</w:t>
      </w:r>
    </w:p>
    <w:bookmarkEnd w:id="105"/>
    <w:bookmarkStart w:name="u8a7011cf" w:id="1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输入范围</w:t>
      </w:r>
    </w:p>
    <w:bookmarkEnd w:id="106"/>
    <w:bookmarkStart w:name="ud6237d49" w:id="1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  <w:shd w:fill="fbde28"/>
        </w:rPr>
        <w:t>共模电压（Vcm）</w:t>
      </w: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 xml:space="preserve"> ：-4V至80V </w:t>
      </w:r>
    </w:p>
    <w:bookmarkEnd w:id="107"/>
    <w:bookmarkStart w:name="uc4024003" w:id="1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允许在负电压（如-4V）下工作，适用低侧检测 。</w:t>
      </w:r>
    </w:p>
    <w:bookmarkEnd w:id="108"/>
    <w:bookmarkStart w:name="uebf0f140" w:id="1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 xml:space="preserve">超80V需分压电路或改用INA241（支持110V）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09"/>
    <w:bookmarkStart w:name="u8a21f902" w:id="1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  <w:shd w:fill="fbde28"/>
        </w:rPr>
        <w:t>差分输入电压</w:t>
      </w: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：由增益和输出范围决定。例如：</w:t>
      </w:r>
    </w:p>
    <w:bookmarkEnd w:id="110"/>
    <w:bookmarkStart w:name="u23cd401b" w:id="1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 xml:space="preserve">增益50V/V + 输出5V → 最大输入压降 = 5V / 50 = 100mV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11"/>
    <w:bookmarkStart w:name="u8e83c5c9" w:id="1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输出范围</w:t>
      </w:r>
    </w:p>
    <w:bookmarkEnd w:id="112"/>
    <w:bookmarkStart w:name="u1ec0fbd3" w:id="113"/>
    <w:p>
      <w:pPr>
        <w:spacing w:after="50" w:line="360" w:lineRule="auto" w:beforeLines="100"/>
        <w:ind w:left="0"/>
        <w:jc w:val="left"/>
      </w:pPr>
      <w:bookmarkStart w:name="u1ec0fbd3" w:id="114"/>
      <w:r>
        <w:rPr>
          <w:rFonts w:ascii="宋体" w:hAnsi="Times New Roman" w:eastAsia="宋体"/>
          <w:b/>
          <w:i w:val="false"/>
          <w:color w:val="000000"/>
          <w:sz w:val="22"/>
        </w:rPr>
        <w:t>输出电压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：0V至Vcc（供电电压），轨到轨输出 。</w:t>
      </w:r>
      <w:bookmarkStart w:name="uRvLR" w:id="115"/>
      <w:r>
        <w:rPr>
          <w:rFonts w:eastAsia="宋体" w:ascii="宋体"/>
        </w:rPr>
        <w:drawing>
          <wp:inline distT="0" distB="0" distL="0" distR="0">
            <wp:extent cx="4114800" cy="215450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5"/>
    </w:p>
    <w:bookmarkEnd w:id="114"/>
    <w:p>
      <w:pPr>
        <w:spacing w:after="50" w:line="360" w:lineRule="auto" w:beforeLines="100"/>
        <w:ind w:left="0"/>
        <w:jc w:val="center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null</w:t>
      </w:r>
    </w:p>
    <w:bookmarkEnd w:id="113"/>
    <w:bookmarkStart w:name="ub044091b" w:id="1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供电电压（Vcc）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：2.7V至5.5V 。</w:t>
      </w:r>
    </w:p>
    <w:bookmarkEnd w:id="116"/>
    <w:bookmarkStart w:name="u33e86991" w:id="1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设计约束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：输出幅度需满足ADC输入范围。例如：</w:t>
      </w:r>
    </w:p>
    <w:bookmarkEnd w:id="117"/>
    <w:bookmarkStart w:name="u826fb69e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若ADC量程0-3.3V，选增益时需确保：电流最大值 × 分流电阻 × 增益 ≤ 3.3V 。</w:t>
      </w:r>
    </w:p>
    <w:bookmarkEnd w:id="118"/>
    <w:bookmarkStart w:name="u22073f77" w:id="1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精度核心参数</w:t>
      </w:r>
    </w:p>
    <w:bookmarkEnd w:id="119"/>
    <w:bookmarkStart w:name="LQ91g" w:id="12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318"/>
        <w:gridCol w:w="3437"/>
        <w:gridCol w:w="3635"/>
        <w:gridCol w:w="3244"/>
      </w:tblGrid>
      <w:tr>
        <w:trPr>
          <w:trHeight w:val="495" w:hRule="atLeast"/>
        </w:trPr>
        <w:tc>
          <w:tcPr>
            <w:tcW w:w="3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8fecf9" w:id="1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参数</w:t>
            </w:r>
          </w:p>
          <w:bookmarkEnd w:id="121"/>
        </w:tc>
        <w:tc>
          <w:tcPr>
            <w:tcW w:w="34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43746a" w:id="1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典型值</w:t>
            </w:r>
          </w:p>
          <w:bookmarkEnd w:id="122"/>
        </w:tc>
        <w:tc>
          <w:tcPr>
            <w:tcW w:w="36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9a413e" w:id="1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影响</w:t>
            </w:r>
          </w:p>
          <w:bookmarkEnd w:id="123"/>
        </w:tc>
        <w:tc>
          <w:tcPr>
            <w:tcW w:w="3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500f0e" w:id="1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引用</w:t>
            </w:r>
          </w:p>
          <w:bookmarkEnd w:id="124"/>
        </w:tc>
      </w:tr>
      <w:tr>
        <w:trPr>
          <w:trHeight w:val="495" w:hRule="atLeast"/>
        </w:trPr>
        <w:tc>
          <w:tcPr>
            <w:tcW w:w="3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a814d7" w:id="1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失调电压（Vos）</w:t>
            </w:r>
          </w:p>
          <w:bookmarkEnd w:id="125"/>
        </w:tc>
        <w:tc>
          <w:tcPr>
            <w:tcW w:w="34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253626" w:id="1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±25µV（最大）</w:t>
            </w:r>
          </w:p>
          <w:bookmarkEnd w:id="126"/>
        </w:tc>
        <w:tc>
          <w:tcPr>
            <w:tcW w:w="36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b2a4b8" w:id="1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零电流时的输出误差，决定小电流检测下限（如25µV对应0.5mA@50mΩ分流电阻）</w:t>
            </w:r>
          </w:p>
          <w:bookmarkEnd w:id="127"/>
        </w:tc>
        <w:tc>
          <w:tcPr>
            <w:tcW w:w="3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850411" w:id="128"/>
          <w:p>
            <w:pPr>
              <w:spacing w:after="50" w:line="360" w:lineRule="auto" w:beforeLines="100"/>
              <w:ind w:left="0"/>
              <w:jc w:val="left"/>
            </w:pPr>
          </w:p>
          <w:bookmarkEnd w:id="128"/>
        </w:tc>
      </w:tr>
      <w:tr>
        <w:trPr>
          <w:trHeight w:val="495" w:hRule="atLeast"/>
        </w:trPr>
        <w:tc>
          <w:tcPr>
            <w:tcW w:w="3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c0445f" w:id="1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失调温漂</w:t>
            </w:r>
          </w:p>
          <w:bookmarkEnd w:id="129"/>
        </w:tc>
        <w:tc>
          <w:tcPr>
            <w:tcW w:w="34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5259bf5" w:id="1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250nV/°C（最大）</w:t>
            </w:r>
          </w:p>
          <w:bookmarkEnd w:id="130"/>
        </w:tc>
        <w:tc>
          <w:tcPr>
            <w:tcW w:w="36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a209d3" w:id="1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温升导致的零点偏移，影响高温环境精度（如ΔT=100℃ → 偏移25µV）</w:t>
            </w:r>
          </w:p>
          <w:bookmarkEnd w:id="131"/>
        </w:tc>
        <w:tc>
          <w:tcPr>
            <w:tcW w:w="3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7c7f417" w:id="132"/>
          <w:p>
            <w:pPr>
              <w:spacing w:after="50" w:line="360" w:lineRule="auto" w:beforeLines="100"/>
              <w:ind w:left="0"/>
              <w:jc w:val="left"/>
            </w:pPr>
          </w:p>
          <w:bookmarkEnd w:id="132"/>
        </w:tc>
      </w:tr>
      <w:tr>
        <w:trPr>
          <w:trHeight w:val="495" w:hRule="atLeast"/>
        </w:trPr>
        <w:tc>
          <w:tcPr>
            <w:tcW w:w="3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cb23a4e" w:id="1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增益误差</w:t>
            </w:r>
          </w:p>
          <w:bookmarkEnd w:id="133"/>
        </w:tc>
        <w:tc>
          <w:tcPr>
            <w:tcW w:w="34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e90c97" w:id="1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0.20%（最大）</w:t>
            </w:r>
          </w:p>
          <w:bookmarkEnd w:id="134"/>
        </w:tc>
        <w:tc>
          <w:tcPr>
            <w:tcW w:w="36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0f42ab" w:id="1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直接关联电流计算绝对精度（如100A真实值可能显示99.8A~100.2A）</w:t>
            </w:r>
          </w:p>
          <w:bookmarkEnd w:id="135"/>
        </w:tc>
        <w:tc>
          <w:tcPr>
            <w:tcW w:w="3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4b8ac2" w:id="136"/>
          <w:p>
            <w:pPr>
              <w:spacing w:after="50" w:line="360" w:lineRule="auto" w:beforeLines="100"/>
              <w:ind w:left="0"/>
              <w:jc w:val="left"/>
            </w:pPr>
          </w:p>
          <w:bookmarkEnd w:id="136"/>
        </w:tc>
      </w:tr>
      <w:tr>
        <w:trPr>
          <w:trHeight w:val="495" w:hRule="atLeast"/>
        </w:trPr>
        <w:tc>
          <w:tcPr>
            <w:tcW w:w="33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e96d2d" w:id="1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非线性度</w:t>
            </w:r>
          </w:p>
          <w:bookmarkEnd w:id="137"/>
        </w:tc>
        <w:tc>
          <w:tcPr>
            <w:tcW w:w="34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f86c5b" w:id="1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0.01%（典型）</w:t>
            </w:r>
          </w:p>
          <w:bookmarkEnd w:id="138"/>
        </w:tc>
        <w:tc>
          <w:tcPr>
            <w:tcW w:w="36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76d0e8" w:id="1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输入-输出曲线的弯曲程度，影响全量程线性度</w:t>
            </w:r>
          </w:p>
          <w:bookmarkEnd w:id="139"/>
        </w:tc>
        <w:tc>
          <w:tcPr>
            <w:tcW w:w="3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7875a7" w:id="140"/>
          <w:p>
            <w:pPr>
              <w:spacing w:after="50" w:line="360" w:lineRule="auto" w:beforeLines="100"/>
              <w:ind w:left="0"/>
              <w:jc w:val="left"/>
            </w:pPr>
          </w:p>
          <w:bookmarkEnd w:id="140"/>
        </w:tc>
      </w:tr>
    </w:tbl>
    <w:bookmarkEnd w:id="120"/>
    <w:bookmarkStart w:name="ucd1cc51a" w:id="1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动态性能</w:t>
      </w:r>
    </w:p>
    <w:bookmarkEnd w:id="141"/>
    <w:bookmarkStart w:name="u260381a6" w:id="1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带宽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：400kHz </w:t>
      </w:r>
    </w:p>
    <w:bookmarkEnd w:id="142"/>
    <w:bookmarkStart w:name="ufa54c3c0" w:id="1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支持高频电流检测（如开关电源的瞬态响应） 。</w:t>
      </w:r>
    </w:p>
    <w:bookmarkEnd w:id="143"/>
    <w:bookmarkStart w:name="u6ff8f864" w:id="1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平坦响应带宽达200kHz，适合PWM载波频率≤50kHz的系统 。</w:t>
      </w:r>
    </w:p>
    <w:bookmarkEnd w:id="144"/>
    <w:bookmarkStart w:name="uf071cb58" w:id="1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压摆率（Slew Rate）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：2V/µs </w:t>
      </w:r>
    </w:p>
    <w:bookmarkEnd w:id="145"/>
    <w:bookmarkStart w:name="ufc0e4345" w:id="1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决定输出跳变速度，影响过流保护响应时间 。</w:t>
      </w:r>
    </w:p>
    <w:bookmarkEnd w:id="146"/>
    <w:bookmarkStart w:name="u0a16c6b5" w:id="1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共模抑制比（CMRR）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47"/>
    <w:bookmarkStart w:name="uf984c5f3" w:id="1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直流CMRR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：132dB → 抑制80V共模电压仅引入0.0003%误差 。</w:t>
      </w:r>
    </w:p>
    <w:bookmarkEnd w:id="148"/>
    <w:bookmarkStart w:name="u15ee9664" w:id="1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交流CMRR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（50kHz）：93dB → 有效滤除PWM噪声 。</w:t>
      </w:r>
    </w:p>
    <w:bookmarkEnd w:id="149"/>
    <w:bookmarkStart w:name="u0151a1f1" w:id="1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功耗与环境</w:t>
      </w:r>
    </w:p>
    <w:bookmarkEnd w:id="150"/>
    <w:bookmarkStart w:name="u66665ba1" w:id="1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静态电流（Iq）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：2.4mA（最大） </w:t>
      </w:r>
    </w:p>
    <w:bookmarkEnd w:id="151"/>
    <w:bookmarkStart w:name="u386da9bc" w:id="1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低功耗设计，适合电池供电设备 。</w:t>
      </w:r>
    </w:p>
    <w:bookmarkEnd w:id="152"/>
    <w:bookmarkStart w:name="u45360c4e" w:id="1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工作温度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：-40℃至+125℃ </w:t>
      </w:r>
    </w:p>
    <w:bookmarkEnd w:id="153"/>
    <w:bookmarkStart w:name="u9ec46985" w:id="1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覆盖工业/汽车级应用（如电机控制器、BMS） 。</w:t>
      </w:r>
    </w:p>
    <w:bookmarkEnd w:id="154"/>
    <w:bookmarkStart w:name="u89ea6ee0" w:id="1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封装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：8引脚TSSOP/SOIC，支持自动贴装 。</w:t>
      </w:r>
    </w:p>
    <w:bookmarkEnd w:id="155"/>
    <w:bookmarkStart w:name="gPTnE" w:id="15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INA240学习</w:t>
      </w:r>
    </w:p>
    <w:bookmarkEnd w:id="156"/>
    <w:bookmarkStart w:name="u1f700e76" w:id="1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引脚功能表</w:t>
      </w:r>
    </w:p>
    <w:bookmarkEnd w:id="157"/>
    <w:bookmarkStart w:name="u777bf348" w:id="158"/>
    <w:p>
      <w:pPr>
        <w:spacing w:after="50" w:line="360" w:lineRule="auto" w:beforeLines="100"/>
        <w:ind w:left="0"/>
        <w:jc w:val="left"/>
      </w:pPr>
      <w:bookmarkStart w:name="u10753fa5" w:id="159"/>
      <w:r>
        <w:rPr>
          <w:rFonts w:eastAsia="宋体" w:ascii="宋体"/>
        </w:rPr>
        <w:drawing>
          <wp:inline distT="0" distB="0" distL="0" distR="0">
            <wp:extent cx="5841999" cy="221411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250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9"/>
    </w:p>
    <w:bookmarkEnd w:id="158"/>
    <w:bookmarkStart w:name="uba98ed1d" w:id="1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基准电压配置时，每个脚可连接GND或5V</w:t>
      </w:r>
    </w:p>
    <w:bookmarkEnd w:id="160"/>
    <w:bookmarkStart w:name="ube80b037" w:id="1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信号增益根据不同芯片型号选择</w:t>
      </w:r>
    </w:p>
    <w:bookmarkEnd w:id="161"/>
    <w:bookmarkStart w:name="u5fc5c0d7" w:id="1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平替芯片学习</w:t>
      </w:r>
    </w:p>
    <w:bookmarkEnd w:id="162"/>
    <w:bookmarkStart w:name="u6206ded7" w:id="1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跟唐老师学习一下他的平替版本</w:t>
      </w:r>
    </w:p>
    <w:bookmarkEnd w:id="163"/>
    <w:bookmarkStart w:name="uab3227d8" w:id="1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思瑞浦的A1295，用于高端电流检测</w:t>
      </w:r>
    </w:p>
    <w:bookmarkEnd w:id="164"/>
    <w:bookmarkStart w:name="u0a0d02b8" w:id="165"/>
    <w:p>
      <w:pPr>
        <w:spacing w:after="50" w:line="360" w:lineRule="auto" w:beforeLines="100"/>
        <w:ind w:left="0"/>
        <w:jc w:val="left"/>
      </w:pPr>
      <w:bookmarkStart w:name="mcyQX" w:id="166"/>
      <w:r>
        <w:rPr>
          <w:rFonts w:eastAsia="宋体" w:ascii="宋体"/>
        </w:rPr>
        <w:drawing>
          <wp:inline distT="0" distB="0" distL="0" distR="0">
            <wp:extent cx="2167467" cy="147369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7467" cy="14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6"/>
    </w:p>
    <w:bookmarkEnd w:id="165"/>
    <w:bookmarkStart w:name="I6e8b" w:id="1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2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https://www.bilibili.com/video/BV1kg4y1k7xS/?spm_id_from=333.337.search-card.all.click&amp;vd_source=893f77efd2bafc09b084f7cc836e1d14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167"/>
    <w:bookmarkStart w:name="ud292666a" w:id="168"/>
    <w:bookmarkEnd w:id="168"/>
    <w:bookmarkStart w:name="ude6c9237" w:id="1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视频里将两款芯片进行对比</w:t>
      </w:r>
    </w:p>
    <w:bookmarkEnd w:id="169"/>
    <w:bookmarkStart w:name="u785e9e87" w:id="1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1295可选倍率少，但是带宽更大</w:t>
      </w:r>
    </w:p>
    <w:bookmarkEnd w:id="170"/>
    <w:bookmarkStart w:name="u7c799fd4" w:id="1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内部架构来看</w:t>
      </w:r>
    </w:p>
    <w:bookmarkEnd w:id="171"/>
    <w:bookmarkStart w:name="u47f2bfc1" w:id="1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两款几乎一样</w:t>
      </w:r>
    </w:p>
    <w:bookmarkEnd w:id="172"/>
    <w:bookmarkStart w:name="ue35c3fc0" w:id="173"/>
    <w:p>
      <w:pPr>
        <w:spacing w:after="50" w:line="360" w:lineRule="auto" w:beforeLines="100"/>
        <w:ind w:left="0"/>
        <w:jc w:val="left"/>
      </w:pPr>
      <w:bookmarkStart w:name="u935c7268" w:id="174"/>
      <w:r>
        <w:rPr>
          <w:rFonts w:eastAsia="宋体" w:ascii="宋体"/>
        </w:rPr>
        <w:drawing>
          <wp:inline distT="0" distB="0" distL="0" distR="0">
            <wp:extent cx="2506133" cy="104500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06133" cy="104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4"/>
      <w:bookmarkStart w:name="u27d0b615" w:id="175"/>
      <w:r>
        <w:rPr>
          <w:rFonts w:eastAsia="宋体" w:ascii="宋体"/>
        </w:rPr>
        <w:drawing>
          <wp:inline distT="0" distB="0" distL="0" distR="0">
            <wp:extent cx="2540000" cy="197099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7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5"/>
    </w:p>
    <w:bookmarkEnd w:id="173"/>
    <w:bookmarkStart w:name="ucf073071" w:id="1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设检测电阻为Rs,通过的电流为Is</w:t>
      </w:r>
    </w:p>
    <w:bookmarkEnd w:id="176"/>
    <w:bookmarkStart w:name="ua5d2e89c" w:id="1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右图出电压为V1，则Vout=Is*Rs*（增益倍数）+V1</w:t>
      </w:r>
    </w:p>
    <w:bookmarkEnd w:id="177"/>
    <w:bookmarkStart w:name="ubb82f1b5" w:id="1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当Vref1,Vref2连接GND时，V1等于0</w:t>
      </w:r>
    </w:p>
    <w:bookmarkEnd w:id="178"/>
    <w:bookmarkStart w:name="ubd1536ba" w:id="1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当一个连接Vs，一个连接GND时</w:t>
      </w:r>
    </w:p>
    <w:bookmarkEnd w:id="179"/>
    <w:bookmarkStart w:name="u37bb13ad" w:id="1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V1=Vs/2</w:t>
      </w:r>
    </w:p>
    <w:bookmarkEnd w:id="180"/>
    <w:bookmarkStart w:name="u53ec3b90" w:id="181"/>
    <w:bookmarkEnd w:id="181"/>
    <w:bookmarkStart w:name="u1186e09a" w:id="182"/>
    <w:bookmarkEnd w:id="182"/>
    <w:bookmarkStart w:name="czj5s" w:id="18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I2C电路</w:t>
      </w:r>
    </w:p>
    <w:bookmarkEnd w:id="183"/>
    <w:bookmarkStart w:name="u33293d80" w:id="1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11111"/>
          <w:sz w:val="21"/>
        </w:rPr>
        <w:t>一般来说，</w:t>
      </w:r>
      <w:r>
        <w:rPr>
          <w:rFonts w:ascii="宋体" w:hAnsi="Times New Roman" w:eastAsia="宋体"/>
          <w:b/>
          <w:i w:val="false"/>
          <w:color w:val="111111"/>
          <w:sz w:val="21"/>
        </w:rPr>
        <w:t>I2C1</w:t>
      </w:r>
      <w:r>
        <w:rPr>
          <w:rFonts w:ascii="宋体" w:hAnsi="Times New Roman" w:eastAsia="宋体"/>
          <w:b w:val="false"/>
          <w:i w:val="false"/>
          <w:color w:val="111111"/>
          <w:sz w:val="21"/>
        </w:rPr>
        <w:t>连接的是主控芯片（如MCU）和外围设备（如传感器、存储器、I/O扩展芯片等），而</w:t>
      </w:r>
      <w:r>
        <w:rPr>
          <w:rFonts w:ascii="宋体" w:hAnsi="Times New Roman" w:eastAsia="宋体"/>
          <w:b/>
          <w:i w:val="false"/>
          <w:color w:val="111111"/>
          <w:sz w:val="21"/>
        </w:rPr>
        <w:t>I2C2</w:t>
      </w:r>
      <w:r>
        <w:rPr>
          <w:rFonts w:ascii="宋体" w:hAnsi="Times New Roman" w:eastAsia="宋体"/>
          <w:b w:val="false"/>
          <w:i w:val="false"/>
          <w:color w:val="111111"/>
          <w:sz w:val="21"/>
        </w:rPr>
        <w:t>经常用于芯片与芯片之间的通信，例如连接两个MCU。I2C2通常具有更高的带宽和更低的延迟，但I2C1更为常见，更为广泛地应用在各种设备中。</w:t>
      </w:r>
    </w:p>
    <w:bookmarkEnd w:id="184"/>
    <w:bookmarkStart w:name="u3f215e41" w:id="1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这里外接屏幕选择I2C1，10K上拉电阻</w:t>
      </w:r>
    </w:p>
    <w:bookmarkEnd w:id="185"/>
    <w:bookmarkStart w:name="u78ad3e9d" w:id="186"/>
    <w:p>
      <w:pPr>
        <w:spacing w:after="50" w:line="360" w:lineRule="auto" w:beforeLines="100"/>
        <w:ind w:left="0"/>
        <w:jc w:val="left"/>
      </w:pPr>
      <w:bookmarkStart w:name="udb9b9cad" w:id="187"/>
      <w:r>
        <w:rPr>
          <w:rFonts w:eastAsia="宋体" w:ascii="宋体"/>
        </w:rPr>
        <w:drawing>
          <wp:inline distT="0" distB="0" distL="0" distR="0">
            <wp:extent cx="5841999" cy="23866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63734" cy="251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7"/>
    </w:p>
    <w:bookmarkEnd w:id="186"/>
    <w:bookmarkStart w:name="Adsrp" w:id="18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SPI通信电路</w:t>
      </w:r>
    </w:p>
    <w:bookmarkEnd w:id="188"/>
    <w:bookmarkStart w:name="ub763cf96" w:id="1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以车赛使用的WIFI模块为例</w:t>
      </w:r>
    </w:p>
    <w:bookmarkEnd w:id="189"/>
    <w:bookmarkStart w:name="u1bf1fc54" w:id="190"/>
    <w:p>
      <w:pPr>
        <w:spacing w:after="50" w:line="360" w:lineRule="auto" w:beforeLines="100"/>
        <w:ind w:left="0"/>
        <w:jc w:val="left"/>
      </w:pPr>
      <w:bookmarkStart w:name="u3da22f0b" w:id="191"/>
      <w:r>
        <w:rPr>
          <w:rFonts w:eastAsia="宋体" w:ascii="宋体"/>
        </w:rPr>
        <w:drawing>
          <wp:inline distT="0" distB="0" distL="0" distR="0">
            <wp:extent cx="5249334" cy="242611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9334" cy="242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1"/>
    </w:p>
    <w:bookmarkEnd w:id="190"/>
    <w:bookmarkStart w:name="u62f43571" w:id="1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除了两根数据线和时钟线以外</w:t>
      </w:r>
    </w:p>
    <w:bookmarkEnd w:id="192"/>
    <w:bookmarkStart w:name="ud6c7a901" w:id="1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CS相当于SS地址选择线</w:t>
      </w:r>
    </w:p>
    <w:bookmarkEnd w:id="193"/>
    <w:bookmarkStart w:name="uaaad3e44" w:id="1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RST相当于复位功能脚</w:t>
      </w:r>
    </w:p>
    <w:bookmarkEnd w:id="194"/>
    <w:bookmarkStart w:name="u474baac2" w:id="1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INT可以将相应的GPIO设置为输入模式，接受来自于WIFI模块的中断信息</w:t>
      </w:r>
    </w:p>
    <w:bookmarkEnd w:id="195"/>
    <w:bookmarkStart w:name="u1f54cfcc" w:id="196"/>
    <w:p>
      <w:pPr>
        <w:spacing w:after="50" w:line="360" w:lineRule="auto" w:beforeLines="100"/>
        <w:ind w:left="0"/>
        <w:jc w:val="left"/>
      </w:pPr>
      <w:bookmarkStart w:name="u997fcd11" w:id="197"/>
      <w:r>
        <w:rPr>
          <w:rFonts w:eastAsia="宋体" w:ascii="宋体"/>
        </w:rPr>
        <w:drawing>
          <wp:inline distT="0" distB="0" distL="0" distR="0">
            <wp:extent cx="5841999" cy="26599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0666" cy="281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7"/>
    </w:p>
    <w:bookmarkEnd w:id="196"/>
    <w:bookmarkStart w:name="u7acab6ef" w:id="1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原理图绘制</w:t>
      </w:r>
    </w:p>
    <w:bookmarkEnd w:id="198"/>
    <w:bookmarkStart w:name="u81816ecc" w:id="199"/>
    <w:p>
      <w:pPr>
        <w:spacing w:after="50" w:line="360" w:lineRule="auto" w:beforeLines="100"/>
        <w:ind w:left="0"/>
        <w:jc w:val="left"/>
      </w:pPr>
      <w:bookmarkStart w:name="ua5b84014" w:id="200"/>
      <w:r>
        <w:rPr>
          <w:rFonts w:eastAsia="宋体" w:ascii="宋体"/>
        </w:rPr>
        <w:drawing>
          <wp:inline distT="0" distB="0" distL="0" distR="0">
            <wp:extent cx="5841999" cy="286508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91866" cy="337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0"/>
    </w:p>
    <w:bookmarkEnd w:id="199"/>
    <w:bookmarkStart w:name="cw8OH" w:id="20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PCB文件</w:t>
      </w:r>
    </w:p>
    <w:bookmarkEnd w:id="201"/>
    <w:bookmarkStart w:name="ub41501df" w:id="2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使用嘉立创免费</w:t>
      </w:r>
    </w:p>
    <w:bookmarkEnd w:id="202"/>
    <w:bookmarkStart w:name="u364f6b8c" w:id="203"/>
    <w:p>
      <w:pPr>
        <w:spacing w:after="50" w:line="360" w:lineRule="auto" w:beforeLines="100"/>
        <w:ind w:left="0"/>
        <w:jc w:val="left"/>
      </w:pPr>
      <w:hyperlink r:id="rId3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📎ProPrj_最小系统板主板_2025-08-01.zip</w:t>
        </w:r>
      </w:hyperlink>
    </w:p>
    <w:bookmarkEnd w:id="203"/>
    <w:bookmarkStart w:name="uc6ee61e8" w:id="204"/>
    <w:p>
      <w:pPr>
        <w:spacing w:after="50" w:line="360" w:lineRule="auto" w:beforeLines="100"/>
        <w:ind w:left="0"/>
        <w:jc w:val="left"/>
      </w:pPr>
      <w:bookmarkStart w:name="u387c8061" w:id="205"/>
      <w:r>
        <w:rPr>
          <w:rFonts w:eastAsia="宋体" w:ascii="宋体"/>
        </w:rPr>
        <w:drawing>
          <wp:inline distT="0" distB="0" distL="0" distR="0">
            <wp:extent cx="5334000" cy="429048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9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5"/>
    </w:p>
    <w:bookmarkEnd w:id="204"/>
    <w:bookmarkStart w:name="hM8o9" w:id="20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CUBEMX学习</w:t>
      </w:r>
    </w:p>
    <w:bookmarkEnd w:id="206"/>
    <w:bookmarkStart w:name="u29a7632a" w:id="207"/>
    <w:p>
      <w:pPr>
        <w:spacing w:after="50" w:line="360" w:lineRule="auto" w:beforeLines="100"/>
        <w:ind w:left="0"/>
        <w:jc w:val="left"/>
      </w:pPr>
      <w:bookmarkStart w:name="ub7f807ee" w:id="208"/>
      <w:r>
        <w:rPr>
          <w:rFonts w:eastAsia="宋体" w:ascii="宋体"/>
        </w:rPr>
        <w:drawing>
          <wp:inline distT="0" distB="0" distL="0" distR="0">
            <wp:extent cx="2099733" cy="8846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99733" cy="88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8"/>
    </w:p>
    <w:bookmarkEnd w:id="207"/>
    <w:bookmarkStart w:name="KERSD" w:id="20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选择MCU创建工程</w:t>
      </w:r>
    </w:p>
    <w:bookmarkEnd w:id="209"/>
    <w:bookmarkStart w:name="ud72edb5e" w:id="210"/>
    <w:p>
      <w:pPr>
        <w:spacing w:after="50" w:line="360" w:lineRule="auto" w:beforeLines="100"/>
        <w:ind w:left="0"/>
        <w:jc w:val="left"/>
      </w:pPr>
      <w:bookmarkStart w:name="u826f6d1a" w:id="211"/>
      <w:r>
        <w:rPr>
          <w:rFonts w:eastAsia="宋体" w:ascii="宋体"/>
        </w:rPr>
        <w:drawing>
          <wp:inline distT="0" distB="0" distL="0" distR="0">
            <wp:extent cx="5842000" cy="22782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4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1"/>
    </w:p>
    <w:bookmarkEnd w:id="210"/>
    <w:bookmarkStart w:name="QqktA" w:id="21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配置时钟</w:t>
      </w:r>
    </w:p>
    <w:bookmarkEnd w:id="212"/>
    <w:bookmarkStart w:name="u21e3e30b" w:id="2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选择第一项外部高速晶振时钟</w:t>
      </w:r>
    </w:p>
    <w:bookmarkEnd w:id="213"/>
    <w:bookmarkStart w:name="ub410b3ae" w:id="214"/>
    <w:p>
      <w:pPr>
        <w:spacing w:after="50" w:line="360" w:lineRule="auto" w:beforeLines="100"/>
        <w:ind w:left="0"/>
        <w:jc w:val="left"/>
      </w:pPr>
      <w:bookmarkStart w:name="u5fa66c37" w:id="215"/>
      <w:r>
        <w:rPr>
          <w:rFonts w:eastAsia="宋体" w:ascii="宋体"/>
        </w:rPr>
        <w:drawing>
          <wp:inline distT="0" distB="0" distL="0" distR="0">
            <wp:extent cx="4385733" cy="4976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5733" cy="4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5"/>
    </w:p>
    <w:bookmarkEnd w:id="214"/>
    <w:bookmarkStart w:name="u04d90c67" w:id="216"/>
    <w:p>
      <w:pPr>
        <w:spacing w:after="50" w:line="360" w:lineRule="auto" w:beforeLines="100"/>
        <w:ind w:left="0"/>
        <w:jc w:val="left"/>
      </w:pPr>
      <w:bookmarkStart w:name="ua7483e9e" w:id="217"/>
      <w:r>
        <w:rPr>
          <w:rFonts w:eastAsia="宋体" w:ascii="宋体"/>
        </w:rPr>
        <w:drawing>
          <wp:inline distT="0" distB="0" distL="0" distR="0">
            <wp:extent cx="5842000" cy="190157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2934" cy="19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7"/>
    </w:p>
    <w:bookmarkEnd w:id="216"/>
    <w:bookmarkStart w:name="u4e08791d" w:id="2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勾选DEBUG使用STLINK烧录程序</w:t>
      </w:r>
    </w:p>
    <w:bookmarkEnd w:id="218"/>
    <w:bookmarkStart w:name="u11162601" w:id="219"/>
    <w:p>
      <w:pPr>
        <w:spacing w:after="50" w:line="360" w:lineRule="auto" w:beforeLines="100"/>
        <w:ind w:left="0"/>
        <w:jc w:val="left"/>
      </w:pPr>
      <w:bookmarkStart w:name="uf7c3a6d0" w:id="220"/>
      <w:r>
        <w:rPr>
          <w:rFonts w:eastAsia="宋体" w:ascii="宋体"/>
        </w:rPr>
        <w:drawing>
          <wp:inline distT="0" distB="0" distL="0" distR="0">
            <wp:extent cx="5841999" cy="291492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701867" cy="53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0"/>
    </w:p>
    <w:bookmarkEnd w:id="219"/>
    <w:bookmarkStart w:name="zwjqw" w:id="22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配置时钟树</w:t>
      </w:r>
    </w:p>
    <w:bookmarkEnd w:id="221"/>
    <w:bookmarkStart w:name="u3352b847" w:id="222"/>
    <w:p>
      <w:pPr>
        <w:spacing w:after="50" w:line="360" w:lineRule="auto" w:beforeLines="100"/>
        <w:ind w:left="0"/>
        <w:jc w:val="left"/>
      </w:pPr>
      <w:bookmarkStart w:name="u0b7111a9" w:id="223"/>
      <w:r>
        <w:rPr>
          <w:rFonts w:eastAsia="宋体" w:ascii="宋体"/>
        </w:rPr>
        <w:drawing>
          <wp:inline distT="0" distB="0" distL="0" distR="0">
            <wp:extent cx="5842000" cy="24300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923866" cy="371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3"/>
    </w:p>
    <w:bookmarkEnd w:id="222"/>
    <w:bookmarkStart w:name="u8bfc3abe" w:id="2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选择外部时钟源达到系统最大频率</w:t>
      </w:r>
    </w:p>
    <w:bookmarkEnd w:id="224"/>
    <w:bookmarkStart w:name="u7aeb1aaf" w:id="225"/>
    <w:bookmarkEnd w:id="225"/>
    <w:bookmarkStart w:name="jHojZ" w:id="22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配置一个简单GPIO口</w:t>
      </w:r>
    </w:p>
    <w:bookmarkEnd w:id="226"/>
    <w:bookmarkStart w:name="u0f036a8d" w:id="2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选择最初状态电平高低</w:t>
      </w:r>
    </w:p>
    <w:bookmarkEnd w:id="227"/>
    <w:bookmarkStart w:name="u31c375ff" w:id="2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选择定义后工作模式</w:t>
      </w:r>
    </w:p>
    <w:bookmarkEnd w:id="228"/>
    <w:bookmarkStart w:name="u3248ce4f" w:id="2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利用芯片内部电阻选择上下拉</w:t>
      </w:r>
    </w:p>
    <w:bookmarkEnd w:id="229"/>
    <w:bookmarkStart w:name="u3522433d" w:id="2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可以给GPIO口命名，之后写程序比较方便</w:t>
      </w:r>
    </w:p>
    <w:bookmarkEnd w:id="230"/>
    <w:bookmarkStart w:name="uea325e9e" w:id="231"/>
    <w:bookmarkEnd w:id="231"/>
    <w:bookmarkStart w:name="u5d6ea3af" w:id="232"/>
    <w:p>
      <w:pPr>
        <w:spacing w:after="50" w:line="360" w:lineRule="auto" w:beforeLines="100"/>
        <w:ind w:left="0"/>
        <w:jc w:val="left"/>
      </w:pPr>
      <w:bookmarkStart w:name="ua4cccf0d" w:id="233"/>
      <w:r>
        <w:rPr>
          <w:rFonts w:eastAsia="宋体" w:ascii="宋体"/>
        </w:rPr>
        <w:drawing>
          <wp:inline distT="0" distB="0" distL="0" distR="0">
            <wp:extent cx="5842000" cy="250028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328400" cy="484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3"/>
    </w:p>
    <w:bookmarkEnd w:id="232"/>
    <w:bookmarkStart w:name="Hpqs0" w:id="23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为工程命名</w:t>
      </w:r>
    </w:p>
    <w:bookmarkEnd w:id="234"/>
    <w:bookmarkStart w:name="uecc86d53" w:id="2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不要有中文字符</w:t>
      </w:r>
    </w:p>
    <w:bookmarkEnd w:id="235"/>
    <w:bookmarkStart w:name="uf236a961" w:id="236"/>
    <w:p>
      <w:pPr>
        <w:spacing w:after="50" w:line="360" w:lineRule="auto" w:beforeLines="100"/>
        <w:ind w:left="0"/>
        <w:jc w:val="left"/>
      </w:pPr>
      <w:bookmarkStart w:name="u36117f7e" w:id="237"/>
      <w:r>
        <w:rPr>
          <w:rFonts w:eastAsia="宋体" w:ascii="宋体"/>
        </w:rPr>
        <w:drawing>
          <wp:inline distT="0" distB="0" distL="0" distR="0">
            <wp:extent cx="5842000" cy="24884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956800" cy="424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7"/>
    </w:p>
    <w:bookmarkEnd w:id="236"/>
    <w:bookmarkStart w:name="ud3c77f02" w:id="238"/>
    <w:p>
      <w:pPr>
        <w:spacing w:after="50" w:line="360" w:lineRule="auto" w:beforeLines="100"/>
        <w:ind w:left="0"/>
        <w:jc w:val="left"/>
      </w:pPr>
      <w:bookmarkStart w:name="V4mrf" w:id="239"/>
      <w:bookmarkEnd w:id="239"/>
      <w:hyperlink r:id="rId4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如何使用STM32CubeMX快速配置工程【简单入门】_哔哩哔哩_bilibili</w:t>
        </w:r>
      </w:hyperlink>
      <w:bookmarkStart w:name="V4mrf" w:id="240"/>
      <w:bookmarkEnd w:id="240"/>
    </w:p>
    <w:bookmarkEnd w:id="238"/>
    <w:bookmarkStart w:name="uf80b78f7" w:id="2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导出工程之后点击启动，编译下载即可</w:t>
      </w:r>
    </w:p>
    <w:bookmarkEnd w:id="241"/>
    <w:bookmarkStart w:name="BZEtY" w:id="24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简单配置一个闪烁灯和按键控制</w:t>
      </w:r>
    </w:p>
    <w:bookmarkEnd w:id="242"/>
    <w:bookmarkStart w:name="u5aec589d" w:id="243"/>
    <w:p>
      <w:pPr>
        <w:spacing w:after="50" w:line="360" w:lineRule="auto" w:beforeLines="100"/>
        <w:ind w:left="0"/>
        <w:jc w:val="left"/>
      </w:pPr>
      <w:bookmarkStart w:name="uecb00cfd" w:id="244"/>
      <w:r>
        <w:rPr>
          <w:rFonts w:eastAsia="宋体" w:ascii="宋体"/>
        </w:rPr>
        <w:drawing>
          <wp:inline distT="0" distB="0" distL="0" distR="0">
            <wp:extent cx="5469466" cy="33436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69466" cy="334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4"/>
    </w:p>
    <w:bookmarkEnd w:id="243"/>
    <w:bookmarkStart w:name="uc9560984" w:id="245"/>
    <w:bookmarkEnd w:id="245"/>
    <w:bookmarkStart w:name="u3415c501" w:id="246"/>
    <w:bookmarkEnd w:id="246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https://www.bilibili.com/video/BV1gJ4m147BF?spm_id_from=333.788.videopod.sections&amp;vd_source=893f77efd2bafc09b084f7cc836e1d14" TargetMode="External" Type="http://schemas.openxmlformats.org/officeDocument/2006/relationships/hyperlink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media/document_image_rId25.png" Type="http://schemas.openxmlformats.org/officeDocument/2006/relationships/image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28" Target="https://www.bilibili.com/video/BV1kg4y1k7xS/?spm_id_from=333.337.search-card.all.click&amp;vd_source=893f77efd2bafc09b084f7cc836e1d14" TargetMode="External" Type="http://schemas.openxmlformats.org/officeDocument/2006/relationships/hyperlink"/><Relationship Id="rId29" Target="media/document_image_rId29.png" Type="http://schemas.openxmlformats.org/officeDocument/2006/relationships/image"/><Relationship Id="rId3" Target="numbering.xml" Type="http://schemas.openxmlformats.org/officeDocument/2006/relationships/numbering"/><Relationship Id="rId30" Target="media/document_image_rId30.png" Type="http://schemas.openxmlformats.org/officeDocument/2006/relationships/image"/><Relationship Id="rId31" Target="media/document_image_rId31.png" Type="http://schemas.openxmlformats.org/officeDocument/2006/relationships/image"/><Relationship Id="rId32" Target="media/document_image_rId32.png" Type="http://schemas.openxmlformats.org/officeDocument/2006/relationships/image"/><Relationship Id="rId33" Target="media/document_image_rId33.png" Type="http://schemas.openxmlformats.org/officeDocument/2006/relationships/image"/><Relationship Id="rId34" Target="media/document_image_rId34.png" Type="http://schemas.openxmlformats.org/officeDocument/2006/relationships/image"/><Relationship Id="rId35" Target="https://www.yuque.com/attachments/yuque/0/2025/zip/49171028/1754017272466-64875bbf-a614-4c1c-99c5-e1294cb90eb2.zip" TargetMode="External" Type="http://schemas.openxmlformats.org/officeDocument/2006/relationships/hyperlink"/><Relationship Id="rId36" Target="media/document_image_rId36.png" Type="http://schemas.openxmlformats.org/officeDocument/2006/relationships/image"/><Relationship Id="rId37" Target="media/document_image_rId37.png" Type="http://schemas.openxmlformats.org/officeDocument/2006/relationships/image"/><Relationship Id="rId38" Target="media/document_image_rId38.png" Type="http://schemas.openxmlformats.org/officeDocument/2006/relationships/image"/><Relationship Id="rId39" Target="media/document_image_rId39.png" Type="http://schemas.openxmlformats.org/officeDocument/2006/relationships/image"/><Relationship Id="rId4" Target="media/document_image_rId4.png" Type="http://schemas.openxmlformats.org/officeDocument/2006/relationships/image"/><Relationship Id="rId40" Target="media/document_image_rId40.png" Type="http://schemas.openxmlformats.org/officeDocument/2006/relationships/image"/><Relationship Id="rId41" Target="media/document_image_rId41.png" Type="http://schemas.openxmlformats.org/officeDocument/2006/relationships/image"/><Relationship Id="rId42" Target="media/document_image_rId42.png" Type="http://schemas.openxmlformats.org/officeDocument/2006/relationships/image"/><Relationship Id="rId43" Target="media/document_image_rId43.png" Type="http://schemas.openxmlformats.org/officeDocument/2006/relationships/image"/><Relationship Id="rId44" Target="media/document_image_rId44.png" Type="http://schemas.openxmlformats.org/officeDocument/2006/relationships/image"/><Relationship Id="rId45" Target="https://www.bilibili.com/video/BV1EBpxepEec/?spm_id_from=333.337.search-card.all.click&amp;vd_source=893f77efd2bafc09b084f7cc836e1d14" TargetMode="External" Type="http://schemas.openxmlformats.org/officeDocument/2006/relationships/hyperlink"/><Relationship Id="rId46" Target="media/document_image_rId46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https://www.bilibili.com/video/BV1Mr4y1c7Rs/?buvid=XX8F57880929099B3F054A8D53A51B97F66E4&amp;is_story_h5=false&amp;mid=vJotKR2D7XxecYXJOFlvBg%3D%3D&amp;plat_id=147&amp;share_from=ugc&amp;share_medium=android&amp;share_plat=android&amp;share_session_id=b15fb3ad-07db-450f-b303-fad345557842&amp;share_source=COPY&amp;share_tag=s_i&amp;timestamp=1722859153&amp;unique_k=77ZWiQN&amp;up_id=553885141&amp;vd_source=893f77efd2bafc09b084f7cc836e1d14" TargetMode="External" Type="http://schemas.openxmlformats.org/officeDocument/2006/relationships/hyperlink"/><Relationship Id="rId9" Target="https://www.bilibili.com/video/BV1gJ4m147BF?spm_id_from=333.788.videopod.sections&amp;vd_source=893f77efd2bafc09b084f7cc836e1d14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