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rFonts w:ascii="Times New Roman"/>
          <w:sz w:val="20"/>
        </w:rPr>
      </w:pPr>
    </w:p>
    <w:p>
      <w:pPr>
        <w:pStyle w:val="BodyText"/>
        <w:ind w:left="0"/>
        <w:rPr>
          <w:rFonts w:ascii="Times New Roman"/>
          <w:sz w:val="20"/>
        </w:rPr>
      </w:pPr>
    </w:p>
    <w:p>
      <w:pPr>
        <w:pStyle w:val="BodyText"/>
        <w:ind w:left="0"/>
        <w:rPr>
          <w:rFonts w:ascii="Times New Roman"/>
          <w:sz w:val="20"/>
        </w:rPr>
      </w:pPr>
    </w:p>
    <w:p>
      <w:pPr>
        <w:pStyle w:val="BodyText"/>
        <w:spacing w:before="16"/>
        <w:ind w:left="0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1920" w:h="16860"/>
          <w:pgMar w:top="0" w:bottom="0" w:left="425" w:right="283"/>
        </w:sectPr>
      </w:pPr>
    </w:p>
    <w:p>
      <w:pPr>
        <w:pStyle w:val="Heading1"/>
        <w:tabs>
          <w:tab w:pos="1494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3120">
                <wp:simplePos x="0" y="0"/>
                <wp:positionH relativeFrom="page">
                  <wp:posOffset>5295900</wp:posOffset>
                </wp:positionH>
                <wp:positionV relativeFrom="page">
                  <wp:posOffset>0</wp:posOffset>
                </wp:positionV>
                <wp:extent cx="2266950" cy="1070483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266950" cy="10704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66950" h="10704830">
                              <a:moveTo>
                                <a:pt x="0" y="0"/>
                              </a:moveTo>
                              <a:lnTo>
                                <a:pt x="2266949" y="0"/>
                              </a:lnTo>
                              <a:lnTo>
                                <a:pt x="2266949" y="10704575"/>
                              </a:lnTo>
                              <a:lnTo>
                                <a:pt x="0" y="107045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95B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7pt;margin-top:.000031pt;width:178.499984pt;height:842.879997pt;mso-position-horizontal-relative:page;mso-position-vertical-relative:page;z-index:-15823360" id="docshape1" filled="true" fillcolor="#6095b4" stroked="false">
                <v:fill type="solid"/>
                <w10:wrap type="none"/>
              </v:rect>
            </w:pict>
          </mc:Fallback>
        </mc:AlternateContent>
      </w:r>
      <w:r>
        <w:rPr>
          <w:b w:val="0"/>
          <w:position w:val="-38"/>
        </w:rPr>
        <w:drawing>
          <wp:inline distT="0" distB="0" distL="0" distR="0">
            <wp:extent cx="761999" cy="76199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9" cy="76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38"/>
        </w:rPr>
      </w:r>
      <w:r>
        <w:rPr>
          <w:rFonts w:ascii="Times New Roman"/>
          <w:b w:val="0"/>
          <w:sz w:val="20"/>
        </w:rPr>
        <w:tab/>
      </w:r>
      <w:r>
        <w:rPr>
          <w:spacing w:val="-10"/>
        </w:rPr>
        <w:t>AMOL</w:t>
      </w:r>
      <w:r>
        <w:rPr>
          <w:spacing w:val="-53"/>
        </w:rPr>
        <w:t> </w:t>
      </w:r>
      <w:r>
        <w:rPr>
          <w:spacing w:val="-2"/>
        </w:rPr>
        <w:t>GOMKALE</w:t>
      </w:r>
    </w:p>
    <w:p>
      <w:pPr>
        <w:pStyle w:val="Heading2"/>
        <w:spacing w:before="438"/>
        <w:rPr>
          <w:b w:val="0"/>
        </w:rPr>
      </w:pPr>
      <w:r>
        <w:rPr>
          <w:b w:val="0"/>
          <w:spacing w:val="-2"/>
        </w:rPr>
        <w:t>Summary</w:t>
      </w:r>
    </w:p>
    <w:p>
      <w:pPr>
        <w:pStyle w:val="BodyText"/>
        <w:spacing w:before="124"/>
        <w:ind w:left="54" w:right="64"/>
        <w:jc w:val="both"/>
      </w:pPr>
      <w:r>
        <w:rPr/>
        <w:t>Business consulting professional with 15 years of experience delivering enterprise transformation, modernization, and data-driven programs across banking and wealth</w:t>
      </w:r>
      <w:r>
        <w:rPr>
          <w:spacing w:val="40"/>
        </w:rPr>
        <w:t> </w:t>
      </w:r>
      <w:r>
        <w:rPr/>
        <w:t>management</w:t>
      </w:r>
      <w:r>
        <w:rPr>
          <w:spacing w:val="20"/>
        </w:rPr>
        <w:t> </w:t>
      </w:r>
      <w:r>
        <w:rPr/>
        <w:t>domains.</w:t>
      </w:r>
      <w:r>
        <w:rPr>
          <w:spacing w:val="40"/>
        </w:rPr>
        <w:t> </w:t>
      </w:r>
      <w:r>
        <w:rPr/>
        <w:t>Proven</w:t>
      </w:r>
      <w:r>
        <w:rPr>
          <w:spacing w:val="40"/>
        </w:rPr>
        <w:t> </w:t>
      </w:r>
      <w:r>
        <w:rPr/>
        <w:t>expertise</w:t>
      </w:r>
      <w:r>
        <w:rPr>
          <w:spacing w:val="18"/>
        </w:rPr>
        <w:t> </w:t>
      </w:r>
      <w:r>
        <w:rPr/>
        <w:t>in</w:t>
      </w:r>
      <w:r>
        <w:rPr>
          <w:spacing w:val="40"/>
        </w:rPr>
        <w:t> </w:t>
      </w:r>
      <w:r>
        <w:rPr/>
        <w:t>alternative</w:t>
      </w:r>
      <w:r>
        <w:rPr>
          <w:spacing w:val="18"/>
        </w:rPr>
        <w:t> </w:t>
      </w:r>
      <w:r>
        <w:rPr/>
        <w:t>investments,</w:t>
      </w:r>
      <w:r>
        <w:rPr>
          <w:spacing w:val="20"/>
        </w:rPr>
        <w:t> </w:t>
      </w:r>
      <w:r>
        <w:rPr/>
        <w:t>cards</w:t>
      </w:r>
      <w:r>
        <w:rPr>
          <w:spacing w:val="40"/>
        </w:rPr>
        <w:t> </w:t>
      </w:r>
      <w:r>
        <w:rPr/>
        <w:t>&amp; payments, digital banking, and regulatory transformation programs. Skilled in stakeholder</w:t>
      </w:r>
      <w:r>
        <w:rPr>
          <w:spacing w:val="12"/>
        </w:rPr>
        <w:t> </w:t>
      </w:r>
      <w:r>
        <w:rPr/>
        <w:t>management,</w:t>
      </w:r>
      <w:r>
        <w:rPr>
          <w:spacing w:val="16"/>
        </w:rPr>
        <w:t> </w:t>
      </w:r>
      <w:r>
        <w:rPr/>
        <w:t>business</w:t>
      </w:r>
      <w:r>
        <w:rPr>
          <w:spacing w:val="49"/>
        </w:rPr>
        <w:t> </w:t>
      </w:r>
      <w:r>
        <w:rPr/>
        <w:t>consulting,</w:t>
      </w:r>
      <w:r>
        <w:rPr>
          <w:spacing w:val="16"/>
        </w:rPr>
        <w:t> </w:t>
      </w:r>
      <w:r>
        <w:rPr/>
        <w:t>and</w:t>
      </w:r>
      <w:r>
        <w:rPr>
          <w:spacing w:val="52"/>
        </w:rPr>
        <w:t> </w:t>
      </w:r>
      <w:r>
        <w:rPr/>
        <w:t>aligning</w:t>
      </w:r>
      <w:r>
        <w:rPr>
          <w:spacing w:val="52"/>
        </w:rPr>
        <w:t> </w:t>
      </w:r>
      <w:r>
        <w:rPr/>
        <w:t>business</w:t>
      </w:r>
      <w:r>
        <w:rPr>
          <w:spacing w:val="48"/>
        </w:rPr>
        <w:t> </w:t>
      </w:r>
      <w:r>
        <w:rPr/>
        <w:t>and</w:t>
      </w:r>
    </w:p>
    <w:p>
      <w:pPr>
        <w:pStyle w:val="BodyText"/>
        <w:spacing w:line="274" w:lineRule="exact"/>
        <w:ind w:left="54"/>
        <w:jc w:val="both"/>
      </w:pPr>
      <w:r>
        <w:rPr>
          <w:w w:val="105"/>
        </w:rPr>
        <w:t>technology teams</w:t>
      </w:r>
      <w:r>
        <w:rPr>
          <w:spacing w:val="10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deliver</w:t>
      </w:r>
      <w:r>
        <w:rPr>
          <w:spacing w:val="-13"/>
          <w:w w:val="105"/>
        </w:rPr>
        <w:t> </w:t>
      </w:r>
      <w:r>
        <w:rPr>
          <w:w w:val="105"/>
        </w:rPr>
        <w:t>scalable</w:t>
      </w:r>
      <w:r>
        <w:rPr>
          <w:spacing w:val="-12"/>
          <w:w w:val="105"/>
        </w:rPr>
        <w:t> </w:t>
      </w:r>
      <w:r>
        <w:rPr>
          <w:w w:val="105"/>
        </w:rPr>
        <w:t>enterprise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solutions.</w:t>
      </w:r>
    </w:p>
    <w:p>
      <w:pPr>
        <w:pStyle w:val="Heading2"/>
        <w:spacing w:before="209"/>
        <w:rPr>
          <w:b w:val="0"/>
        </w:rPr>
      </w:pPr>
      <w:r>
        <w:rPr>
          <w:b w:val="0"/>
          <w:spacing w:val="-2"/>
        </w:rPr>
        <w:t>Experience</w:t>
      </w:r>
    </w:p>
    <w:p>
      <w:pPr>
        <w:pStyle w:val="Heading3"/>
        <w:rPr>
          <w:b w:val="0"/>
        </w:rPr>
      </w:pPr>
      <w:r>
        <w:rPr>
          <w:b w:val="0"/>
          <w:w w:val="90"/>
        </w:rPr>
        <w:t>Lead</w:t>
      </w:r>
      <w:r>
        <w:rPr>
          <w:b w:val="0"/>
          <w:spacing w:val="17"/>
        </w:rPr>
        <w:t> </w:t>
      </w:r>
      <w:r>
        <w:rPr>
          <w:b w:val="0"/>
          <w:w w:val="90"/>
        </w:rPr>
        <w:t>Business</w:t>
      </w:r>
      <w:r>
        <w:rPr>
          <w:b w:val="0"/>
          <w:spacing w:val="14"/>
        </w:rPr>
        <w:t> </w:t>
      </w:r>
      <w:r>
        <w:rPr>
          <w:b w:val="0"/>
          <w:w w:val="90"/>
        </w:rPr>
        <w:t>Analyst,</w:t>
      </w:r>
      <w:r>
        <w:rPr>
          <w:b w:val="0"/>
          <w:spacing w:val="15"/>
        </w:rPr>
        <w:t> </w:t>
      </w:r>
      <w:r>
        <w:rPr>
          <w:b w:val="0"/>
          <w:w w:val="90"/>
        </w:rPr>
        <w:t>Brillio</w:t>
      </w:r>
      <w:r>
        <w:rPr>
          <w:b w:val="0"/>
          <w:spacing w:val="31"/>
        </w:rPr>
        <w:t> </w:t>
      </w:r>
      <w:r>
        <w:rPr>
          <w:b w:val="0"/>
          <w:w w:val="90"/>
        </w:rPr>
        <w:t>Technologies</w:t>
      </w:r>
      <w:r>
        <w:rPr>
          <w:b w:val="0"/>
          <w:spacing w:val="14"/>
        </w:rPr>
        <w:t> </w:t>
      </w:r>
      <w:r>
        <w:rPr>
          <w:b w:val="0"/>
          <w:w w:val="90"/>
        </w:rPr>
        <w:t>(Franklin</w:t>
      </w:r>
      <w:r>
        <w:rPr>
          <w:b w:val="0"/>
          <w:spacing w:val="-2"/>
        </w:rPr>
        <w:t> </w:t>
      </w:r>
      <w:r>
        <w:rPr>
          <w:b w:val="0"/>
          <w:spacing w:val="-2"/>
          <w:w w:val="90"/>
        </w:rPr>
        <w:t>Templeton)</w:t>
      </w:r>
    </w:p>
    <w:p>
      <w:pPr>
        <w:pStyle w:val="BodyText"/>
        <w:spacing w:line="265" w:lineRule="exact"/>
        <w:ind w:left="54"/>
      </w:pPr>
      <w:r>
        <w:rPr>
          <w:color w:val="666666"/>
        </w:rPr>
        <w:t>09/2024</w:t>
      </w:r>
      <w:r>
        <w:rPr>
          <w:color w:val="666666"/>
          <w:spacing w:val="4"/>
        </w:rPr>
        <w:t> </w:t>
      </w:r>
      <w:r>
        <w:rPr>
          <w:color w:val="666666"/>
        </w:rPr>
        <w:t>–</w:t>
      </w:r>
      <w:r>
        <w:rPr>
          <w:color w:val="666666"/>
          <w:spacing w:val="-6"/>
        </w:rPr>
        <w:t> </w:t>
      </w:r>
      <w:r>
        <w:rPr>
          <w:color w:val="666666"/>
          <w:spacing w:val="-2"/>
        </w:rPr>
        <w:t>Present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7" w:lineRule="auto" w:before="83" w:after="0"/>
        <w:ind w:left="414" w:right="212" w:hanging="225"/>
        <w:jc w:val="left"/>
        <w:rPr>
          <w:sz w:val="18"/>
        </w:rPr>
      </w:pPr>
      <w:r>
        <w:rPr>
          <w:sz w:val="18"/>
        </w:rPr>
        <w:t>Drove alternative investments</w:t>
      </w:r>
      <w:r>
        <w:rPr>
          <w:spacing w:val="40"/>
          <w:sz w:val="18"/>
        </w:rPr>
        <w:t> </w:t>
      </w:r>
      <w:r>
        <w:rPr>
          <w:sz w:val="18"/>
        </w:rPr>
        <w:t>data</w:t>
      </w:r>
      <w:r>
        <w:rPr>
          <w:spacing w:val="40"/>
          <w:sz w:val="18"/>
        </w:rPr>
        <w:t> </w:t>
      </w:r>
      <w:r>
        <w:rPr>
          <w:sz w:val="18"/>
        </w:rPr>
        <w:t>and</w:t>
      </w:r>
      <w:r>
        <w:rPr>
          <w:spacing w:val="40"/>
          <w:sz w:val="18"/>
        </w:rPr>
        <w:t> </w:t>
      </w:r>
      <w:r>
        <w:rPr>
          <w:sz w:val="18"/>
        </w:rPr>
        <w:t>reporting</w:t>
      </w:r>
      <w:r>
        <w:rPr>
          <w:spacing w:val="40"/>
          <w:sz w:val="18"/>
        </w:rPr>
        <w:t> </w:t>
      </w:r>
      <w:r>
        <w:rPr>
          <w:sz w:val="18"/>
        </w:rPr>
        <w:t>transformation initiatives, providing</w:t>
      </w:r>
      <w:r>
        <w:rPr>
          <w:spacing w:val="52"/>
          <w:sz w:val="18"/>
        </w:rPr>
        <w:t> </w:t>
      </w:r>
      <w:r>
        <w:rPr>
          <w:sz w:val="18"/>
        </w:rPr>
        <w:t>domain</w:t>
      </w:r>
      <w:r>
        <w:rPr>
          <w:spacing w:val="35"/>
          <w:sz w:val="18"/>
        </w:rPr>
        <w:t> </w:t>
      </w:r>
      <w:r>
        <w:rPr>
          <w:sz w:val="18"/>
        </w:rPr>
        <w:t>consulting</w:t>
      </w:r>
      <w:r>
        <w:rPr>
          <w:spacing w:val="52"/>
          <w:sz w:val="18"/>
        </w:rPr>
        <w:t> </w:t>
      </w:r>
      <w:r>
        <w:rPr>
          <w:sz w:val="18"/>
        </w:rPr>
        <w:t>across</w:t>
      </w:r>
      <w:r>
        <w:rPr>
          <w:spacing w:val="40"/>
          <w:sz w:val="18"/>
        </w:rPr>
        <w:t> </w:t>
      </w:r>
      <w:r>
        <w:rPr>
          <w:sz w:val="18"/>
        </w:rPr>
        <w:t>business</w:t>
      </w:r>
      <w:r>
        <w:rPr>
          <w:spacing w:val="40"/>
          <w:sz w:val="18"/>
        </w:rPr>
        <w:t> </w:t>
      </w:r>
      <w:r>
        <w:rPr>
          <w:sz w:val="18"/>
        </w:rPr>
        <w:t>and</w:t>
      </w:r>
      <w:r>
        <w:rPr>
          <w:spacing w:val="52"/>
          <w:sz w:val="18"/>
        </w:rPr>
        <w:t> </w:t>
      </w:r>
      <w:r>
        <w:rPr>
          <w:sz w:val="18"/>
        </w:rPr>
        <w:t>technology</w:t>
      </w:r>
      <w:r>
        <w:rPr>
          <w:spacing w:val="33"/>
          <w:sz w:val="18"/>
        </w:rPr>
        <w:t> </w:t>
      </w:r>
      <w:r>
        <w:rPr>
          <w:sz w:val="18"/>
        </w:rPr>
        <w:t>teams.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62" w:lineRule="exact" w:before="0" w:after="0"/>
        <w:ind w:left="414" w:right="0" w:hanging="225"/>
        <w:jc w:val="left"/>
        <w:rPr>
          <w:sz w:val="18"/>
        </w:rPr>
      </w:pPr>
      <w:r>
        <w:rPr>
          <w:sz w:val="18"/>
        </w:rPr>
        <w:t>Contributed</w:t>
      </w:r>
      <w:r>
        <w:rPr>
          <w:spacing w:val="27"/>
          <w:sz w:val="18"/>
        </w:rPr>
        <w:t> </w:t>
      </w:r>
      <w:r>
        <w:rPr>
          <w:sz w:val="18"/>
        </w:rPr>
        <w:t>to</w:t>
      </w:r>
      <w:r>
        <w:rPr>
          <w:spacing w:val="15"/>
          <w:sz w:val="18"/>
        </w:rPr>
        <w:t> </w:t>
      </w:r>
      <w:r>
        <w:rPr>
          <w:sz w:val="18"/>
        </w:rPr>
        <w:t>project scoping,</w:t>
      </w:r>
      <w:r>
        <w:rPr>
          <w:spacing w:val="1"/>
          <w:sz w:val="18"/>
        </w:rPr>
        <w:t> </w:t>
      </w:r>
      <w:r>
        <w:rPr>
          <w:sz w:val="18"/>
        </w:rPr>
        <w:t>POC</w:t>
      </w:r>
      <w:r>
        <w:rPr>
          <w:spacing w:val="25"/>
          <w:sz w:val="18"/>
        </w:rPr>
        <w:t> </w:t>
      </w:r>
      <w:r>
        <w:rPr>
          <w:sz w:val="18"/>
        </w:rPr>
        <w:t>execution, solution</w:t>
      </w:r>
      <w:r>
        <w:rPr>
          <w:spacing w:val="15"/>
          <w:sz w:val="18"/>
        </w:rPr>
        <w:t> </w:t>
      </w:r>
      <w:r>
        <w:rPr>
          <w:sz w:val="18"/>
        </w:rPr>
        <w:t>evaluation, </w:t>
      </w:r>
      <w:r>
        <w:rPr>
          <w:spacing w:val="-5"/>
          <w:sz w:val="18"/>
        </w:rPr>
        <w:t>and</w:t>
      </w:r>
    </w:p>
    <w:p>
      <w:pPr>
        <w:pStyle w:val="BodyText"/>
        <w:spacing w:line="273" w:lineRule="exact" w:before="9"/>
      </w:pPr>
      <w:r>
        <w:rPr/>
        <w:t>delivery</w:t>
      </w:r>
      <w:r>
        <w:rPr>
          <w:spacing w:val="26"/>
        </w:rPr>
        <w:t> </w:t>
      </w:r>
      <w:r>
        <w:rPr/>
        <w:t>planning</w:t>
      </w:r>
      <w:r>
        <w:rPr>
          <w:spacing w:val="44"/>
        </w:rPr>
        <w:t> </w:t>
      </w:r>
      <w:r>
        <w:rPr/>
        <w:t>for</w:t>
      </w:r>
      <w:r>
        <w:rPr>
          <w:spacing w:val="7"/>
        </w:rPr>
        <w:t> </w:t>
      </w:r>
      <w:r>
        <w:rPr/>
        <w:t>enterprise</w:t>
      </w:r>
      <w:r>
        <w:rPr>
          <w:spacing w:val="9"/>
        </w:rPr>
        <w:t> </w:t>
      </w:r>
      <w:r>
        <w:rPr/>
        <w:t>data</w:t>
      </w:r>
      <w:r>
        <w:rPr>
          <w:spacing w:val="44"/>
        </w:rPr>
        <w:t> </w:t>
      </w:r>
      <w:r>
        <w:rPr/>
        <w:t>transformation</w:t>
      </w:r>
      <w:r>
        <w:rPr>
          <w:spacing w:val="28"/>
        </w:rPr>
        <w:t> </w:t>
      </w:r>
      <w:r>
        <w:rPr>
          <w:spacing w:val="-2"/>
        </w:rPr>
        <w:t>programs.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7" w:lineRule="auto" w:before="0" w:after="0"/>
        <w:ind w:left="414" w:right="243" w:hanging="225"/>
        <w:jc w:val="left"/>
        <w:rPr>
          <w:sz w:val="18"/>
        </w:rPr>
      </w:pPr>
      <w:r>
        <w:rPr>
          <w:w w:val="105"/>
          <w:sz w:val="18"/>
        </w:rPr>
        <w:t>Conducted legacy system analysis, data profiling, and source-to-target mapping across investment accounting, portfolio management, and CRM platforms (BlackRock eFront, Broadridge, SEI, Dynamics CRM).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62" w:lineRule="exact" w:before="0" w:after="0"/>
        <w:ind w:left="414" w:right="0" w:hanging="225"/>
        <w:jc w:val="left"/>
        <w:rPr>
          <w:sz w:val="18"/>
        </w:rPr>
      </w:pPr>
      <w:r>
        <w:rPr>
          <w:w w:val="105"/>
          <w:sz w:val="18"/>
        </w:rPr>
        <w:t>Collaborated</w:t>
      </w:r>
      <w:r>
        <w:rPr>
          <w:spacing w:val="15"/>
          <w:w w:val="105"/>
          <w:sz w:val="18"/>
        </w:rPr>
        <w:t> </w:t>
      </w:r>
      <w:r>
        <w:rPr>
          <w:w w:val="105"/>
          <w:sz w:val="18"/>
        </w:rPr>
        <w:t>with</w:t>
      </w:r>
      <w:r>
        <w:rPr>
          <w:spacing w:val="4"/>
          <w:w w:val="105"/>
          <w:sz w:val="18"/>
        </w:rPr>
        <w:t> </w:t>
      </w:r>
      <w:r>
        <w:rPr>
          <w:w w:val="105"/>
          <w:sz w:val="18"/>
        </w:rPr>
        <w:t>data</w:t>
      </w:r>
      <w:r>
        <w:rPr>
          <w:spacing w:val="16"/>
          <w:w w:val="105"/>
          <w:sz w:val="18"/>
        </w:rPr>
        <w:t> </w:t>
      </w:r>
      <w:r>
        <w:rPr>
          <w:w w:val="105"/>
          <w:sz w:val="18"/>
        </w:rPr>
        <w:t>engineering</w:t>
      </w:r>
      <w:r>
        <w:rPr>
          <w:spacing w:val="15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16"/>
          <w:w w:val="105"/>
          <w:sz w:val="18"/>
        </w:rPr>
        <w:t> </w:t>
      </w:r>
      <w:r>
        <w:rPr>
          <w:w w:val="105"/>
          <w:sz w:val="18"/>
        </w:rPr>
        <w:t>architecture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teams</w:t>
      </w:r>
      <w:r>
        <w:rPr>
          <w:spacing w:val="13"/>
          <w:w w:val="105"/>
          <w:sz w:val="18"/>
        </w:rPr>
        <w:t> </w:t>
      </w:r>
      <w:r>
        <w:rPr>
          <w:w w:val="105"/>
          <w:sz w:val="18"/>
        </w:rPr>
        <w:t>on</w:t>
      </w:r>
      <w:r>
        <w:rPr>
          <w:spacing w:val="4"/>
          <w:w w:val="105"/>
          <w:sz w:val="18"/>
        </w:rPr>
        <w:t> </w:t>
      </w:r>
      <w:r>
        <w:rPr>
          <w:spacing w:val="-2"/>
          <w:w w:val="105"/>
          <w:sz w:val="18"/>
        </w:rPr>
        <w:t>canonical</w:t>
      </w:r>
    </w:p>
    <w:p>
      <w:pPr>
        <w:pStyle w:val="BodyText"/>
        <w:spacing w:line="273" w:lineRule="exact" w:before="5"/>
      </w:pPr>
      <w:r>
        <w:rPr/>
        <w:t>data</w:t>
      </w:r>
      <w:r>
        <w:rPr>
          <w:spacing w:val="43"/>
        </w:rPr>
        <w:t> </w:t>
      </w:r>
      <w:r>
        <w:rPr/>
        <w:t>models,</w:t>
      </w:r>
      <w:r>
        <w:rPr>
          <w:spacing w:val="10"/>
        </w:rPr>
        <w:t> </w:t>
      </w:r>
      <w:r>
        <w:rPr/>
        <w:t>transformation</w:t>
      </w:r>
      <w:r>
        <w:rPr>
          <w:spacing w:val="28"/>
        </w:rPr>
        <w:t> </w:t>
      </w:r>
      <w:r>
        <w:rPr/>
        <w:t>logic,</w:t>
      </w:r>
      <w:r>
        <w:rPr>
          <w:spacing w:val="11"/>
        </w:rPr>
        <w:t> </w:t>
      </w:r>
      <w:r>
        <w:rPr/>
        <w:t>and</w:t>
      </w:r>
      <w:r>
        <w:rPr>
          <w:spacing w:val="43"/>
        </w:rPr>
        <w:t> </w:t>
      </w:r>
      <w:r>
        <w:rPr/>
        <w:t>enterprise</w:t>
      </w:r>
      <w:r>
        <w:rPr>
          <w:spacing w:val="9"/>
        </w:rPr>
        <w:t> </w:t>
      </w:r>
      <w:r>
        <w:rPr/>
        <w:t>reporting</w:t>
      </w:r>
      <w:r>
        <w:rPr>
          <w:spacing w:val="43"/>
        </w:rPr>
        <w:t> </w:t>
      </w:r>
      <w:r>
        <w:rPr>
          <w:spacing w:val="-2"/>
        </w:rPr>
        <w:t>structures.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7" w:lineRule="auto" w:before="0" w:after="0"/>
        <w:ind w:left="414" w:right="947" w:hanging="225"/>
        <w:jc w:val="left"/>
        <w:rPr>
          <w:sz w:val="18"/>
        </w:rPr>
      </w:pPr>
      <w:r>
        <w:rPr>
          <w:sz w:val="18"/>
        </w:rPr>
        <w:t>Gathered</w:t>
      </w:r>
      <w:r>
        <w:rPr>
          <w:spacing w:val="40"/>
          <w:sz w:val="18"/>
        </w:rPr>
        <w:t> </w:t>
      </w:r>
      <w:r>
        <w:rPr>
          <w:sz w:val="18"/>
        </w:rPr>
        <w:t>and</w:t>
      </w:r>
      <w:r>
        <w:rPr>
          <w:spacing w:val="40"/>
          <w:sz w:val="18"/>
        </w:rPr>
        <w:t> </w:t>
      </w:r>
      <w:r>
        <w:rPr>
          <w:sz w:val="18"/>
        </w:rPr>
        <w:t>translated</w:t>
      </w:r>
      <w:r>
        <w:rPr>
          <w:spacing w:val="40"/>
          <w:sz w:val="18"/>
        </w:rPr>
        <w:t> </w:t>
      </w:r>
      <w:r>
        <w:rPr>
          <w:sz w:val="18"/>
        </w:rPr>
        <w:t>business</w:t>
      </w:r>
      <w:r>
        <w:rPr>
          <w:spacing w:val="40"/>
          <w:sz w:val="18"/>
        </w:rPr>
        <w:t> </w:t>
      </w:r>
      <w:r>
        <w:rPr>
          <w:sz w:val="18"/>
        </w:rPr>
        <w:t>requirements</w:t>
      </w:r>
      <w:r>
        <w:rPr>
          <w:spacing w:val="40"/>
          <w:sz w:val="18"/>
        </w:rPr>
        <w:t> </w:t>
      </w:r>
      <w:r>
        <w:rPr>
          <w:sz w:val="18"/>
        </w:rPr>
        <w:t>for data</w:t>
      </w:r>
      <w:r>
        <w:rPr>
          <w:spacing w:val="40"/>
          <w:sz w:val="18"/>
        </w:rPr>
        <w:t> </w:t>
      </w:r>
      <w:r>
        <w:rPr>
          <w:sz w:val="18"/>
        </w:rPr>
        <w:t>ingestion, validation, reconciliation, and reporting workflows.</w:t>
      </w:r>
    </w:p>
    <w:p>
      <w:pPr>
        <w:pStyle w:val="Heading3"/>
        <w:spacing w:before="83"/>
        <w:rPr>
          <w:b w:val="0"/>
        </w:rPr>
      </w:pPr>
      <w:r>
        <w:rPr>
          <w:b w:val="0"/>
          <w:w w:val="90"/>
        </w:rPr>
        <w:t>Lead</w:t>
      </w:r>
      <w:r>
        <w:rPr>
          <w:b w:val="0"/>
          <w:spacing w:val="14"/>
        </w:rPr>
        <w:t> </w:t>
      </w:r>
      <w:r>
        <w:rPr>
          <w:b w:val="0"/>
          <w:w w:val="90"/>
        </w:rPr>
        <w:t>Business</w:t>
      </w:r>
      <w:r>
        <w:rPr>
          <w:b w:val="0"/>
          <w:spacing w:val="11"/>
        </w:rPr>
        <w:t> </w:t>
      </w:r>
      <w:r>
        <w:rPr>
          <w:b w:val="0"/>
          <w:w w:val="90"/>
        </w:rPr>
        <w:t>Analyst,</w:t>
      </w:r>
      <w:r>
        <w:rPr>
          <w:b w:val="0"/>
          <w:spacing w:val="12"/>
        </w:rPr>
        <w:t> </w:t>
      </w:r>
      <w:r>
        <w:rPr>
          <w:b w:val="0"/>
          <w:w w:val="90"/>
        </w:rPr>
        <w:t>Brillio</w:t>
      </w:r>
      <w:r>
        <w:rPr>
          <w:b w:val="0"/>
          <w:spacing w:val="27"/>
        </w:rPr>
        <w:t> </w:t>
      </w:r>
      <w:r>
        <w:rPr>
          <w:b w:val="0"/>
          <w:w w:val="90"/>
        </w:rPr>
        <w:t>Technologies</w:t>
      </w:r>
      <w:r>
        <w:rPr>
          <w:b w:val="0"/>
          <w:spacing w:val="11"/>
        </w:rPr>
        <w:t> </w:t>
      </w:r>
      <w:r>
        <w:rPr>
          <w:b w:val="0"/>
          <w:spacing w:val="-2"/>
          <w:w w:val="90"/>
        </w:rPr>
        <w:t>(Fiserv)</w:t>
      </w:r>
    </w:p>
    <w:p>
      <w:pPr>
        <w:pStyle w:val="BodyText"/>
        <w:spacing w:line="265" w:lineRule="exact"/>
        <w:ind w:left="54"/>
      </w:pPr>
      <w:r>
        <w:rPr>
          <w:color w:val="666666"/>
        </w:rPr>
        <w:t>09/2024</w:t>
      </w:r>
      <w:r>
        <w:rPr>
          <w:color w:val="666666"/>
          <w:spacing w:val="4"/>
        </w:rPr>
        <w:t> </w:t>
      </w:r>
      <w:r>
        <w:rPr>
          <w:color w:val="666666"/>
        </w:rPr>
        <w:t>–</w:t>
      </w:r>
      <w:r>
        <w:rPr>
          <w:color w:val="666666"/>
          <w:spacing w:val="-6"/>
        </w:rPr>
        <w:t> </w:t>
      </w:r>
      <w:r>
        <w:rPr>
          <w:color w:val="666666"/>
          <w:spacing w:val="-2"/>
        </w:rPr>
        <w:t>02/2025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7" w:lineRule="auto" w:before="84" w:after="0"/>
        <w:ind w:left="414" w:right="66" w:hanging="225"/>
        <w:jc w:val="left"/>
        <w:rPr>
          <w:sz w:val="18"/>
        </w:rPr>
      </w:pPr>
      <w:r>
        <w:rPr>
          <w:w w:val="105"/>
          <w:sz w:val="18"/>
        </w:rPr>
        <w:t>Drove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card scheme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compliance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initiatives aligned with Visa and Mastercard mandates and acquiring business objectives.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62" w:lineRule="exact" w:before="0" w:after="0"/>
        <w:ind w:left="414" w:right="0" w:hanging="225"/>
        <w:jc w:val="left"/>
        <w:rPr>
          <w:sz w:val="18"/>
        </w:rPr>
      </w:pPr>
      <w:r>
        <w:rPr>
          <w:sz w:val="18"/>
        </w:rPr>
        <w:t>Owned</w:t>
      </w:r>
      <w:r>
        <w:rPr>
          <w:spacing w:val="22"/>
          <w:sz w:val="18"/>
        </w:rPr>
        <w:t> </w:t>
      </w:r>
      <w:r>
        <w:rPr>
          <w:sz w:val="18"/>
        </w:rPr>
        <w:t>and</w:t>
      </w:r>
      <w:r>
        <w:rPr>
          <w:spacing w:val="22"/>
          <w:sz w:val="18"/>
        </w:rPr>
        <w:t> </w:t>
      </w:r>
      <w:r>
        <w:rPr>
          <w:sz w:val="18"/>
        </w:rPr>
        <w:t>prioritized</w:t>
      </w:r>
      <w:r>
        <w:rPr>
          <w:spacing w:val="23"/>
          <w:sz w:val="18"/>
        </w:rPr>
        <w:t> </w:t>
      </w:r>
      <w:r>
        <w:rPr>
          <w:sz w:val="18"/>
        </w:rPr>
        <w:t>the</w:t>
      </w:r>
      <w:r>
        <w:rPr>
          <w:spacing w:val="-5"/>
          <w:sz w:val="18"/>
        </w:rPr>
        <w:t> </w:t>
      </w:r>
      <w:r>
        <w:rPr>
          <w:sz w:val="18"/>
        </w:rPr>
        <w:t>product</w:t>
      </w:r>
      <w:r>
        <w:rPr>
          <w:spacing w:val="-4"/>
          <w:sz w:val="18"/>
        </w:rPr>
        <w:t> </w:t>
      </w:r>
      <w:r>
        <w:rPr>
          <w:sz w:val="18"/>
        </w:rPr>
        <w:t>backlog</w:t>
      </w:r>
      <w:r>
        <w:rPr>
          <w:spacing w:val="23"/>
          <w:sz w:val="18"/>
        </w:rPr>
        <w:t> </w:t>
      </w:r>
      <w:r>
        <w:rPr>
          <w:sz w:val="18"/>
        </w:rPr>
        <w:t>for</w:t>
      </w:r>
      <w:r>
        <w:rPr>
          <w:spacing w:val="-7"/>
          <w:sz w:val="18"/>
        </w:rPr>
        <w:t> </w:t>
      </w:r>
      <w:r>
        <w:rPr>
          <w:sz w:val="18"/>
        </w:rPr>
        <w:t>6-to-8</w:t>
      </w:r>
      <w:r>
        <w:rPr>
          <w:spacing w:val="13"/>
          <w:sz w:val="18"/>
        </w:rPr>
        <w:t> </w:t>
      </w:r>
      <w:r>
        <w:rPr>
          <w:sz w:val="18"/>
        </w:rPr>
        <w:t>digit</w:t>
      </w:r>
      <w:r>
        <w:rPr>
          <w:spacing w:val="-4"/>
          <w:sz w:val="18"/>
        </w:rPr>
        <w:t> </w:t>
      </w:r>
      <w:r>
        <w:rPr>
          <w:sz w:val="18"/>
        </w:rPr>
        <w:t>BIN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migration,</w:t>
      </w:r>
    </w:p>
    <w:p>
      <w:pPr>
        <w:pStyle w:val="BodyText"/>
        <w:spacing w:line="273" w:lineRule="exact" w:before="8"/>
      </w:pPr>
      <w:r>
        <w:rPr/>
        <w:t>Online</w:t>
      </w:r>
      <w:r>
        <w:rPr>
          <w:spacing w:val="8"/>
        </w:rPr>
        <w:t> </w:t>
      </w:r>
      <w:r>
        <w:rPr/>
        <w:t>Refund</w:t>
      </w:r>
      <w:r>
        <w:rPr>
          <w:spacing w:val="44"/>
        </w:rPr>
        <w:t> </w:t>
      </w:r>
      <w:r>
        <w:rPr/>
        <w:t>Authorization,</w:t>
      </w:r>
      <w:r>
        <w:rPr>
          <w:spacing w:val="11"/>
        </w:rPr>
        <w:t> </w:t>
      </w:r>
      <w:r>
        <w:rPr/>
        <w:t>and</w:t>
      </w:r>
      <w:r>
        <w:rPr>
          <w:spacing w:val="43"/>
        </w:rPr>
        <w:t> </w:t>
      </w:r>
      <w:r>
        <w:rPr/>
        <w:t>transaction</w:t>
      </w:r>
      <w:r>
        <w:rPr>
          <w:spacing w:val="28"/>
        </w:rPr>
        <w:t> </w:t>
      </w:r>
      <w:r>
        <w:rPr/>
        <w:t>processing</w:t>
      </w:r>
      <w:r>
        <w:rPr>
          <w:spacing w:val="44"/>
        </w:rPr>
        <w:t> </w:t>
      </w:r>
      <w:r>
        <w:rPr>
          <w:spacing w:val="-2"/>
        </w:rPr>
        <w:t>enhancements.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7" w:lineRule="auto" w:before="0" w:after="0"/>
        <w:ind w:left="414" w:right="201" w:hanging="225"/>
        <w:jc w:val="left"/>
        <w:rPr>
          <w:sz w:val="18"/>
        </w:rPr>
      </w:pPr>
      <w:r>
        <w:rPr>
          <w:w w:val="105"/>
          <w:sz w:val="18"/>
        </w:rPr>
        <w:t>Conducted impact analysis across authorization, clearing, settlement, and downstream acquiring systems to support compliant transaction</w:t>
      </w:r>
    </w:p>
    <w:p>
      <w:pPr>
        <w:pStyle w:val="BodyText"/>
        <w:spacing w:line="273" w:lineRule="exact"/>
      </w:pPr>
      <w:r>
        <w:rPr>
          <w:spacing w:val="-2"/>
        </w:rPr>
        <w:t>processing.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7" w:lineRule="auto" w:before="0" w:after="0"/>
        <w:ind w:left="414" w:right="0" w:hanging="225"/>
        <w:jc w:val="left"/>
        <w:rPr>
          <w:sz w:val="18"/>
        </w:rPr>
      </w:pPr>
      <w:r>
        <w:rPr>
          <w:w w:val="105"/>
          <w:sz w:val="18"/>
        </w:rPr>
        <w:t>Collaborated with product,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operations,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compliance,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and technology teams to define implementation approaches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manage delivery dependencies.</w:t>
      </w:r>
    </w:p>
    <w:p>
      <w:pPr>
        <w:pStyle w:val="Heading3"/>
        <w:spacing w:line="292" w:lineRule="exact" w:before="65"/>
        <w:rPr>
          <w:b w:val="0"/>
        </w:rPr>
      </w:pPr>
      <w:r>
        <w:rPr>
          <w:b w:val="0"/>
          <w:w w:val="90"/>
        </w:rPr>
        <w:t>Product</w:t>
      </w:r>
      <w:r>
        <w:rPr>
          <w:b w:val="0"/>
          <w:spacing w:val="52"/>
        </w:rPr>
        <w:t> </w:t>
      </w:r>
      <w:r>
        <w:rPr>
          <w:b w:val="0"/>
          <w:w w:val="90"/>
        </w:rPr>
        <w:t>Owner</w:t>
      </w:r>
      <w:r>
        <w:rPr>
          <w:b w:val="0"/>
          <w:spacing w:val="21"/>
        </w:rPr>
        <w:t> </w:t>
      </w:r>
      <w:r>
        <w:rPr>
          <w:b w:val="0"/>
          <w:w w:val="90"/>
        </w:rPr>
        <w:t>&amp;</w:t>
      </w:r>
      <w:r>
        <w:rPr>
          <w:b w:val="0"/>
          <w:spacing w:val="13"/>
        </w:rPr>
        <w:t> </w:t>
      </w:r>
      <w:r>
        <w:rPr>
          <w:b w:val="0"/>
          <w:w w:val="90"/>
        </w:rPr>
        <w:t>Business</w:t>
      </w:r>
      <w:r>
        <w:rPr>
          <w:b w:val="0"/>
          <w:spacing w:val="20"/>
        </w:rPr>
        <w:t> </w:t>
      </w:r>
      <w:r>
        <w:rPr>
          <w:b w:val="0"/>
          <w:w w:val="90"/>
        </w:rPr>
        <w:t>Analyst,</w:t>
      </w:r>
      <w:r>
        <w:rPr>
          <w:b w:val="0"/>
          <w:spacing w:val="22"/>
        </w:rPr>
        <w:t> </w:t>
      </w:r>
      <w:r>
        <w:rPr>
          <w:b w:val="0"/>
          <w:w w:val="90"/>
        </w:rPr>
        <w:t>Kotak</w:t>
      </w:r>
      <w:r>
        <w:rPr>
          <w:b w:val="0"/>
          <w:spacing w:val="6"/>
        </w:rPr>
        <w:t> </w:t>
      </w:r>
      <w:r>
        <w:rPr>
          <w:b w:val="0"/>
          <w:w w:val="90"/>
        </w:rPr>
        <w:t>Mahindra</w:t>
      </w:r>
      <w:r>
        <w:rPr>
          <w:b w:val="0"/>
          <w:spacing w:val="24"/>
        </w:rPr>
        <w:t> </w:t>
      </w:r>
      <w:r>
        <w:rPr>
          <w:b w:val="0"/>
          <w:spacing w:val="-4"/>
          <w:w w:val="90"/>
        </w:rPr>
        <w:t>Bank</w:t>
      </w:r>
    </w:p>
    <w:p>
      <w:pPr>
        <w:pStyle w:val="BodyText"/>
        <w:spacing w:line="273" w:lineRule="exact"/>
        <w:ind w:left="54"/>
        <w:jc w:val="both"/>
      </w:pPr>
      <w:r>
        <w:rPr>
          <w:color w:val="666666"/>
          <w:w w:val="90"/>
        </w:rPr>
        <w:t>08/2021</w:t>
      </w:r>
      <w:r>
        <w:rPr>
          <w:color w:val="666666"/>
          <w:spacing w:val="15"/>
        </w:rPr>
        <w:t> </w:t>
      </w:r>
      <w:r>
        <w:rPr>
          <w:color w:val="666666"/>
          <w:w w:val="90"/>
        </w:rPr>
        <w:t>–</w:t>
      </w:r>
      <w:r>
        <w:rPr>
          <w:color w:val="666666"/>
          <w:spacing w:val="10"/>
        </w:rPr>
        <w:t> </w:t>
      </w:r>
      <w:r>
        <w:rPr>
          <w:color w:val="666666"/>
          <w:spacing w:val="-2"/>
          <w:w w:val="90"/>
        </w:rPr>
        <w:t>08/2024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7" w:lineRule="auto" w:before="83" w:after="0"/>
        <w:ind w:left="414" w:right="381" w:hanging="225"/>
        <w:jc w:val="both"/>
        <w:rPr>
          <w:sz w:val="18"/>
        </w:rPr>
      </w:pPr>
      <w:r>
        <w:rPr>
          <w:w w:val="105"/>
          <w:sz w:val="18"/>
        </w:rPr>
        <w:t>Led business analysis and product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ownership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for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digital onboarding and account opening journeys across web and mobile banking platforms.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62" w:lineRule="exact" w:before="0" w:after="0"/>
        <w:ind w:left="414" w:right="0" w:hanging="225"/>
        <w:jc w:val="both"/>
        <w:rPr>
          <w:sz w:val="18"/>
        </w:rPr>
      </w:pPr>
      <w:r>
        <w:rPr>
          <w:w w:val="105"/>
          <w:sz w:val="18"/>
        </w:rPr>
        <w:t>Conducted</w:t>
      </w:r>
      <w:r>
        <w:rPr>
          <w:spacing w:val="16"/>
          <w:w w:val="105"/>
          <w:sz w:val="18"/>
        </w:rPr>
        <w:t> </w:t>
      </w:r>
      <w:r>
        <w:rPr>
          <w:w w:val="105"/>
          <w:sz w:val="18"/>
        </w:rPr>
        <w:t>AS-IS</w:t>
      </w:r>
      <w:r>
        <w:rPr>
          <w:spacing w:val="18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17"/>
          <w:w w:val="105"/>
          <w:sz w:val="18"/>
        </w:rPr>
        <w:t> </w:t>
      </w:r>
      <w:r>
        <w:rPr>
          <w:w w:val="105"/>
          <w:sz w:val="18"/>
        </w:rPr>
        <w:t>TO-BE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analysis</w:t>
      </w:r>
      <w:r>
        <w:rPr>
          <w:spacing w:val="14"/>
          <w:w w:val="105"/>
          <w:sz w:val="18"/>
        </w:rPr>
        <w:t> </w:t>
      </w:r>
      <w:r>
        <w:rPr>
          <w:w w:val="105"/>
          <w:sz w:val="18"/>
        </w:rPr>
        <w:t>of digital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onboarding</w:t>
      </w:r>
      <w:r>
        <w:rPr>
          <w:spacing w:val="17"/>
          <w:w w:val="105"/>
          <w:sz w:val="18"/>
        </w:rPr>
        <w:t> </w:t>
      </w:r>
      <w:r>
        <w:rPr>
          <w:spacing w:val="-2"/>
          <w:w w:val="105"/>
          <w:sz w:val="18"/>
        </w:rPr>
        <w:t>workflows</w:t>
      </w:r>
    </w:p>
    <w:p>
      <w:pPr>
        <w:pStyle w:val="BodyText"/>
        <w:spacing w:line="235" w:lineRule="auto" w:before="13"/>
        <w:ind w:right="437"/>
        <w:jc w:val="both"/>
      </w:pPr>
      <w:r>
        <w:rPr/>
        <w:t>across customer verification, KYC/AML, sanction screening, and account </w:t>
      </w:r>
      <w:r>
        <w:rPr>
          <w:spacing w:val="-2"/>
        </w:rPr>
        <w:t>processing.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7" w:lineRule="auto" w:before="9" w:after="0"/>
        <w:ind w:left="414" w:right="62" w:hanging="225"/>
        <w:jc w:val="both"/>
        <w:rPr>
          <w:sz w:val="18"/>
        </w:rPr>
      </w:pPr>
      <w:r>
        <w:rPr>
          <w:sz w:val="18"/>
        </w:rPr>
        <w:t>Defined business workflows, functional requirements, integration touchpoints, validation</w:t>
      </w:r>
      <w:r>
        <w:rPr>
          <w:spacing w:val="36"/>
          <w:sz w:val="18"/>
        </w:rPr>
        <w:t> </w:t>
      </w:r>
      <w:r>
        <w:rPr>
          <w:sz w:val="18"/>
        </w:rPr>
        <w:t>rules,</w:t>
      </w:r>
      <w:r>
        <w:rPr>
          <w:spacing w:val="17"/>
          <w:sz w:val="18"/>
        </w:rPr>
        <w:t> </w:t>
      </w:r>
      <w:r>
        <w:rPr>
          <w:sz w:val="18"/>
        </w:rPr>
        <w:t>and</w:t>
      </w:r>
      <w:r>
        <w:rPr>
          <w:spacing w:val="40"/>
          <w:sz w:val="18"/>
        </w:rPr>
        <w:t> </w:t>
      </w:r>
      <w:r>
        <w:rPr>
          <w:sz w:val="18"/>
        </w:rPr>
        <w:t>exception</w:t>
      </w:r>
      <w:r>
        <w:rPr>
          <w:spacing w:val="36"/>
          <w:sz w:val="18"/>
        </w:rPr>
        <w:t> </w:t>
      </w:r>
      <w:r>
        <w:rPr>
          <w:sz w:val="18"/>
        </w:rPr>
        <w:t>handling</w:t>
      </w:r>
      <w:r>
        <w:rPr>
          <w:spacing w:val="40"/>
          <w:sz w:val="18"/>
        </w:rPr>
        <w:t> </w:t>
      </w:r>
      <w:r>
        <w:rPr>
          <w:sz w:val="18"/>
        </w:rPr>
        <w:t>scenarios</w:t>
      </w:r>
      <w:r>
        <w:rPr>
          <w:spacing w:val="40"/>
          <w:sz w:val="18"/>
        </w:rPr>
        <w:t> </w:t>
      </w:r>
      <w:r>
        <w:rPr>
          <w:sz w:val="18"/>
        </w:rPr>
        <w:t>across</w:t>
      </w:r>
      <w:r>
        <w:rPr>
          <w:spacing w:val="40"/>
          <w:sz w:val="18"/>
        </w:rPr>
        <w:t> </w:t>
      </w:r>
      <w:r>
        <w:rPr>
          <w:sz w:val="18"/>
        </w:rPr>
        <w:t>CRM,</w:t>
      </w:r>
      <w:r>
        <w:rPr>
          <w:spacing w:val="17"/>
          <w:sz w:val="18"/>
        </w:rPr>
        <w:t> </w:t>
      </w:r>
      <w:r>
        <w:rPr>
          <w:sz w:val="18"/>
        </w:rPr>
        <w:t>Core</w:t>
      </w:r>
    </w:p>
    <w:p>
      <w:pPr>
        <w:pStyle w:val="BodyText"/>
        <w:spacing w:line="262" w:lineRule="exact"/>
        <w:jc w:val="both"/>
      </w:pPr>
      <w:r>
        <w:rPr/>
        <w:t>Banking,</w:t>
      </w:r>
      <w:r>
        <w:rPr>
          <w:spacing w:val="18"/>
        </w:rPr>
        <w:t> </w:t>
      </w:r>
      <w:r>
        <w:rPr/>
        <w:t>KYC/AML,</w:t>
      </w:r>
      <w:r>
        <w:rPr>
          <w:spacing w:val="19"/>
        </w:rPr>
        <w:t> </w:t>
      </w:r>
      <w:r>
        <w:rPr/>
        <w:t>and</w:t>
      </w:r>
      <w:r>
        <w:rPr>
          <w:spacing w:val="56"/>
        </w:rPr>
        <w:t> </w:t>
      </w:r>
      <w:r>
        <w:rPr/>
        <w:t>compliance</w:t>
      </w:r>
      <w:r>
        <w:rPr>
          <w:spacing w:val="17"/>
        </w:rPr>
        <w:t> </w:t>
      </w:r>
      <w:r>
        <w:rPr>
          <w:spacing w:val="-2"/>
        </w:rPr>
        <w:t>systems.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0" w:lineRule="auto" w:before="8" w:after="0"/>
        <w:ind w:left="414" w:right="299" w:hanging="225"/>
        <w:jc w:val="both"/>
        <w:rPr>
          <w:sz w:val="18"/>
        </w:rPr>
      </w:pPr>
      <w:r>
        <w:rPr>
          <w:sz w:val="18"/>
        </w:rPr>
        <w:t>Achieved ~50% reduction in manual effort, 21% improvement in operational productivity, and reduced onboarding turnaround time from 7 days to ~24 hours</w:t>
      </w:r>
      <w:r>
        <w:rPr>
          <w:spacing w:val="40"/>
          <w:sz w:val="18"/>
        </w:rPr>
        <w:t> </w:t>
      </w:r>
      <w:r>
        <w:rPr>
          <w:sz w:val="18"/>
        </w:rPr>
        <w:t>through</w:t>
      </w:r>
      <w:r>
        <w:rPr>
          <w:spacing w:val="34"/>
          <w:sz w:val="18"/>
        </w:rPr>
        <w:t> </w:t>
      </w:r>
      <w:r>
        <w:rPr>
          <w:sz w:val="18"/>
        </w:rPr>
        <w:t>onboarding</w:t>
      </w:r>
      <w:r>
        <w:rPr>
          <w:spacing w:val="40"/>
          <w:sz w:val="18"/>
        </w:rPr>
        <w:t> </w:t>
      </w:r>
      <w:r>
        <w:rPr>
          <w:sz w:val="18"/>
        </w:rPr>
        <w:t>workflow</w:t>
      </w:r>
      <w:r>
        <w:rPr>
          <w:spacing w:val="31"/>
          <w:sz w:val="18"/>
        </w:rPr>
        <w:t> </w:t>
      </w:r>
      <w:r>
        <w:rPr>
          <w:sz w:val="18"/>
        </w:rPr>
        <w:t>automation</w:t>
      </w:r>
      <w:r>
        <w:rPr>
          <w:spacing w:val="34"/>
          <w:sz w:val="18"/>
        </w:rPr>
        <w:t> </w:t>
      </w:r>
      <w:r>
        <w:rPr>
          <w:sz w:val="18"/>
        </w:rPr>
        <w:t>and</w:t>
      </w:r>
      <w:r>
        <w:rPr>
          <w:spacing w:val="40"/>
          <w:sz w:val="18"/>
        </w:rPr>
        <w:t> </w:t>
      </w:r>
      <w:r>
        <w:rPr>
          <w:sz w:val="18"/>
        </w:rPr>
        <w:t>digitization.</w:t>
      </w:r>
    </w:p>
    <w:p>
      <w:pPr>
        <w:spacing w:before="90"/>
        <w:ind w:left="54" w:right="0" w:firstLine="0"/>
        <w:jc w:val="left"/>
        <w:rPr>
          <w:rFonts w:ascii="Arial Black"/>
          <w:sz w:val="21"/>
        </w:rPr>
      </w:pPr>
      <w:r>
        <w:rPr/>
        <w:br w:type="column"/>
      </w:r>
      <w:r>
        <w:rPr>
          <w:rFonts w:ascii="Arial Black"/>
          <w:color w:val="FFFFFF"/>
          <w:spacing w:val="-2"/>
          <w:sz w:val="21"/>
        </w:rPr>
        <w:t>Contact</w:t>
      </w:r>
    </w:p>
    <w:p>
      <w:pPr>
        <w:spacing w:before="120"/>
        <w:ind w:left="54" w:right="0" w:firstLine="0"/>
        <w:jc w:val="left"/>
        <w:rPr>
          <w:sz w:val="16"/>
        </w:rPr>
      </w:pPr>
      <w:r>
        <w:rPr>
          <w:color w:val="FEFEFE"/>
          <w:w w:val="105"/>
          <w:sz w:val="16"/>
        </w:rPr>
        <w:t>Pune,</w:t>
      </w:r>
      <w:r>
        <w:rPr>
          <w:color w:val="FEFEFE"/>
          <w:spacing w:val="-12"/>
          <w:w w:val="105"/>
          <w:sz w:val="16"/>
        </w:rPr>
        <w:t> </w:t>
      </w:r>
      <w:r>
        <w:rPr>
          <w:color w:val="FEFEFE"/>
          <w:spacing w:val="-2"/>
          <w:w w:val="105"/>
          <w:sz w:val="16"/>
        </w:rPr>
        <w:t>India</w:t>
      </w:r>
    </w:p>
    <w:p>
      <w:pPr>
        <w:spacing w:before="69"/>
        <w:ind w:left="54" w:right="0" w:firstLine="0"/>
        <w:jc w:val="left"/>
        <w:rPr>
          <w:sz w:val="16"/>
        </w:rPr>
      </w:pPr>
      <w:r>
        <w:rPr>
          <w:color w:val="FEFEFE"/>
          <w:w w:val="85"/>
          <w:sz w:val="16"/>
          <w:u w:val="single" w:color="FEFEFE"/>
        </w:rPr>
        <w:t>+91</w:t>
      </w:r>
      <w:r>
        <w:rPr>
          <w:color w:val="FEFEFE"/>
          <w:spacing w:val="-4"/>
          <w:sz w:val="16"/>
          <w:u w:val="single" w:color="FEFEFE"/>
        </w:rPr>
        <w:t> </w:t>
      </w:r>
      <w:r>
        <w:rPr>
          <w:color w:val="FEFEFE"/>
          <w:spacing w:val="-2"/>
          <w:w w:val="90"/>
          <w:sz w:val="16"/>
          <w:u w:val="single" w:color="FEFEFE"/>
        </w:rPr>
        <w:t>9371020124</w:t>
      </w:r>
    </w:p>
    <w:p>
      <w:pPr>
        <w:spacing w:line="321" w:lineRule="auto" w:before="84"/>
        <w:ind w:left="54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493632">
                <wp:simplePos x="0" y="0"/>
                <wp:positionH relativeFrom="page">
                  <wp:posOffset>6569671</wp:posOffset>
                </wp:positionH>
                <wp:positionV relativeFrom="paragraph">
                  <wp:posOffset>174388</wp:posOffset>
                </wp:positionV>
                <wp:extent cx="38735" cy="952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387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9525">
                              <a:moveTo>
                                <a:pt x="38562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38562" y="0"/>
                              </a:lnTo>
                              <a:lnTo>
                                <a:pt x="38562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81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7.296997pt;margin-top:13.731348pt;width:3.036456pt;height:.75pt;mso-position-horizontal-relative:page;mso-position-vertical-relative:paragraph;z-index:-15822848" id="docshape2" filled="true" fillcolor="#ffffff" stroked="false">
                <v:fill opacity="53739f" type="solid"/>
                <w10:wrap type="none"/>
              </v:rect>
            </w:pict>
          </mc:Fallback>
        </mc:AlternateContent>
      </w:r>
      <w:hyperlink r:id="rId6">
        <w:r>
          <w:rPr>
            <w:color w:val="FEFEFE"/>
            <w:w w:val="105"/>
            <w:sz w:val="16"/>
            <w:u w:val="single" w:color="FEFEFE"/>
          </w:rPr>
          <w:t>amol.gomkale136</w:t>
        </w:r>
        <w:r>
          <w:rPr>
            <w:color w:val="FEFEFE"/>
            <w:w w:val="105"/>
            <w:sz w:val="16"/>
          </w:rPr>
          <w:t>@g</w:t>
        </w:r>
        <w:r>
          <w:rPr>
            <w:color w:val="FEFEFE"/>
            <w:spacing w:val="-26"/>
            <w:w w:val="105"/>
            <w:sz w:val="16"/>
            <w:u w:val="single" w:color="FEFEFE"/>
          </w:rPr>
          <w:t> </w:t>
        </w:r>
        <w:r>
          <w:rPr>
            <w:color w:val="FEFEFE"/>
            <w:w w:val="105"/>
            <w:sz w:val="16"/>
            <w:u w:val="single" w:color="FEFEFE"/>
          </w:rPr>
          <w:t>mail.com</w:t>
        </w:r>
      </w:hyperlink>
      <w:r>
        <w:rPr>
          <w:color w:val="FEFEFE"/>
          <w:w w:val="105"/>
          <w:sz w:val="16"/>
        </w:rPr>
        <w:t> </w:t>
      </w:r>
      <w:hyperlink r:id="rId7">
        <w:r>
          <w:rPr>
            <w:color w:val="FEFEFE"/>
            <w:spacing w:val="-2"/>
            <w:w w:val="105"/>
            <w:sz w:val="16"/>
            <w:u w:val="single" w:color="FEFEFE"/>
          </w:rPr>
          <w:t>LinkedIn</w:t>
        </w:r>
      </w:hyperlink>
    </w:p>
    <w:p>
      <w:pPr>
        <w:spacing w:before="245"/>
        <w:ind w:left="54" w:right="0" w:firstLine="0"/>
        <w:jc w:val="left"/>
        <w:rPr>
          <w:rFonts w:ascii="Arial Black"/>
          <w:sz w:val="21"/>
        </w:rPr>
      </w:pPr>
      <w:r>
        <w:rPr>
          <w:rFonts w:ascii="Arial Black"/>
          <w:color w:val="FFFFFF"/>
          <w:spacing w:val="-2"/>
          <w:w w:val="95"/>
          <w:sz w:val="21"/>
        </w:rPr>
        <w:t>Skills</w:t>
      </w:r>
    </w:p>
    <w:p>
      <w:pPr>
        <w:spacing w:line="350" w:lineRule="auto" w:before="180"/>
        <w:ind w:left="54" w:right="954" w:firstLine="0"/>
        <w:jc w:val="left"/>
        <w:rPr>
          <w:sz w:val="16"/>
        </w:rPr>
      </w:pPr>
      <w:r>
        <w:rPr>
          <w:color w:val="FFFFFF"/>
          <w:w w:val="105"/>
          <w:sz w:val="16"/>
        </w:rPr>
        <w:t>Business</w:t>
      </w:r>
      <w:r>
        <w:rPr>
          <w:color w:val="FFFFFF"/>
          <w:spacing w:val="-1"/>
          <w:w w:val="105"/>
          <w:sz w:val="16"/>
        </w:rPr>
        <w:t> </w:t>
      </w:r>
      <w:r>
        <w:rPr>
          <w:color w:val="FFFFFF"/>
          <w:w w:val="105"/>
          <w:sz w:val="16"/>
        </w:rPr>
        <w:t>Consulting Digital Transf</w:t>
      </w:r>
      <w:r>
        <w:rPr>
          <w:color w:val="FFFFFF"/>
          <w:spacing w:val="-26"/>
          <w:w w:val="105"/>
          <w:sz w:val="16"/>
        </w:rPr>
        <w:t> </w:t>
      </w:r>
      <w:r>
        <w:rPr>
          <w:color w:val="FFFFFF"/>
          <w:w w:val="105"/>
          <w:sz w:val="16"/>
        </w:rPr>
        <w:t>ormation</w:t>
      </w:r>
    </w:p>
    <w:p>
      <w:pPr>
        <w:spacing w:before="2"/>
        <w:ind w:left="54" w:right="0" w:firstLine="0"/>
        <w:jc w:val="left"/>
        <w:rPr>
          <w:sz w:val="16"/>
        </w:rPr>
      </w:pPr>
      <w:r>
        <w:rPr>
          <w:color w:val="FFFFFF"/>
          <w:spacing w:val="4"/>
          <w:w w:val="105"/>
          <w:sz w:val="16"/>
        </w:rPr>
        <w:t>Stakeholder</w:t>
      </w:r>
      <w:r>
        <w:rPr>
          <w:color w:val="FFFFFF"/>
          <w:spacing w:val="24"/>
          <w:w w:val="110"/>
          <w:sz w:val="16"/>
        </w:rPr>
        <w:t> </w:t>
      </w:r>
      <w:r>
        <w:rPr>
          <w:color w:val="FFFFFF"/>
          <w:spacing w:val="-2"/>
          <w:w w:val="110"/>
          <w:sz w:val="16"/>
        </w:rPr>
        <w:t>Engagement</w:t>
      </w:r>
    </w:p>
    <w:p>
      <w:pPr>
        <w:spacing w:line="235" w:lineRule="auto" w:before="118"/>
        <w:ind w:left="54" w:right="0" w:firstLine="0"/>
        <w:jc w:val="left"/>
        <w:rPr>
          <w:sz w:val="16"/>
        </w:rPr>
      </w:pPr>
      <w:r>
        <w:rPr>
          <w:color w:val="FFFFFF"/>
          <w:w w:val="105"/>
          <w:sz w:val="16"/>
        </w:rPr>
        <w:t>Product Ownership &amp; Business </w:t>
      </w:r>
      <w:r>
        <w:rPr>
          <w:color w:val="FFFFFF"/>
          <w:spacing w:val="-2"/>
          <w:w w:val="105"/>
          <w:sz w:val="16"/>
        </w:rPr>
        <w:t>Analysis</w:t>
      </w:r>
    </w:p>
    <w:p>
      <w:pPr>
        <w:spacing w:line="235" w:lineRule="auto" w:before="103"/>
        <w:ind w:left="54" w:right="0" w:firstLine="0"/>
        <w:jc w:val="left"/>
        <w:rPr>
          <w:sz w:val="16"/>
        </w:rPr>
      </w:pPr>
      <w:r>
        <w:rPr>
          <w:color w:val="FFFFFF"/>
          <w:w w:val="110"/>
          <w:sz w:val="16"/>
        </w:rPr>
        <w:t>Regulatory Compliance &amp; </w:t>
      </w:r>
      <w:r>
        <w:rPr>
          <w:color w:val="FFFFFF"/>
          <w:spacing w:val="-2"/>
          <w:w w:val="110"/>
          <w:sz w:val="16"/>
        </w:rPr>
        <w:t>Governance</w:t>
      </w:r>
    </w:p>
    <w:p>
      <w:pPr>
        <w:spacing w:line="350" w:lineRule="auto" w:before="114"/>
        <w:ind w:left="54" w:right="0" w:firstLine="0"/>
        <w:jc w:val="left"/>
        <w:rPr>
          <w:sz w:val="16"/>
        </w:rPr>
      </w:pPr>
      <w:r>
        <w:rPr>
          <w:color w:val="FFFFFF"/>
          <w:w w:val="110"/>
          <w:sz w:val="16"/>
        </w:rPr>
        <w:t>Pre-sales &amp; RFP Management Solution Evaluation &amp; POC</w:t>
      </w:r>
    </w:p>
    <w:p>
      <w:pPr>
        <w:spacing w:line="235" w:lineRule="auto" w:before="6"/>
        <w:ind w:left="54" w:right="0" w:firstLine="0"/>
        <w:jc w:val="left"/>
        <w:rPr>
          <w:sz w:val="16"/>
        </w:rPr>
      </w:pPr>
      <w:r>
        <w:rPr>
          <w:color w:val="FFFFFF"/>
          <w:w w:val="105"/>
          <w:sz w:val="16"/>
        </w:rPr>
        <w:t>Process Modeling &amp; Workf</w:t>
      </w:r>
      <w:r>
        <w:rPr>
          <w:color w:val="FFFFFF"/>
          <w:spacing w:val="-21"/>
          <w:w w:val="105"/>
          <w:sz w:val="16"/>
        </w:rPr>
        <w:t> </w:t>
      </w:r>
      <w:r>
        <w:rPr>
          <w:color w:val="FFFFFF"/>
          <w:w w:val="105"/>
          <w:sz w:val="16"/>
        </w:rPr>
        <w:t>low </w:t>
      </w:r>
      <w:r>
        <w:rPr>
          <w:color w:val="FFFFFF"/>
          <w:spacing w:val="-2"/>
          <w:w w:val="105"/>
          <w:sz w:val="16"/>
        </w:rPr>
        <w:t>Design</w:t>
      </w:r>
    </w:p>
    <w:p>
      <w:pPr>
        <w:spacing w:before="114"/>
        <w:ind w:left="54" w:right="0" w:firstLine="0"/>
        <w:jc w:val="left"/>
        <w:rPr>
          <w:sz w:val="16"/>
        </w:rPr>
      </w:pPr>
      <w:r>
        <w:rPr>
          <w:color w:val="FFFFFF"/>
          <w:w w:val="110"/>
          <w:sz w:val="16"/>
        </w:rPr>
        <w:t>Data</w:t>
      </w:r>
      <w:r>
        <w:rPr>
          <w:color w:val="FFFFFF"/>
          <w:spacing w:val="16"/>
          <w:w w:val="110"/>
          <w:sz w:val="16"/>
        </w:rPr>
        <w:t> </w:t>
      </w:r>
      <w:r>
        <w:rPr>
          <w:color w:val="FFFFFF"/>
          <w:w w:val="110"/>
          <w:sz w:val="16"/>
        </w:rPr>
        <w:t>Platf</w:t>
      </w:r>
      <w:r>
        <w:rPr>
          <w:color w:val="FFFFFF"/>
          <w:spacing w:val="-29"/>
          <w:w w:val="110"/>
          <w:sz w:val="16"/>
        </w:rPr>
        <w:t> </w:t>
      </w:r>
      <w:r>
        <w:rPr>
          <w:color w:val="FFFFFF"/>
          <w:w w:val="110"/>
          <w:sz w:val="16"/>
        </w:rPr>
        <w:t>orms</w:t>
      </w:r>
      <w:r>
        <w:rPr>
          <w:color w:val="FFFFFF"/>
          <w:spacing w:val="8"/>
          <w:w w:val="110"/>
          <w:sz w:val="16"/>
        </w:rPr>
        <w:t> </w:t>
      </w:r>
      <w:r>
        <w:rPr>
          <w:color w:val="FFFFFF"/>
          <w:w w:val="110"/>
          <w:sz w:val="16"/>
        </w:rPr>
        <w:t>&amp;</w:t>
      </w:r>
      <w:r>
        <w:rPr>
          <w:color w:val="FFFFFF"/>
          <w:spacing w:val="17"/>
          <w:w w:val="110"/>
          <w:sz w:val="16"/>
        </w:rPr>
        <w:t> </w:t>
      </w:r>
      <w:r>
        <w:rPr>
          <w:color w:val="FFFFFF"/>
          <w:w w:val="110"/>
          <w:sz w:val="16"/>
        </w:rPr>
        <w:t>Data</w:t>
      </w:r>
      <w:r>
        <w:rPr>
          <w:color w:val="FFFFFF"/>
          <w:spacing w:val="16"/>
          <w:w w:val="110"/>
          <w:sz w:val="16"/>
        </w:rPr>
        <w:t> </w:t>
      </w:r>
      <w:r>
        <w:rPr>
          <w:color w:val="FFFFFF"/>
          <w:spacing w:val="-2"/>
          <w:w w:val="110"/>
          <w:sz w:val="16"/>
        </w:rPr>
        <w:t>Modeling</w:t>
      </w:r>
    </w:p>
    <w:p>
      <w:pPr>
        <w:pStyle w:val="BodyText"/>
        <w:spacing w:before="143"/>
        <w:ind w:left="0"/>
        <w:rPr>
          <w:sz w:val="16"/>
        </w:rPr>
      </w:pPr>
    </w:p>
    <w:p>
      <w:pPr>
        <w:spacing w:before="0"/>
        <w:ind w:left="54" w:right="0" w:firstLine="0"/>
        <w:jc w:val="left"/>
        <w:rPr>
          <w:rFonts w:ascii="Arial Black"/>
          <w:sz w:val="21"/>
        </w:rPr>
      </w:pPr>
      <w:r>
        <w:rPr>
          <w:rFonts w:ascii="Arial Black"/>
          <w:color w:val="FFFFFF"/>
          <w:spacing w:val="9"/>
          <w:w w:val="85"/>
          <w:sz w:val="21"/>
        </w:rPr>
        <w:t>Tools</w:t>
      </w:r>
      <w:r>
        <w:rPr>
          <w:rFonts w:ascii="Arial Black"/>
          <w:color w:val="FFFFFF"/>
          <w:spacing w:val="4"/>
          <w:w w:val="85"/>
          <w:sz w:val="21"/>
        </w:rPr>
        <w:t> </w:t>
      </w:r>
      <w:r>
        <w:rPr>
          <w:rFonts w:ascii="Arial Black"/>
          <w:color w:val="FFFFFF"/>
          <w:w w:val="85"/>
          <w:sz w:val="21"/>
        </w:rPr>
        <w:t>&amp;</w:t>
      </w:r>
      <w:r>
        <w:rPr>
          <w:rFonts w:ascii="Arial Black"/>
          <w:color w:val="FFFFFF"/>
          <w:spacing w:val="-11"/>
          <w:sz w:val="21"/>
        </w:rPr>
        <w:t> </w:t>
      </w:r>
      <w:r>
        <w:rPr>
          <w:rFonts w:ascii="Arial Black"/>
          <w:color w:val="FFFFFF"/>
          <w:spacing w:val="-2"/>
          <w:w w:val="85"/>
          <w:sz w:val="21"/>
        </w:rPr>
        <w:t>Platforms</w:t>
      </w:r>
    </w:p>
    <w:p>
      <w:pPr>
        <w:spacing w:line="343" w:lineRule="auto" w:before="180"/>
        <w:ind w:left="54" w:right="1265" w:firstLine="0"/>
        <w:jc w:val="left"/>
        <w:rPr>
          <w:sz w:val="16"/>
        </w:rPr>
      </w:pPr>
      <w:r>
        <w:rPr>
          <w:color w:val="FFFFFF"/>
          <w:w w:val="110"/>
          <w:sz w:val="16"/>
        </w:rPr>
        <w:t>SQL / Snowf</w:t>
      </w:r>
      <w:r>
        <w:rPr>
          <w:color w:val="FFFFFF"/>
          <w:spacing w:val="-25"/>
          <w:w w:val="110"/>
          <w:sz w:val="16"/>
        </w:rPr>
        <w:t> </w:t>
      </w:r>
      <w:r>
        <w:rPr>
          <w:color w:val="FFFFFF"/>
          <w:w w:val="110"/>
          <w:sz w:val="16"/>
        </w:rPr>
        <w:t>lake Jira /</w:t>
      </w:r>
      <w:r>
        <w:rPr>
          <w:color w:val="FFFFFF"/>
          <w:spacing w:val="-1"/>
          <w:w w:val="110"/>
          <w:sz w:val="16"/>
        </w:rPr>
        <w:t> </w:t>
      </w:r>
      <w:r>
        <w:rPr>
          <w:color w:val="FFFFFF"/>
          <w:w w:val="110"/>
          <w:sz w:val="16"/>
        </w:rPr>
        <w:t>Conf</w:t>
      </w:r>
      <w:r>
        <w:rPr>
          <w:color w:val="FFFFFF"/>
          <w:spacing w:val="-34"/>
          <w:w w:val="110"/>
          <w:sz w:val="16"/>
        </w:rPr>
        <w:t> </w:t>
      </w:r>
      <w:r>
        <w:rPr>
          <w:color w:val="FFFFFF"/>
          <w:w w:val="110"/>
          <w:sz w:val="16"/>
        </w:rPr>
        <w:t>luence </w:t>
      </w:r>
      <w:r>
        <w:rPr>
          <w:color w:val="FFFFFF"/>
          <w:spacing w:val="-2"/>
          <w:w w:val="110"/>
          <w:sz w:val="16"/>
        </w:rPr>
        <w:t>SharePoint</w:t>
      </w:r>
    </w:p>
    <w:p>
      <w:pPr>
        <w:spacing w:before="10"/>
        <w:ind w:left="54" w:right="0" w:firstLine="0"/>
        <w:jc w:val="left"/>
        <w:rPr>
          <w:sz w:val="16"/>
        </w:rPr>
      </w:pPr>
      <w:r>
        <w:rPr>
          <w:color w:val="FFFFFF"/>
          <w:w w:val="110"/>
          <w:sz w:val="16"/>
        </w:rPr>
        <w:t>Advanced</w:t>
      </w:r>
      <w:r>
        <w:rPr>
          <w:color w:val="FFFFFF"/>
          <w:spacing w:val="39"/>
          <w:w w:val="110"/>
          <w:sz w:val="16"/>
        </w:rPr>
        <w:t> </w:t>
      </w:r>
      <w:r>
        <w:rPr>
          <w:color w:val="FFFFFF"/>
          <w:spacing w:val="-2"/>
          <w:w w:val="110"/>
          <w:sz w:val="16"/>
        </w:rPr>
        <w:t>Excel</w:t>
      </w:r>
    </w:p>
    <w:p>
      <w:pPr>
        <w:spacing w:line="350" w:lineRule="auto" w:before="114"/>
        <w:ind w:left="54" w:right="505" w:firstLine="0"/>
        <w:jc w:val="left"/>
        <w:rPr>
          <w:sz w:val="16"/>
        </w:rPr>
      </w:pPr>
      <w:r>
        <w:rPr>
          <w:color w:val="FFFFFF"/>
          <w:w w:val="105"/>
          <w:sz w:val="16"/>
        </w:rPr>
        <w:t>Visio / Diagram (draw.io) Agile / Scrum</w:t>
      </w:r>
    </w:p>
    <w:p>
      <w:pPr>
        <w:spacing w:line="350" w:lineRule="auto" w:before="2"/>
        <w:ind w:left="54" w:right="1906" w:firstLine="0"/>
        <w:jc w:val="left"/>
        <w:rPr>
          <w:sz w:val="16"/>
        </w:rPr>
      </w:pPr>
      <w:r>
        <w:rPr>
          <w:color w:val="FFFFFF"/>
          <w:sz w:val="16"/>
        </w:rPr>
        <w:t>UAT / SIT BRD</w:t>
      </w:r>
      <w:r>
        <w:rPr>
          <w:color w:val="FFFFFF"/>
          <w:spacing w:val="3"/>
          <w:sz w:val="16"/>
        </w:rPr>
        <w:t> </w:t>
      </w:r>
      <w:r>
        <w:rPr>
          <w:color w:val="FFFFFF"/>
          <w:sz w:val="16"/>
        </w:rPr>
        <w:t>/</w:t>
      </w:r>
      <w:r>
        <w:rPr>
          <w:color w:val="FFFFFF"/>
          <w:spacing w:val="5"/>
          <w:sz w:val="16"/>
        </w:rPr>
        <w:t> </w:t>
      </w:r>
      <w:r>
        <w:rPr>
          <w:color w:val="FFFFFF"/>
          <w:spacing w:val="-5"/>
          <w:sz w:val="16"/>
        </w:rPr>
        <w:t>FRD</w:t>
      </w:r>
    </w:p>
    <w:p>
      <w:pPr>
        <w:spacing w:before="2"/>
        <w:ind w:left="54" w:right="0" w:firstLine="0"/>
        <w:jc w:val="left"/>
        <w:rPr>
          <w:sz w:val="16"/>
        </w:rPr>
      </w:pPr>
      <w:r>
        <w:rPr>
          <w:color w:val="FFFFFF"/>
          <w:spacing w:val="4"/>
          <w:w w:val="105"/>
          <w:sz w:val="16"/>
        </w:rPr>
        <w:t>BlackRock</w:t>
      </w:r>
      <w:r>
        <w:rPr>
          <w:color w:val="FFFFFF"/>
          <w:spacing w:val="16"/>
          <w:w w:val="105"/>
          <w:sz w:val="16"/>
        </w:rPr>
        <w:t> </w:t>
      </w:r>
      <w:r>
        <w:rPr>
          <w:color w:val="FFFFFF"/>
          <w:spacing w:val="-2"/>
          <w:w w:val="105"/>
          <w:sz w:val="16"/>
        </w:rPr>
        <w:t>eFront</w:t>
      </w:r>
    </w:p>
    <w:p>
      <w:pPr>
        <w:spacing w:after="0"/>
        <w:jc w:val="left"/>
        <w:rPr>
          <w:sz w:val="16"/>
        </w:rPr>
        <w:sectPr>
          <w:type w:val="continuous"/>
          <w:pgSz w:w="11920" w:h="16860"/>
          <w:pgMar w:top="0" w:bottom="0" w:left="425" w:right="283"/>
          <w:cols w:num="2" w:equalWidth="0">
            <w:col w:w="7536" w:space="681"/>
            <w:col w:w="2995"/>
          </w:cols>
        </w:sectPr>
      </w:pPr>
    </w:p>
    <w:p>
      <w:pPr>
        <w:pStyle w:val="BodyText"/>
        <w:spacing w:before="103"/>
        <w:ind w:left="0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494144">
                <wp:simplePos x="0" y="0"/>
                <wp:positionH relativeFrom="page">
                  <wp:posOffset>5295900</wp:posOffset>
                </wp:positionH>
                <wp:positionV relativeFrom="page">
                  <wp:posOffset>0</wp:posOffset>
                </wp:positionV>
                <wp:extent cx="2266950" cy="1070483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266950" cy="10704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66950" h="10704830">
                              <a:moveTo>
                                <a:pt x="2266949" y="10704575"/>
                              </a:moveTo>
                              <a:lnTo>
                                <a:pt x="0" y="10704575"/>
                              </a:lnTo>
                              <a:lnTo>
                                <a:pt x="0" y="0"/>
                              </a:lnTo>
                              <a:lnTo>
                                <a:pt x="2266949" y="0"/>
                              </a:lnTo>
                              <a:lnTo>
                                <a:pt x="2266949" y="10704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95B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7pt;margin-top:.000028pt;width:178.499977pt;height:842.879963pt;mso-position-horizontal-relative:page;mso-position-vertical-relative:page;z-index:-15822336" id="docshape3" filled="true" fillcolor="#6095b4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3"/>
        <w:spacing w:line="292" w:lineRule="exact" w:before="0"/>
        <w:rPr>
          <w:b w:val="0"/>
        </w:rPr>
      </w:pPr>
      <w:r>
        <w:rPr>
          <w:b w:val="0"/>
          <w:w w:val="90"/>
        </w:rPr>
        <w:t>Senior</w:t>
      </w:r>
      <w:r>
        <w:rPr>
          <w:b w:val="0"/>
        </w:rPr>
        <w:t> </w:t>
      </w:r>
      <w:r>
        <w:rPr>
          <w:b w:val="0"/>
          <w:w w:val="90"/>
        </w:rPr>
        <w:t>Business</w:t>
      </w:r>
      <w:r>
        <w:rPr>
          <w:b w:val="0"/>
          <w:spacing w:val="1"/>
        </w:rPr>
        <w:t> </w:t>
      </w:r>
      <w:r>
        <w:rPr>
          <w:b w:val="0"/>
          <w:w w:val="90"/>
        </w:rPr>
        <w:t>Analyst,</w:t>
      </w:r>
      <w:r>
        <w:rPr>
          <w:b w:val="0"/>
          <w:spacing w:val="2"/>
        </w:rPr>
        <w:t> </w:t>
      </w:r>
      <w:r>
        <w:rPr>
          <w:b w:val="0"/>
          <w:w w:val="90"/>
        </w:rPr>
        <w:t>Axis</w:t>
      </w:r>
      <w:r>
        <w:rPr>
          <w:b w:val="0"/>
          <w:spacing w:val="1"/>
        </w:rPr>
        <w:t> </w:t>
      </w:r>
      <w:r>
        <w:rPr>
          <w:b w:val="0"/>
          <w:spacing w:val="-4"/>
          <w:w w:val="90"/>
        </w:rPr>
        <w:t>Bank</w:t>
      </w:r>
    </w:p>
    <w:p>
      <w:pPr>
        <w:pStyle w:val="BodyText"/>
        <w:spacing w:line="273" w:lineRule="exact"/>
        <w:ind w:left="54"/>
      </w:pPr>
      <w:r>
        <w:rPr>
          <w:color w:val="666666"/>
          <w:spacing w:val="-4"/>
        </w:rPr>
        <w:t>05/2019</w:t>
      </w:r>
      <w:r>
        <w:rPr>
          <w:color w:val="666666"/>
          <w:spacing w:val="-3"/>
        </w:rPr>
        <w:t> </w:t>
      </w:r>
      <w:r>
        <w:rPr>
          <w:color w:val="666666"/>
          <w:spacing w:val="-4"/>
        </w:rPr>
        <w:t>–</w:t>
      </w:r>
      <w:r>
        <w:rPr>
          <w:color w:val="666666"/>
          <w:spacing w:val="-11"/>
        </w:rPr>
        <w:t> </w:t>
      </w:r>
      <w:r>
        <w:rPr>
          <w:color w:val="666666"/>
          <w:spacing w:val="-4"/>
        </w:rPr>
        <w:t>08/2021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35" w:lineRule="auto" w:before="88" w:after="0"/>
        <w:ind w:left="414" w:right="3804" w:hanging="225"/>
        <w:jc w:val="left"/>
        <w:rPr>
          <w:sz w:val="18"/>
        </w:rPr>
      </w:pPr>
      <w:r>
        <w:rPr>
          <w:sz w:val="18"/>
        </w:rPr>
        <w:t>Drove</w:t>
      </w:r>
      <w:r>
        <w:rPr>
          <w:spacing w:val="14"/>
          <w:sz w:val="18"/>
        </w:rPr>
        <w:t> </w:t>
      </w:r>
      <w:r>
        <w:rPr>
          <w:sz w:val="18"/>
        </w:rPr>
        <w:t>core</w:t>
      </w:r>
      <w:r>
        <w:rPr>
          <w:spacing w:val="14"/>
          <w:sz w:val="18"/>
        </w:rPr>
        <w:t> </w:t>
      </w:r>
      <w:r>
        <w:rPr>
          <w:sz w:val="18"/>
        </w:rPr>
        <w:t>banking</w:t>
      </w:r>
      <w:r>
        <w:rPr>
          <w:spacing w:val="40"/>
          <w:sz w:val="18"/>
        </w:rPr>
        <w:t> </w:t>
      </w:r>
      <w:r>
        <w:rPr>
          <w:sz w:val="18"/>
        </w:rPr>
        <w:t>modernization</w:t>
      </w:r>
      <w:r>
        <w:rPr>
          <w:spacing w:val="35"/>
          <w:sz w:val="18"/>
        </w:rPr>
        <w:t> </w:t>
      </w:r>
      <w:r>
        <w:rPr>
          <w:sz w:val="18"/>
        </w:rPr>
        <w:t>and</w:t>
      </w:r>
      <w:r>
        <w:rPr>
          <w:spacing w:val="40"/>
          <w:sz w:val="18"/>
        </w:rPr>
        <w:t> </w:t>
      </w:r>
      <w:r>
        <w:rPr>
          <w:sz w:val="18"/>
        </w:rPr>
        <w:t>compliance</w:t>
      </w:r>
      <w:r>
        <w:rPr>
          <w:spacing w:val="14"/>
          <w:sz w:val="18"/>
        </w:rPr>
        <w:t> </w:t>
      </w:r>
      <w:r>
        <w:rPr>
          <w:sz w:val="18"/>
        </w:rPr>
        <w:t>automation</w:t>
      </w:r>
      <w:r>
        <w:rPr>
          <w:spacing w:val="35"/>
          <w:sz w:val="18"/>
        </w:rPr>
        <w:t> </w:t>
      </w:r>
      <w:r>
        <w:rPr>
          <w:sz w:val="18"/>
        </w:rPr>
        <w:t>across</w:t>
      </w:r>
      <w:r>
        <w:rPr>
          <w:spacing w:val="40"/>
          <w:sz w:val="18"/>
        </w:rPr>
        <w:t> </w:t>
      </w:r>
      <w:r>
        <w:rPr>
          <w:sz w:val="18"/>
        </w:rPr>
        <w:t>STP enablement, Re-KYC, Video</w:t>
      </w:r>
      <w:r>
        <w:rPr>
          <w:spacing w:val="35"/>
          <w:sz w:val="18"/>
        </w:rPr>
        <w:t> </w:t>
      </w:r>
      <w:r>
        <w:rPr>
          <w:sz w:val="18"/>
        </w:rPr>
        <w:t>KYC, AML, and</w:t>
      </w:r>
      <w:r>
        <w:rPr>
          <w:spacing w:val="40"/>
          <w:sz w:val="18"/>
        </w:rPr>
        <w:t> </w:t>
      </w:r>
      <w:r>
        <w:rPr>
          <w:sz w:val="18"/>
        </w:rPr>
        <w:t>audit management workflows.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35" w:lineRule="auto" w:before="13" w:after="0"/>
        <w:ind w:left="414" w:right="4116" w:hanging="225"/>
        <w:jc w:val="left"/>
        <w:rPr>
          <w:sz w:val="18"/>
        </w:rPr>
      </w:pPr>
      <w:r>
        <w:rPr>
          <w:w w:val="105"/>
          <w:sz w:val="18"/>
        </w:rPr>
        <w:t>Conducted AS-IS and TO-BE analysis of due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diligence,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compliance,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and servicing processes to drive automation and optimization.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35" w:lineRule="auto" w:before="12" w:after="0"/>
        <w:ind w:left="414" w:right="3737" w:hanging="225"/>
        <w:jc w:val="left"/>
        <w:rPr>
          <w:sz w:val="18"/>
        </w:rPr>
      </w:pPr>
      <w:r>
        <w:rPr>
          <w:sz w:val="18"/>
        </w:rPr>
        <w:t>Defined</w:t>
      </w:r>
      <w:r>
        <w:rPr>
          <w:spacing w:val="40"/>
          <w:sz w:val="18"/>
        </w:rPr>
        <w:t> </w:t>
      </w:r>
      <w:r>
        <w:rPr>
          <w:sz w:val="18"/>
        </w:rPr>
        <w:t>workflow and</w:t>
      </w:r>
      <w:r>
        <w:rPr>
          <w:spacing w:val="40"/>
          <w:sz w:val="18"/>
        </w:rPr>
        <w:t> </w:t>
      </w:r>
      <w:r>
        <w:rPr>
          <w:sz w:val="18"/>
        </w:rPr>
        <w:t>process automation requirements, exception handling, </w:t>
      </w:r>
      <w:r>
        <w:rPr>
          <w:w w:val="105"/>
          <w:sz w:val="18"/>
        </w:rPr>
        <w:t>and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integrations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across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Finacle Core Banking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compliance platforms.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7" w:lineRule="auto" w:before="9" w:after="0"/>
        <w:ind w:left="414" w:right="3807" w:hanging="225"/>
        <w:jc w:val="left"/>
        <w:rPr>
          <w:sz w:val="18"/>
        </w:rPr>
      </w:pPr>
      <w:r>
        <w:rPr>
          <w:w w:val="105"/>
          <w:sz w:val="18"/>
        </w:rPr>
        <w:t>Collaborated across business,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compliance,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risk,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operations,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and technology teams to improve regulatory and operational efficiency.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62" w:lineRule="exact" w:before="0" w:after="0"/>
        <w:ind w:left="414" w:right="0" w:hanging="225"/>
        <w:jc w:val="left"/>
        <w:rPr>
          <w:sz w:val="18"/>
        </w:rPr>
      </w:pPr>
      <w:r>
        <w:rPr>
          <w:sz w:val="18"/>
        </w:rPr>
        <w:t>Performed</w:t>
      </w:r>
      <w:r>
        <w:rPr>
          <w:spacing w:val="51"/>
          <w:sz w:val="18"/>
        </w:rPr>
        <w:t> </w:t>
      </w:r>
      <w:r>
        <w:rPr>
          <w:sz w:val="18"/>
        </w:rPr>
        <w:t>impact</w:t>
      </w:r>
      <w:r>
        <w:rPr>
          <w:spacing w:val="17"/>
          <w:sz w:val="18"/>
        </w:rPr>
        <w:t> </w:t>
      </w:r>
      <w:r>
        <w:rPr>
          <w:sz w:val="18"/>
        </w:rPr>
        <w:t>assessments,</w:t>
      </w:r>
      <w:r>
        <w:rPr>
          <w:spacing w:val="16"/>
          <w:sz w:val="18"/>
        </w:rPr>
        <w:t> </w:t>
      </w:r>
      <w:r>
        <w:rPr>
          <w:sz w:val="18"/>
        </w:rPr>
        <w:t>stakeholder</w:t>
      </w:r>
      <w:r>
        <w:rPr>
          <w:spacing w:val="13"/>
          <w:sz w:val="18"/>
        </w:rPr>
        <w:t> </w:t>
      </w:r>
      <w:r>
        <w:rPr>
          <w:sz w:val="18"/>
        </w:rPr>
        <w:t>workshops,</w:t>
      </w:r>
      <w:r>
        <w:rPr>
          <w:spacing w:val="16"/>
          <w:sz w:val="18"/>
        </w:rPr>
        <w:t> </w:t>
      </w:r>
      <w:r>
        <w:rPr>
          <w:sz w:val="18"/>
        </w:rPr>
        <w:t>SIT/UAT,</w:t>
      </w:r>
      <w:r>
        <w:rPr>
          <w:spacing w:val="16"/>
          <w:sz w:val="18"/>
        </w:rPr>
        <w:t> </w:t>
      </w:r>
      <w:r>
        <w:rPr>
          <w:spacing w:val="-5"/>
          <w:sz w:val="18"/>
        </w:rPr>
        <w:t>and</w:t>
      </w:r>
    </w:p>
    <w:p>
      <w:pPr>
        <w:pStyle w:val="BodyText"/>
        <w:spacing w:line="273" w:lineRule="exact" w:before="9"/>
      </w:pPr>
      <w:r>
        <w:rPr/>
        <w:t>production</w:t>
      </w:r>
      <w:r>
        <w:rPr>
          <w:spacing w:val="10"/>
        </w:rPr>
        <w:t> </w:t>
      </w:r>
      <w:r>
        <w:rPr/>
        <w:t>rollouts</w:t>
      </w:r>
      <w:r>
        <w:rPr>
          <w:spacing w:val="20"/>
        </w:rPr>
        <w:t> </w:t>
      </w:r>
      <w:r>
        <w:rPr/>
        <w:t>for</w:t>
      </w:r>
      <w:r>
        <w:rPr>
          <w:spacing w:val="-6"/>
        </w:rPr>
        <w:t> </w:t>
      </w:r>
      <w:r>
        <w:rPr/>
        <w:t>regulatory</w:t>
      </w:r>
      <w:r>
        <w:rPr>
          <w:spacing w:val="9"/>
        </w:rPr>
        <w:t> </w:t>
      </w:r>
      <w:r>
        <w:rPr/>
        <w:t>and</w:t>
      </w:r>
      <w:r>
        <w:rPr>
          <w:spacing w:val="23"/>
        </w:rPr>
        <w:t> </w:t>
      </w:r>
      <w:r>
        <w:rPr/>
        <w:t>workflow</w:t>
      </w:r>
      <w:r>
        <w:rPr>
          <w:spacing w:val="8"/>
        </w:rPr>
        <w:t> </w:t>
      </w:r>
      <w:r>
        <w:rPr>
          <w:spacing w:val="-2"/>
        </w:rPr>
        <w:t>transformations.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7" w:lineRule="auto" w:before="0" w:after="0"/>
        <w:ind w:left="414" w:right="3969" w:hanging="225"/>
        <w:jc w:val="left"/>
        <w:rPr>
          <w:sz w:val="18"/>
        </w:rPr>
      </w:pPr>
      <w:r>
        <w:rPr>
          <w:sz w:val="18"/>
        </w:rPr>
        <w:t>Achieved ~80% faster process execution through workflow automation, STP enablement,</w:t>
      </w:r>
      <w:r>
        <w:rPr>
          <w:spacing w:val="14"/>
          <w:sz w:val="18"/>
        </w:rPr>
        <w:t> </w:t>
      </w:r>
      <w:r>
        <w:rPr>
          <w:sz w:val="18"/>
        </w:rPr>
        <w:t>and</w:t>
      </w:r>
      <w:r>
        <w:rPr>
          <w:spacing w:val="40"/>
          <w:sz w:val="18"/>
        </w:rPr>
        <w:t> </w:t>
      </w:r>
      <w:r>
        <w:rPr>
          <w:sz w:val="18"/>
        </w:rPr>
        <w:t>digitization</w:t>
      </w:r>
      <w:r>
        <w:rPr>
          <w:spacing w:val="32"/>
          <w:sz w:val="18"/>
        </w:rPr>
        <w:t> </w:t>
      </w:r>
      <w:r>
        <w:rPr>
          <w:sz w:val="18"/>
        </w:rPr>
        <w:t>of</w:t>
      </w:r>
      <w:r>
        <w:rPr>
          <w:spacing w:val="25"/>
          <w:sz w:val="18"/>
        </w:rPr>
        <w:t> </w:t>
      </w:r>
      <w:r>
        <w:rPr>
          <w:sz w:val="18"/>
        </w:rPr>
        <w:t>compliance</w:t>
      </w:r>
      <w:r>
        <w:rPr>
          <w:spacing w:val="12"/>
          <w:sz w:val="18"/>
        </w:rPr>
        <w:t> </w:t>
      </w:r>
      <w:r>
        <w:rPr>
          <w:sz w:val="18"/>
        </w:rPr>
        <w:t>processes.</w:t>
      </w:r>
    </w:p>
    <w:p>
      <w:pPr>
        <w:pStyle w:val="Heading3"/>
        <w:spacing w:before="83"/>
        <w:rPr>
          <w:b w:val="0"/>
        </w:rPr>
      </w:pPr>
      <w:r>
        <w:rPr>
          <w:b w:val="0"/>
          <w:w w:val="85"/>
        </w:rPr>
        <w:t>Business</w:t>
      </w:r>
      <w:r>
        <w:rPr>
          <w:b w:val="0"/>
          <w:spacing w:val="16"/>
        </w:rPr>
        <w:t> </w:t>
      </w:r>
      <w:r>
        <w:rPr>
          <w:b w:val="0"/>
          <w:w w:val="85"/>
        </w:rPr>
        <w:t>Analyst,</w:t>
      </w:r>
      <w:r>
        <w:rPr>
          <w:b w:val="0"/>
          <w:spacing w:val="18"/>
        </w:rPr>
        <w:t> </w:t>
      </w:r>
      <w:r>
        <w:rPr>
          <w:b w:val="0"/>
          <w:w w:val="85"/>
        </w:rPr>
        <w:t>YES</w:t>
      </w:r>
      <w:r>
        <w:rPr>
          <w:b w:val="0"/>
          <w:spacing w:val="20"/>
        </w:rPr>
        <w:t> </w:t>
      </w:r>
      <w:r>
        <w:rPr>
          <w:b w:val="0"/>
          <w:spacing w:val="-4"/>
          <w:w w:val="85"/>
        </w:rPr>
        <w:t>Bank</w:t>
      </w:r>
    </w:p>
    <w:p>
      <w:pPr>
        <w:pStyle w:val="BodyText"/>
        <w:spacing w:line="265" w:lineRule="exact"/>
        <w:ind w:left="54"/>
      </w:pPr>
      <w:r>
        <w:rPr>
          <w:color w:val="666666"/>
          <w:w w:val="80"/>
        </w:rPr>
        <w:t>11/2018</w:t>
      </w:r>
      <w:r>
        <w:rPr>
          <w:color w:val="666666"/>
          <w:spacing w:val="9"/>
        </w:rPr>
        <w:t> </w:t>
      </w:r>
      <w:r>
        <w:rPr>
          <w:color w:val="666666"/>
          <w:w w:val="80"/>
        </w:rPr>
        <w:t>–</w:t>
      </w:r>
      <w:r>
        <w:rPr>
          <w:color w:val="666666"/>
          <w:spacing w:val="-1"/>
        </w:rPr>
        <w:t> </w:t>
      </w:r>
      <w:r>
        <w:rPr>
          <w:color w:val="666666"/>
          <w:spacing w:val="-2"/>
          <w:w w:val="80"/>
        </w:rPr>
        <w:t>05/2019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7" w:lineRule="auto" w:before="83" w:after="0"/>
        <w:ind w:left="414" w:right="3754" w:hanging="225"/>
        <w:jc w:val="left"/>
        <w:rPr>
          <w:sz w:val="18"/>
        </w:rPr>
      </w:pPr>
      <w:r>
        <w:rPr>
          <w:sz w:val="18"/>
        </w:rPr>
        <w:t>Defined</w:t>
      </w:r>
      <w:r>
        <w:rPr>
          <w:spacing w:val="40"/>
          <w:sz w:val="18"/>
        </w:rPr>
        <w:t> </w:t>
      </w:r>
      <w:r>
        <w:rPr>
          <w:sz w:val="18"/>
        </w:rPr>
        <w:t>business</w:t>
      </w:r>
      <w:r>
        <w:rPr>
          <w:spacing w:val="39"/>
          <w:sz w:val="18"/>
        </w:rPr>
        <w:t> </w:t>
      </w:r>
      <w:r>
        <w:rPr>
          <w:sz w:val="18"/>
        </w:rPr>
        <w:t>requirements</w:t>
      </w:r>
      <w:r>
        <w:rPr>
          <w:spacing w:val="39"/>
          <w:sz w:val="18"/>
        </w:rPr>
        <w:t> </w:t>
      </w:r>
      <w:r>
        <w:rPr>
          <w:sz w:val="18"/>
        </w:rPr>
        <w:t>for a</w:t>
      </w:r>
      <w:r>
        <w:rPr>
          <w:spacing w:val="40"/>
          <w:sz w:val="18"/>
        </w:rPr>
        <w:t> </w:t>
      </w:r>
      <w:r>
        <w:rPr>
          <w:sz w:val="18"/>
        </w:rPr>
        <w:t>rule-based</w:t>
      </w:r>
      <w:r>
        <w:rPr>
          <w:spacing w:val="40"/>
          <w:sz w:val="18"/>
        </w:rPr>
        <w:t> </w:t>
      </w:r>
      <w:r>
        <w:rPr>
          <w:sz w:val="18"/>
        </w:rPr>
        <w:t>UCIC</w:t>
      </w:r>
      <w:r>
        <w:rPr>
          <w:spacing w:val="39"/>
          <w:sz w:val="18"/>
        </w:rPr>
        <w:t> </w:t>
      </w:r>
      <w:r>
        <w:rPr>
          <w:sz w:val="18"/>
        </w:rPr>
        <w:t>consolidation platform supporting</w:t>
      </w:r>
      <w:r>
        <w:rPr>
          <w:spacing w:val="40"/>
          <w:sz w:val="18"/>
        </w:rPr>
        <w:t> </w:t>
      </w:r>
      <w:r>
        <w:rPr>
          <w:sz w:val="18"/>
        </w:rPr>
        <w:t>automated</w:t>
      </w:r>
      <w:r>
        <w:rPr>
          <w:spacing w:val="40"/>
          <w:sz w:val="18"/>
        </w:rPr>
        <w:t> </w:t>
      </w:r>
      <w:r>
        <w:rPr>
          <w:sz w:val="18"/>
        </w:rPr>
        <w:t>customer matching</w:t>
      </w:r>
      <w:r>
        <w:rPr>
          <w:spacing w:val="40"/>
          <w:sz w:val="18"/>
        </w:rPr>
        <w:t> </w:t>
      </w:r>
      <w:r>
        <w:rPr>
          <w:sz w:val="18"/>
        </w:rPr>
        <w:t>and</w:t>
      </w:r>
      <w:r>
        <w:rPr>
          <w:spacing w:val="40"/>
          <w:sz w:val="18"/>
        </w:rPr>
        <w:t> </w:t>
      </w:r>
      <w:r>
        <w:rPr>
          <w:sz w:val="18"/>
        </w:rPr>
        <w:t>identity</w:t>
      </w:r>
      <w:r>
        <w:rPr>
          <w:spacing w:val="32"/>
          <w:sz w:val="18"/>
        </w:rPr>
        <w:t> </w:t>
      </w:r>
      <w:r>
        <w:rPr>
          <w:sz w:val="18"/>
        </w:rPr>
        <w:t>resolution.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62" w:lineRule="exact" w:before="0" w:after="0"/>
        <w:ind w:left="414" w:right="0" w:hanging="225"/>
        <w:jc w:val="left"/>
        <w:rPr>
          <w:sz w:val="18"/>
        </w:rPr>
      </w:pPr>
      <w:r>
        <w:rPr>
          <w:spacing w:val="2"/>
          <w:sz w:val="18"/>
        </w:rPr>
        <w:t>Analyzed</w:t>
      </w:r>
      <w:r>
        <w:rPr>
          <w:spacing w:val="56"/>
          <w:sz w:val="18"/>
        </w:rPr>
        <w:t> </w:t>
      </w:r>
      <w:r>
        <w:rPr>
          <w:spacing w:val="2"/>
          <w:sz w:val="18"/>
        </w:rPr>
        <w:t>customer</w:t>
      </w:r>
      <w:r>
        <w:rPr>
          <w:spacing w:val="15"/>
          <w:sz w:val="18"/>
        </w:rPr>
        <w:t> </w:t>
      </w:r>
      <w:r>
        <w:rPr>
          <w:spacing w:val="2"/>
          <w:sz w:val="18"/>
        </w:rPr>
        <w:t>master</w:t>
      </w:r>
      <w:r>
        <w:rPr>
          <w:spacing w:val="15"/>
          <w:sz w:val="18"/>
        </w:rPr>
        <w:t> </w:t>
      </w:r>
      <w:r>
        <w:rPr>
          <w:spacing w:val="2"/>
          <w:sz w:val="18"/>
        </w:rPr>
        <w:t>data,</w:t>
      </w:r>
      <w:r>
        <w:rPr>
          <w:spacing w:val="20"/>
          <w:sz w:val="18"/>
        </w:rPr>
        <w:t> </w:t>
      </w:r>
      <w:r>
        <w:rPr>
          <w:spacing w:val="2"/>
          <w:sz w:val="18"/>
        </w:rPr>
        <w:t>duplicate</w:t>
      </w:r>
      <w:r>
        <w:rPr>
          <w:spacing w:val="17"/>
          <w:sz w:val="18"/>
        </w:rPr>
        <w:t> </w:t>
      </w:r>
      <w:r>
        <w:rPr>
          <w:spacing w:val="2"/>
          <w:sz w:val="18"/>
        </w:rPr>
        <w:t>records,</w:t>
      </w:r>
      <w:r>
        <w:rPr>
          <w:spacing w:val="19"/>
          <w:sz w:val="18"/>
        </w:rPr>
        <w:t> </w:t>
      </w:r>
      <w:r>
        <w:rPr>
          <w:spacing w:val="2"/>
          <w:sz w:val="18"/>
        </w:rPr>
        <w:t>and</w:t>
      </w:r>
      <w:r>
        <w:rPr>
          <w:spacing w:val="57"/>
          <w:sz w:val="18"/>
        </w:rPr>
        <w:t> </w:t>
      </w:r>
      <w:r>
        <w:rPr>
          <w:spacing w:val="-2"/>
          <w:sz w:val="18"/>
        </w:rPr>
        <w:t>reconciliation</w:t>
      </w:r>
    </w:p>
    <w:p>
      <w:pPr>
        <w:pStyle w:val="BodyText"/>
        <w:spacing w:before="9"/>
      </w:pPr>
      <w:r>
        <w:rPr>
          <w:w w:val="105"/>
        </w:rPr>
        <w:t>processes</w:t>
      </w:r>
      <w:r>
        <w:rPr>
          <w:spacing w:val="28"/>
          <w:w w:val="105"/>
        </w:rPr>
        <w:t> </w:t>
      </w:r>
      <w:r>
        <w:rPr>
          <w:w w:val="105"/>
        </w:rPr>
        <w:t>to</w:t>
      </w:r>
      <w:r>
        <w:rPr>
          <w:spacing w:val="18"/>
          <w:w w:val="105"/>
        </w:rPr>
        <w:t> </w:t>
      </w:r>
      <w:r>
        <w:rPr>
          <w:w w:val="105"/>
        </w:rPr>
        <w:t>improve</w:t>
      </w:r>
      <w:r>
        <w:rPr>
          <w:spacing w:val="1"/>
          <w:w w:val="105"/>
        </w:rPr>
        <w:t> </w:t>
      </w:r>
      <w:r>
        <w:rPr>
          <w:w w:val="105"/>
        </w:rPr>
        <w:t>customer</w:t>
      </w:r>
      <w:r>
        <w:rPr>
          <w:spacing w:val="-2"/>
          <w:w w:val="105"/>
        </w:rPr>
        <w:t> </w:t>
      </w:r>
      <w:r>
        <w:rPr>
          <w:w w:val="105"/>
        </w:rPr>
        <w:t>identification</w:t>
      </w:r>
      <w:r>
        <w:rPr>
          <w:spacing w:val="18"/>
          <w:w w:val="105"/>
        </w:rPr>
        <w:t> </w:t>
      </w:r>
      <w:r>
        <w:rPr>
          <w:w w:val="105"/>
        </w:rPr>
        <w:t>accuracy</w:t>
      </w:r>
      <w:r>
        <w:rPr>
          <w:spacing w:val="16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w w:val="105"/>
        </w:rPr>
        <w:t>data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quality.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35" w:lineRule="auto" w:before="12" w:after="0"/>
        <w:ind w:left="414" w:right="3718" w:hanging="225"/>
        <w:jc w:val="left"/>
        <w:rPr>
          <w:sz w:val="18"/>
        </w:rPr>
      </w:pPr>
      <w:r>
        <w:rPr>
          <w:sz w:val="18"/>
        </w:rPr>
        <w:t>Authored</w:t>
      </w:r>
      <w:r>
        <w:rPr>
          <w:spacing w:val="40"/>
          <w:sz w:val="18"/>
        </w:rPr>
        <w:t> </w:t>
      </w:r>
      <w:r>
        <w:rPr>
          <w:sz w:val="18"/>
        </w:rPr>
        <w:t>business</w:t>
      </w:r>
      <w:r>
        <w:rPr>
          <w:spacing w:val="38"/>
          <w:sz w:val="18"/>
        </w:rPr>
        <w:t> </w:t>
      </w:r>
      <w:r>
        <w:rPr>
          <w:sz w:val="18"/>
        </w:rPr>
        <w:t>requirements, use cases, process</w:t>
      </w:r>
      <w:r>
        <w:rPr>
          <w:spacing w:val="38"/>
          <w:sz w:val="18"/>
        </w:rPr>
        <w:t> </w:t>
      </w:r>
      <w:r>
        <w:rPr>
          <w:sz w:val="18"/>
        </w:rPr>
        <w:t>flows, and</w:t>
      </w:r>
      <w:r>
        <w:rPr>
          <w:spacing w:val="40"/>
          <w:sz w:val="18"/>
        </w:rPr>
        <w:t> </w:t>
      </w:r>
      <w:r>
        <w:rPr>
          <w:sz w:val="18"/>
        </w:rPr>
        <w:t>wireframes</w:t>
      </w:r>
      <w:r>
        <w:rPr>
          <w:spacing w:val="38"/>
          <w:sz w:val="18"/>
        </w:rPr>
        <w:t> </w:t>
      </w:r>
      <w:r>
        <w:rPr>
          <w:sz w:val="18"/>
        </w:rPr>
        <w:t>to support solution design, development, and</w:t>
      </w:r>
      <w:r>
        <w:rPr>
          <w:spacing w:val="40"/>
          <w:sz w:val="18"/>
        </w:rPr>
        <w:t> </w:t>
      </w:r>
      <w:r>
        <w:rPr>
          <w:sz w:val="18"/>
        </w:rPr>
        <w:t>testing</w:t>
      </w:r>
      <w:r>
        <w:rPr>
          <w:spacing w:val="40"/>
          <w:sz w:val="18"/>
        </w:rPr>
        <w:t> </w:t>
      </w:r>
      <w:r>
        <w:rPr>
          <w:sz w:val="18"/>
        </w:rPr>
        <w:t>activities.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0" w:lineRule="auto" w:before="9" w:after="0"/>
        <w:ind w:left="414" w:right="4206" w:hanging="225"/>
        <w:jc w:val="left"/>
        <w:rPr>
          <w:sz w:val="18"/>
        </w:rPr>
      </w:pPr>
      <w:r>
        <w:rPr>
          <w:sz w:val="18"/>
        </w:rPr>
        <w:t>Achieved</w:t>
      </w:r>
      <w:r>
        <w:rPr>
          <w:spacing w:val="40"/>
          <w:sz w:val="18"/>
        </w:rPr>
        <w:t> </w:t>
      </w:r>
      <w:r>
        <w:rPr>
          <w:sz w:val="18"/>
        </w:rPr>
        <w:t>~70% reduction in manual reconciliation effort and</w:t>
      </w:r>
      <w:r>
        <w:rPr>
          <w:spacing w:val="40"/>
          <w:sz w:val="18"/>
        </w:rPr>
        <w:t> </w:t>
      </w:r>
      <w:r>
        <w:rPr>
          <w:sz w:val="18"/>
        </w:rPr>
        <w:t>improved customer</w:t>
      </w:r>
      <w:r>
        <w:rPr>
          <w:spacing w:val="13"/>
          <w:sz w:val="18"/>
        </w:rPr>
        <w:t> </w:t>
      </w:r>
      <w:r>
        <w:rPr>
          <w:sz w:val="18"/>
        </w:rPr>
        <w:t>data</w:t>
      </w:r>
      <w:r>
        <w:rPr>
          <w:spacing w:val="40"/>
          <w:sz w:val="18"/>
        </w:rPr>
        <w:t> </w:t>
      </w:r>
      <w:r>
        <w:rPr>
          <w:sz w:val="18"/>
        </w:rPr>
        <w:t>accuracy</w:t>
      </w:r>
      <w:r>
        <w:rPr>
          <w:spacing w:val="33"/>
          <w:sz w:val="18"/>
        </w:rPr>
        <w:t> </w:t>
      </w:r>
      <w:r>
        <w:rPr>
          <w:sz w:val="18"/>
        </w:rPr>
        <w:t>by</w:t>
      </w:r>
      <w:r>
        <w:rPr>
          <w:spacing w:val="33"/>
          <w:sz w:val="18"/>
        </w:rPr>
        <w:t> </w:t>
      </w:r>
      <w:r>
        <w:rPr>
          <w:sz w:val="18"/>
        </w:rPr>
        <w:t>~85%</w:t>
      </w:r>
      <w:r>
        <w:rPr>
          <w:spacing w:val="24"/>
          <w:sz w:val="18"/>
        </w:rPr>
        <w:t> </w:t>
      </w:r>
      <w:r>
        <w:rPr>
          <w:sz w:val="18"/>
        </w:rPr>
        <w:t>through</w:t>
      </w:r>
      <w:r>
        <w:rPr>
          <w:spacing w:val="35"/>
          <w:sz w:val="18"/>
        </w:rPr>
        <w:t> </w:t>
      </w:r>
      <w:r>
        <w:rPr>
          <w:sz w:val="18"/>
        </w:rPr>
        <w:t>automated</w:t>
      </w:r>
      <w:r>
        <w:rPr>
          <w:spacing w:val="40"/>
          <w:sz w:val="18"/>
        </w:rPr>
        <w:t> </w:t>
      </w:r>
      <w:r>
        <w:rPr>
          <w:sz w:val="18"/>
        </w:rPr>
        <w:t>customer</w:t>
      </w:r>
      <w:r>
        <w:rPr>
          <w:spacing w:val="13"/>
          <w:sz w:val="18"/>
        </w:rPr>
        <w:t> </w:t>
      </w:r>
      <w:r>
        <w:rPr>
          <w:sz w:val="18"/>
        </w:rPr>
        <w:t>record</w:t>
      </w:r>
      <w:r>
        <w:rPr>
          <w:spacing w:val="40"/>
          <w:sz w:val="18"/>
        </w:rPr>
        <w:t> </w:t>
      </w:r>
      <w:r>
        <w:rPr>
          <w:sz w:val="18"/>
        </w:rPr>
        <w:t>consolidation</w:t>
      </w:r>
      <w:r>
        <w:rPr>
          <w:spacing w:val="28"/>
          <w:sz w:val="18"/>
        </w:rPr>
        <w:t> </w:t>
      </w:r>
      <w:r>
        <w:rPr>
          <w:sz w:val="18"/>
        </w:rPr>
        <w:t>and</w:t>
      </w:r>
      <w:r>
        <w:rPr>
          <w:spacing w:val="40"/>
          <w:sz w:val="18"/>
        </w:rPr>
        <w:t> </w:t>
      </w:r>
      <w:r>
        <w:rPr>
          <w:sz w:val="18"/>
        </w:rPr>
        <w:t>identity</w:t>
      </w:r>
      <w:r>
        <w:rPr>
          <w:spacing w:val="26"/>
          <w:sz w:val="18"/>
        </w:rPr>
        <w:t> </w:t>
      </w:r>
      <w:r>
        <w:rPr>
          <w:sz w:val="18"/>
        </w:rPr>
        <w:t>matching.</w:t>
      </w:r>
    </w:p>
    <w:p>
      <w:pPr>
        <w:pStyle w:val="Heading3"/>
        <w:spacing w:line="292" w:lineRule="exact" w:before="82"/>
        <w:rPr>
          <w:b w:val="0"/>
        </w:rPr>
      </w:pPr>
      <w:r>
        <w:rPr>
          <w:b w:val="0"/>
          <w:w w:val="90"/>
        </w:rPr>
        <w:t>Business</w:t>
      </w:r>
      <w:r>
        <w:rPr>
          <w:b w:val="0"/>
          <w:spacing w:val="7"/>
        </w:rPr>
        <w:t> </w:t>
      </w:r>
      <w:r>
        <w:rPr>
          <w:b w:val="0"/>
          <w:w w:val="90"/>
        </w:rPr>
        <w:t>Analyst</w:t>
      </w:r>
      <w:r>
        <w:rPr>
          <w:b w:val="0"/>
          <w:spacing w:val="36"/>
        </w:rPr>
        <w:t> </w:t>
      </w:r>
      <w:r>
        <w:rPr>
          <w:b w:val="0"/>
          <w:w w:val="90"/>
        </w:rPr>
        <w:t>/</w:t>
      </w:r>
      <w:r>
        <w:rPr>
          <w:b w:val="0"/>
          <w:spacing w:val="3"/>
        </w:rPr>
        <w:t> </w:t>
      </w:r>
      <w:r>
        <w:rPr>
          <w:b w:val="0"/>
          <w:w w:val="90"/>
        </w:rPr>
        <w:t>Client</w:t>
      </w:r>
      <w:r>
        <w:rPr>
          <w:b w:val="0"/>
          <w:spacing w:val="36"/>
        </w:rPr>
        <w:t> </w:t>
      </w:r>
      <w:r>
        <w:rPr>
          <w:b w:val="0"/>
          <w:w w:val="90"/>
        </w:rPr>
        <w:t>Advisory,</w:t>
      </w:r>
      <w:r>
        <w:rPr>
          <w:b w:val="0"/>
          <w:spacing w:val="9"/>
        </w:rPr>
        <w:t> </w:t>
      </w:r>
      <w:r>
        <w:rPr>
          <w:b w:val="0"/>
          <w:w w:val="90"/>
        </w:rPr>
        <w:t>HDFC</w:t>
      </w:r>
      <w:r>
        <w:rPr>
          <w:b w:val="0"/>
          <w:spacing w:val="5"/>
        </w:rPr>
        <w:t> </w:t>
      </w:r>
      <w:r>
        <w:rPr>
          <w:b w:val="0"/>
          <w:spacing w:val="-4"/>
          <w:w w:val="90"/>
        </w:rPr>
        <w:t>Bank</w:t>
      </w:r>
    </w:p>
    <w:p>
      <w:pPr>
        <w:pStyle w:val="BodyText"/>
        <w:spacing w:line="273" w:lineRule="exact"/>
        <w:ind w:left="54"/>
      </w:pPr>
      <w:r>
        <w:rPr>
          <w:color w:val="666666"/>
          <w:w w:val="85"/>
        </w:rPr>
        <w:t>01/2013</w:t>
      </w:r>
      <w:r>
        <w:rPr>
          <w:color w:val="666666"/>
          <w:spacing w:val="6"/>
        </w:rPr>
        <w:t> </w:t>
      </w:r>
      <w:r>
        <w:rPr>
          <w:color w:val="666666"/>
          <w:w w:val="85"/>
        </w:rPr>
        <w:t>–</w:t>
      </w:r>
      <w:r>
        <w:rPr>
          <w:color w:val="666666"/>
          <w:spacing w:val="4"/>
        </w:rPr>
        <w:t> </w:t>
      </w:r>
      <w:r>
        <w:rPr>
          <w:color w:val="666666"/>
          <w:spacing w:val="-2"/>
          <w:w w:val="85"/>
        </w:rPr>
        <w:t>11/2018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0" w:lineRule="auto" w:before="83" w:after="0"/>
        <w:ind w:left="414" w:right="0" w:hanging="225"/>
        <w:jc w:val="left"/>
        <w:rPr>
          <w:sz w:val="18"/>
        </w:rPr>
      </w:pPr>
      <w:r>
        <w:rPr>
          <w:w w:val="105"/>
          <w:sz w:val="18"/>
        </w:rPr>
        <w:t>Contributed</w:t>
      </w:r>
      <w:r>
        <w:rPr>
          <w:spacing w:val="14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3"/>
          <w:w w:val="105"/>
          <w:sz w:val="18"/>
        </w:rPr>
        <w:t> </w:t>
      </w:r>
      <w:r>
        <w:rPr>
          <w:w w:val="105"/>
          <w:sz w:val="18"/>
        </w:rPr>
        <w:t>wealth</w:t>
      </w:r>
      <w:r>
        <w:rPr>
          <w:spacing w:val="3"/>
          <w:w w:val="105"/>
          <w:sz w:val="18"/>
        </w:rPr>
        <w:t> </w:t>
      </w:r>
      <w:r>
        <w:rPr>
          <w:w w:val="105"/>
          <w:sz w:val="18"/>
        </w:rPr>
        <w:t>management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technology</w:t>
      </w:r>
      <w:r>
        <w:rPr>
          <w:spacing w:val="2"/>
          <w:w w:val="105"/>
          <w:sz w:val="18"/>
        </w:rPr>
        <w:t> </w:t>
      </w:r>
      <w:r>
        <w:rPr>
          <w:w w:val="105"/>
          <w:sz w:val="18"/>
        </w:rPr>
        <w:t>initiatives</w:t>
      </w:r>
      <w:r>
        <w:rPr>
          <w:spacing w:val="12"/>
          <w:w w:val="105"/>
          <w:sz w:val="18"/>
        </w:rPr>
        <w:t> </w:t>
      </w:r>
      <w:r>
        <w:rPr>
          <w:w w:val="105"/>
          <w:sz w:val="18"/>
        </w:rPr>
        <w:t>focused</w:t>
      </w:r>
      <w:r>
        <w:rPr>
          <w:spacing w:val="14"/>
          <w:w w:val="105"/>
          <w:sz w:val="18"/>
        </w:rPr>
        <w:t> </w:t>
      </w:r>
      <w:r>
        <w:rPr>
          <w:spacing w:val="-5"/>
          <w:w w:val="105"/>
          <w:sz w:val="18"/>
        </w:rPr>
        <w:t>on</w:t>
      </w:r>
    </w:p>
    <w:p>
      <w:pPr>
        <w:pStyle w:val="BodyText"/>
        <w:spacing w:line="235" w:lineRule="auto" w:before="12"/>
        <w:ind w:right="3555"/>
      </w:pPr>
      <w:r>
        <w:rPr/>
        <w:t>customer profiling, risk assessment, portfolio advisory, and</w:t>
      </w:r>
      <w:r>
        <w:rPr>
          <w:spacing w:val="40"/>
        </w:rPr>
        <w:t> </w:t>
      </w:r>
      <w:r>
        <w:rPr/>
        <w:t>HNW analytics capabilities</w:t>
      </w:r>
      <w:r>
        <w:rPr>
          <w:spacing w:val="40"/>
        </w:rPr>
        <w:t> </w:t>
      </w:r>
      <w:r>
        <w:rPr/>
        <w:t>supporting</w:t>
      </w:r>
      <w:r>
        <w:rPr>
          <w:spacing w:val="47"/>
        </w:rPr>
        <w:t> </w:t>
      </w:r>
      <w:r>
        <w:rPr/>
        <w:t>personalized</w:t>
      </w:r>
      <w:r>
        <w:rPr>
          <w:spacing w:val="47"/>
        </w:rPr>
        <w:t> </w:t>
      </w:r>
      <w:r>
        <w:rPr/>
        <w:t>investment</w:t>
      </w:r>
      <w:r>
        <w:rPr>
          <w:spacing w:val="13"/>
        </w:rPr>
        <w:t> </w:t>
      </w:r>
      <w:r>
        <w:rPr/>
        <w:t>recommendations.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35" w:lineRule="auto" w:before="13" w:after="0"/>
        <w:ind w:left="414" w:right="4157" w:hanging="225"/>
        <w:jc w:val="left"/>
        <w:rPr>
          <w:sz w:val="18"/>
        </w:rPr>
      </w:pPr>
      <w:r>
        <w:rPr>
          <w:w w:val="105"/>
          <w:sz w:val="18"/>
        </w:rPr>
        <w:t>Conducted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impact analysis and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stakeholder engagement across CRM, customer analytics, core banking, and related banking systems.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0" w:lineRule="auto" w:before="9" w:after="0"/>
        <w:ind w:left="414" w:right="4306" w:hanging="225"/>
        <w:jc w:val="left"/>
        <w:rPr>
          <w:sz w:val="18"/>
        </w:rPr>
      </w:pPr>
      <w:r>
        <w:rPr>
          <w:sz w:val="18"/>
        </w:rPr>
        <w:t>Contributed to digitization of NRI account opening journeys through onboarding</w:t>
      </w:r>
      <w:r>
        <w:rPr>
          <w:spacing w:val="40"/>
          <w:sz w:val="18"/>
        </w:rPr>
        <w:t> </w:t>
      </w:r>
      <w:r>
        <w:rPr>
          <w:sz w:val="18"/>
        </w:rPr>
        <w:t>workflow</w:t>
      </w:r>
      <w:r>
        <w:rPr>
          <w:spacing w:val="30"/>
          <w:sz w:val="18"/>
        </w:rPr>
        <w:t> </w:t>
      </w:r>
      <w:r>
        <w:rPr>
          <w:sz w:val="18"/>
        </w:rPr>
        <w:t>redesign,</w:t>
      </w:r>
      <w:r>
        <w:rPr>
          <w:spacing w:val="15"/>
          <w:sz w:val="18"/>
        </w:rPr>
        <w:t> </w:t>
      </w:r>
      <w:r>
        <w:rPr>
          <w:sz w:val="18"/>
        </w:rPr>
        <w:t>document</w:t>
      </w:r>
      <w:r>
        <w:rPr>
          <w:spacing w:val="15"/>
          <w:sz w:val="18"/>
        </w:rPr>
        <w:t> </w:t>
      </w:r>
      <w:r>
        <w:rPr>
          <w:sz w:val="18"/>
        </w:rPr>
        <w:t>validation,</w:t>
      </w:r>
      <w:r>
        <w:rPr>
          <w:spacing w:val="15"/>
          <w:sz w:val="18"/>
        </w:rPr>
        <w:t> </w:t>
      </w:r>
      <w:r>
        <w:rPr>
          <w:sz w:val="18"/>
        </w:rPr>
        <w:t>and</w:t>
      </w:r>
      <w:r>
        <w:rPr>
          <w:spacing w:val="40"/>
          <w:sz w:val="18"/>
        </w:rPr>
        <w:t> </w:t>
      </w:r>
      <w:r>
        <w:rPr>
          <w:sz w:val="18"/>
        </w:rPr>
        <w:t>compliance</w:t>
      </w:r>
      <w:r>
        <w:rPr>
          <w:spacing w:val="40"/>
          <w:sz w:val="18"/>
        </w:rPr>
        <w:t> </w:t>
      </w:r>
      <w:r>
        <w:rPr>
          <w:sz w:val="18"/>
        </w:rPr>
        <w:t>checks</w:t>
      </w:r>
      <w:r>
        <w:rPr>
          <w:spacing w:val="40"/>
          <w:sz w:val="18"/>
        </w:rPr>
        <w:t> </w:t>
      </w:r>
      <w:r>
        <w:rPr>
          <w:sz w:val="18"/>
        </w:rPr>
        <w:t>to</w:t>
      </w:r>
      <w:r>
        <w:rPr>
          <w:spacing w:val="34"/>
          <w:sz w:val="18"/>
        </w:rPr>
        <w:t> </w:t>
      </w:r>
      <w:r>
        <w:rPr>
          <w:sz w:val="18"/>
        </w:rPr>
        <w:t>improve customer experience and</w:t>
      </w:r>
      <w:r>
        <w:rPr>
          <w:spacing w:val="40"/>
          <w:sz w:val="18"/>
        </w:rPr>
        <w:t> </w:t>
      </w:r>
      <w:r>
        <w:rPr>
          <w:sz w:val="18"/>
        </w:rPr>
        <w:t>operational</w:t>
      </w:r>
      <w:r>
        <w:rPr>
          <w:spacing w:val="27"/>
          <w:sz w:val="18"/>
        </w:rPr>
        <w:t> </w:t>
      </w:r>
      <w:r>
        <w:rPr>
          <w:sz w:val="18"/>
        </w:rPr>
        <w:t>efficiency.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73" w:lineRule="exact" w:before="10" w:after="0"/>
        <w:ind w:left="414" w:right="0" w:hanging="225"/>
        <w:jc w:val="left"/>
        <w:rPr>
          <w:sz w:val="18"/>
        </w:rPr>
      </w:pPr>
      <w:r>
        <w:rPr>
          <w:sz w:val="18"/>
        </w:rPr>
        <w:t>Managed</w:t>
      </w:r>
      <w:r>
        <w:rPr>
          <w:spacing w:val="25"/>
          <w:sz w:val="18"/>
        </w:rPr>
        <w:t> </w:t>
      </w:r>
      <w:r>
        <w:rPr>
          <w:sz w:val="18"/>
        </w:rPr>
        <w:t>relationships</w:t>
      </w:r>
      <w:r>
        <w:rPr>
          <w:spacing w:val="23"/>
          <w:sz w:val="18"/>
        </w:rPr>
        <w:t> </w:t>
      </w:r>
      <w:r>
        <w:rPr>
          <w:sz w:val="18"/>
        </w:rPr>
        <w:t>with</w:t>
      </w:r>
      <w:r>
        <w:rPr>
          <w:spacing w:val="12"/>
          <w:sz w:val="18"/>
        </w:rPr>
        <w:t> </w:t>
      </w:r>
      <w:r>
        <w:rPr>
          <w:sz w:val="18"/>
        </w:rPr>
        <w:t>High</w:t>
      </w:r>
      <w:r>
        <w:rPr>
          <w:spacing w:val="13"/>
          <w:sz w:val="18"/>
        </w:rPr>
        <w:t> </w:t>
      </w:r>
      <w:r>
        <w:rPr>
          <w:sz w:val="18"/>
        </w:rPr>
        <w:t>Net</w:t>
      </w:r>
      <w:r>
        <w:rPr>
          <w:spacing w:val="-2"/>
          <w:sz w:val="18"/>
        </w:rPr>
        <w:t> </w:t>
      </w:r>
      <w:r>
        <w:rPr>
          <w:sz w:val="18"/>
        </w:rPr>
        <w:t>Worth</w:t>
      </w:r>
      <w:r>
        <w:rPr>
          <w:spacing w:val="13"/>
          <w:sz w:val="18"/>
        </w:rPr>
        <w:t> </w:t>
      </w:r>
      <w:r>
        <w:rPr>
          <w:sz w:val="18"/>
        </w:rPr>
        <w:t>and</w:t>
      </w:r>
      <w:r>
        <w:rPr>
          <w:spacing w:val="25"/>
          <w:sz w:val="18"/>
        </w:rPr>
        <w:t> </w:t>
      </w:r>
      <w:r>
        <w:rPr>
          <w:sz w:val="18"/>
        </w:rPr>
        <w:t>NRI</w:t>
      </w:r>
      <w:r>
        <w:rPr>
          <w:spacing w:val="7"/>
          <w:sz w:val="18"/>
        </w:rPr>
        <w:t> </w:t>
      </w:r>
      <w:r>
        <w:rPr>
          <w:sz w:val="18"/>
        </w:rPr>
        <w:t>clients,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providing</w:t>
      </w:r>
    </w:p>
    <w:p>
      <w:pPr>
        <w:pStyle w:val="BodyText"/>
        <w:spacing w:line="247" w:lineRule="auto"/>
        <w:ind w:right="3555"/>
      </w:pPr>
      <w:r>
        <w:rPr/>
        <w:t>advisory-led</w:t>
      </w:r>
      <w:r>
        <w:rPr>
          <w:spacing w:val="40"/>
        </w:rPr>
        <w:t> </w:t>
      </w:r>
      <w:r>
        <w:rPr/>
        <w:t>banking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investment solutions while supporting</w:t>
      </w:r>
      <w:r>
        <w:rPr>
          <w:spacing w:val="40"/>
        </w:rPr>
        <w:t> </w:t>
      </w:r>
      <w:r>
        <w:rPr/>
        <w:t>portfolio </w:t>
      </w:r>
      <w:r>
        <w:rPr>
          <w:w w:val="105"/>
        </w:rPr>
        <w:t>growth and revenue generation.</w:t>
      </w:r>
    </w:p>
    <w:p>
      <w:pPr>
        <w:pStyle w:val="Heading3"/>
        <w:spacing w:before="84"/>
        <w:rPr>
          <w:b w:val="0"/>
        </w:rPr>
      </w:pPr>
      <w:r>
        <w:rPr>
          <w:b w:val="0"/>
          <w:w w:val="90"/>
        </w:rPr>
        <w:t>Customer</w:t>
      </w:r>
      <w:r>
        <w:rPr>
          <w:b w:val="0"/>
          <w:spacing w:val="24"/>
        </w:rPr>
        <w:t> </w:t>
      </w:r>
      <w:r>
        <w:rPr>
          <w:b w:val="0"/>
          <w:w w:val="90"/>
        </w:rPr>
        <w:t>Services</w:t>
      </w:r>
      <w:r>
        <w:rPr>
          <w:b w:val="0"/>
          <w:spacing w:val="24"/>
        </w:rPr>
        <w:t> </w:t>
      </w:r>
      <w:r>
        <w:rPr>
          <w:b w:val="0"/>
          <w:w w:val="90"/>
        </w:rPr>
        <w:t>Officer,</w:t>
      </w:r>
      <w:r>
        <w:rPr>
          <w:b w:val="0"/>
          <w:spacing w:val="26"/>
        </w:rPr>
        <w:t> </w:t>
      </w:r>
      <w:r>
        <w:rPr>
          <w:b w:val="0"/>
          <w:w w:val="90"/>
        </w:rPr>
        <w:t>ICICI</w:t>
      </w:r>
      <w:r>
        <w:rPr>
          <w:b w:val="0"/>
          <w:spacing w:val="16"/>
        </w:rPr>
        <w:t> </w:t>
      </w:r>
      <w:r>
        <w:rPr>
          <w:b w:val="0"/>
          <w:spacing w:val="-4"/>
          <w:w w:val="90"/>
        </w:rPr>
        <w:t>Bank</w:t>
      </w:r>
    </w:p>
    <w:p>
      <w:pPr>
        <w:pStyle w:val="BodyText"/>
        <w:spacing w:line="265" w:lineRule="exact"/>
        <w:ind w:left="54"/>
      </w:pPr>
      <w:r>
        <w:rPr>
          <w:color w:val="666666"/>
          <w:w w:val="85"/>
        </w:rPr>
        <w:t>05/2011</w:t>
      </w:r>
      <w:r>
        <w:rPr>
          <w:color w:val="666666"/>
          <w:spacing w:val="15"/>
        </w:rPr>
        <w:t> </w:t>
      </w:r>
      <w:r>
        <w:rPr>
          <w:color w:val="666666"/>
          <w:w w:val="85"/>
        </w:rPr>
        <w:t>–</w:t>
      </w:r>
      <w:r>
        <w:rPr>
          <w:color w:val="666666"/>
          <w:spacing w:val="9"/>
        </w:rPr>
        <w:t> </w:t>
      </w:r>
      <w:r>
        <w:rPr>
          <w:color w:val="666666"/>
          <w:spacing w:val="-2"/>
          <w:w w:val="85"/>
        </w:rPr>
        <w:t>10/2012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7" w:lineRule="auto" w:before="83" w:after="0"/>
        <w:ind w:left="414" w:right="3879" w:hanging="225"/>
        <w:jc w:val="left"/>
        <w:rPr>
          <w:sz w:val="18"/>
        </w:rPr>
      </w:pPr>
      <w:r>
        <w:rPr>
          <w:sz w:val="18"/>
        </w:rPr>
        <w:t>Managed</w:t>
      </w:r>
      <w:r>
        <w:rPr>
          <w:spacing w:val="40"/>
          <w:sz w:val="18"/>
        </w:rPr>
        <w:t> </w:t>
      </w:r>
      <w:r>
        <w:rPr>
          <w:sz w:val="18"/>
        </w:rPr>
        <w:t>customer</w:t>
      </w:r>
      <w:r>
        <w:rPr>
          <w:spacing w:val="12"/>
          <w:sz w:val="18"/>
        </w:rPr>
        <w:t> </w:t>
      </w:r>
      <w:r>
        <w:rPr>
          <w:sz w:val="18"/>
        </w:rPr>
        <w:t>servicing,</w:t>
      </w:r>
      <w:r>
        <w:rPr>
          <w:spacing w:val="16"/>
          <w:sz w:val="18"/>
        </w:rPr>
        <w:t> </w:t>
      </w:r>
      <w:r>
        <w:rPr>
          <w:sz w:val="18"/>
        </w:rPr>
        <w:t>onboarding,</w:t>
      </w:r>
      <w:r>
        <w:rPr>
          <w:spacing w:val="16"/>
          <w:sz w:val="18"/>
        </w:rPr>
        <w:t> </w:t>
      </w:r>
      <w:r>
        <w:rPr>
          <w:sz w:val="18"/>
        </w:rPr>
        <w:t>KYC</w:t>
      </w:r>
      <w:r>
        <w:rPr>
          <w:spacing w:val="40"/>
          <w:sz w:val="18"/>
        </w:rPr>
        <w:t> </w:t>
      </w:r>
      <w:r>
        <w:rPr>
          <w:sz w:val="18"/>
        </w:rPr>
        <w:t>validation,</w:t>
      </w:r>
      <w:r>
        <w:rPr>
          <w:spacing w:val="16"/>
          <w:sz w:val="18"/>
        </w:rPr>
        <w:t> </w:t>
      </w:r>
      <w:r>
        <w:rPr>
          <w:sz w:val="18"/>
        </w:rPr>
        <w:t>and</w:t>
      </w:r>
      <w:r>
        <w:rPr>
          <w:spacing w:val="40"/>
          <w:sz w:val="18"/>
        </w:rPr>
        <w:t> </w:t>
      </w:r>
      <w:r>
        <w:rPr>
          <w:sz w:val="18"/>
        </w:rPr>
        <w:t>operational</w:t>
      </w:r>
      <w:r>
        <w:rPr>
          <w:spacing w:val="40"/>
          <w:sz w:val="18"/>
        </w:rPr>
        <w:t> </w:t>
      </w:r>
      <w:r>
        <w:rPr>
          <w:sz w:val="18"/>
        </w:rPr>
        <w:t>activities</w:t>
      </w:r>
      <w:r>
        <w:rPr>
          <w:spacing w:val="40"/>
          <w:sz w:val="18"/>
        </w:rPr>
        <w:t> </w:t>
      </w:r>
      <w:r>
        <w:rPr>
          <w:sz w:val="18"/>
        </w:rPr>
        <w:t>across</w:t>
      </w:r>
      <w:r>
        <w:rPr>
          <w:spacing w:val="40"/>
          <w:sz w:val="18"/>
        </w:rPr>
        <w:t> </w:t>
      </w:r>
      <w:r>
        <w:rPr>
          <w:sz w:val="18"/>
        </w:rPr>
        <w:t>retail banking</w:t>
      </w:r>
      <w:r>
        <w:rPr>
          <w:spacing w:val="40"/>
          <w:sz w:val="18"/>
        </w:rPr>
        <w:t> </w:t>
      </w:r>
      <w:r>
        <w:rPr>
          <w:sz w:val="18"/>
        </w:rPr>
        <w:t>products</w:t>
      </w:r>
      <w:r>
        <w:rPr>
          <w:spacing w:val="40"/>
          <w:sz w:val="18"/>
        </w:rPr>
        <w:t> </w:t>
      </w:r>
      <w:r>
        <w:rPr>
          <w:sz w:val="18"/>
        </w:rPr>
        <w:t>including</w:t>
      </w:r>
      <w:r>
        <w:rPr>
          <w:spacing w:val="40"/>
          <w:sz w:val="18"/>
        </w:rPr>
        <w:t> </w:t>
      </w:r>
      <w:r>
        <w:rPr>
          <w:sz w:val="18"/>
        </w:rPr>
        <w:t>liabilities, lending,</w:t>
      </w:r>
    </w:p>
    <w:p>
      <w:pPr>
        <w:pStyle w:val="BodyText"/>
        <w:spacing w:line="262" w:lineRule="exact"/>
      </w:pPr>
      <w:r>
        <w:rPr/>
        <w:t>deposits,</w:t>
      </w:r>
      <w:r>
        <w:rPr>
          <w:spacing w:val="14"/>
        </w:rPr>
        <w:t> </w:t>
      </w:r>
      <w:r>
        <w:rPr/>
        <w:t>and</w:t>
      </w:r>
      <w:r>
        <w:rPr>
          <w:spacing w:val="50"/>
        </w:rPr>
        <w:t> </w:t>
      </w:r>
      <w:r>
        <w:rPr/>
        <w:t>cards,</w:t>
      </w:r>
      <w:r>
        <w:rPr>
          <w:spacing w:val="15"/>
        </w:rPr>
        <w:t> </w:t>
      </w:r>
      <w:r>
        <w:rPr/>
        <w:t>gaining</w:t>
      </w:r>
      <w:r>
        <w:rPr>
          <w:spacing w:val="50"/>
        </w:rPr>
        <w:t> </w:t>
      </w:r>
      <w:r>
        <w:rPr/>
        <w:t>foundational</w:t>
      </w:r>
      <w:r>
        <w:rPr>
          <w:spacing w:val="25"/>
        </w:rPr>
        <w:t> </w:t>
      </w:r>
      <w:r>
        <w:rPr/>
        <w:t>expertise</w:t>
      </w:r>
      <w:r>
        <w:rPr>
          <w:spacing w:val="13"/>
        </w:rPr>
        <w:t> </w:t>
      </w:r>
      <w:r>
        <w:rPr/>
        <w:t>in</w:t>
      </w:r>
      <w:r>
        <w:rPr>
          <w:spacing w:val="34"/>
        </w:rPr>
        <w:t> </w:t>
      </w:r>
      <w:r>
        <w:rPr/>
        <w:t>banking</w:t>
      </w:r>
      <w:r>
        <w:rPr>
          <w:spacing w:val="49"/>
        </w:rPr>
        <w:t> </w:t>
      </w:r>
      <w:r>
        <w:rPr>
          <w:spacing w:val="-2"/>
        </w:rPr>
        <w:t>operations,</w:t>
      </w:r>
    </w:p>
    <w:p>
      <w:pPr>
        <w:pStyle w:val="BodyText"/>
        <w:spacing w:before="8"/>
      </w:pPr>
      <w:r>
        <w:rPr>
          <w:w w:val="105"/>
        </w:rPr>
        <w:t>compliance,</w:t>
      </w:r>
      <w:r>
        <w:rPr>
          <w:spacing w:val="7"/>
          <w:w w:val="105"/>
        </w:rPr>
        <w:t> </w:t>
      </w:r>
      <w:r>
        <w:rPr>
          <w:w w:val="105"/>
        </w:rPr>
        <w:t>and</w:t>
      </w:r>
      <w:r>
        <w:rPr>
          <w:spacing w:val="41"/>
          <w:w w:val="105"/>
        </w:rPr>
        <w:t> </w:t>
      </w:r>
      <w:r>
        <w:rPr>
          <w:w w:val="105"/>
        </w:rPr>
        <w:t>customer</w:t>
      </w:r>
      <w:r>
        <w:rPr>
          <w:spacing w:val="4"/>
          <w:w w:val="105"/>
        </w:rPr>
        <w:t> </w:t>
      </w:r>
      <w:r>
        <w:rPr>
          <w:w w:val="105"/>
        </w:rPr>
        <w:t>lifecycle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management.</w:t>
      </w:r>
    </w:p>
    <w:p>
      <w:pPr>
        <w:pStyle w:val="Heading2"/>
        <w:rPr>
          <w:b w:val="0"/>
        </w:rPr>
      </w:pPr>
      <w:r>
        <w:rPr>
          <w:b w:val="0"/>
          <w:spacing w:val="-2"/>
        </w:rPr>
        <w:t>Education</w:t>
      </w:r>
    </w:p>
    <w:p>
      <w:pPr>
        <w:pStyle w:val="Heading3"/>
        <w:rPr>
          <w:b w:val="0"/>
        </w:rPr>
      </w:pPr>
      <w:r>
        <w:rPr>
          <w:b w:val="0"/>
          <w:w w:val="90"/>
        </w:rPr>
        <w:t>Indira</w:t>
      </w:r>
      <w:r>
        <w:rPr>
          <w:b w:val="0"/>
          <w:spacing w:val="10"/>
        </w:rPr>
        <w:t> </w:t>
      </w:r>
      <w:r>
        <w:rPr>
          <w:b w:val="0"/>
          <w:w w:val="90"/>
        </w:rPr>
        <w:t>School</w:t>
      </w:r>
      <w:r>
        <w:rPr>
          <w:b w:val="0"/>
          <w:spacing w:val="2"/>
        </w:rPr>
        <w:t> </w:t>
      </w:r>
      <w:r>
        <w:rPr>
          <w:b w:val="0"/>
          <w:w w:val="90"/>
        </w:rPr>
        <w:t>of</w:t>
      </w:r>
      <w:r>
        <w:rPr>
          <w:b w:val="0"/>
          <w:spacing w:val="26"/>
        </w:rPr>
        <w:t> </w:t>
      </w:r>
      <w:r>
        <w:rPr>
          <w:b w:val="0"/>
          <w:w w:val="90"/>
        </w:rPr>
        <w:t>Career</w:t>
      </w:r>
      <w:r>
        <w:rPr>
          <w:b w:val="0"/>
          <w:spacing w:val="7"/>
        </w:rPr>
        <w:t> </w:t>
      </w:r>
      <w:r>
        <w:rPr>
          <w:b w:val="0"/>
          <w:w w:val="90"/>
        </w:rPr>
        <w:t>Studies,</w:t>
      </w:r>
      <w:r>
        <w:rPr>
          <w:b w:val="0"/>
          <w:spacing w:val="9"/>
        </w:rPr>
        <w:t> </w:t>
      </w:r>
      <w:r>
        <w:rPr>
          <w:b w:val="0"/>
          <w:w w:val="90"/>
        </w:rPr>
        <w:t>MBA,</w:t>
      </w:r>
      <w:r>
        <w:rPr>
          <w:b w:val="0"/>
          <w:spacing w:val="10"/>
        </w:rPr>
        <w:t> </w:t>
      </w:r>
      <w:r>
        <w:rPr>
          <w:b w:val="0"/>
          <w:w w:val="90"/>
        </w:rPr>
        <w:t>Marketing</w:t>
      </w:r>
      <w:r>
        <w:rPr>
          <w:b w:val="0"/>
          <w:spacing w:val="10"/>
        </w:rPr>
        <w:t> </w:t>
      </w:r>
      <w:r>
        <w:rPr>
          <w:b w:val="0"/>
          <w:w w:val="90"/>
        </w:rPr>
        <w:t>&amp;</w:t>
      </w:r>
      <w:r>
        <w:rPr>
          <w:b w:val="0"/>
          <w:spacing w:val="2"/>
        </w:rPr>
        <w:t> </w:t>
      </w:r>
      <w:r>
        <w:rPr>
          <w:b w:val="0"/>
          <w:w w:val="90"/>
        </w:rPr>
        <w:t>IB,</w:t>
      </w:r>
      <w:r>
        <w:rPr>
          <w:b w:val="0"/>
          <w:spacing w:val="9"/>
        </w:rPr>
        <w:t> </w:t>
      </w:r>
      <w:r>
        <w:rPr>
          <w:b w:val="0"/>
          <w:spacing w:val="-4"/>
          <w:w w:val="90"/>
        </w:rPr>
        <w:t>Pune</w:t>
      </w:r>
    </w:p>
    <w:p>
      <w:pPr>
        <w:pStyle w:val="BodyText"/>
        <w:spacing w:line="265" w:lineRule="exact"/>
        <w:ind w:left="54"/>
      </w:pPr>
      <w:r>
        <w:rPr>
          <w:color w:val="666666"/>
        </w:rPr>
        <w:t>2009</w:t>
      </w:r>
      <w:r>
        <w:rPr>
          <w:color w:val="666666"/>
          <w:spacing w:val="4"/>
          <w:w w:val="105"/>
        </w:rPr>
        <w:t> </w:t>
      </w:r>
      <w:r>
        <w:rPr>
          <w:color w:val="666666"/>
          <w:w w:val="105"/>
        </w:rPr>
        <w:t>–</w:t>
      </w:r>
      <w:r>
        <w:rPr>
          <w:color w:val="666666"/>
          <w:spacing w:val="-5"/>
          <w:w w:val="105"/>
        </w:rPr>
        <w:t> </w:t>
      </w:r>
      <w:r>
        <w:rPr>
          <w:color w:val="666666"/>
          <w:spacing w:val="-4"/>
        </w:rPr>
        <w:t>2011</w:t>
      </w:r>
    </w:p>
    <w:p>
      <w:pPr>
        <w:pStyle w:val="Heading3"/>
        <w:spacing w:line="292" w:lineRule="exact" w:before="50"/>
        <w:rPr>
          <w:b w:val="0"/>
        </w:rPr>
      </w:pPr>
      <w:r>
        <w:rPr>
          <w:b w:val="0"/>
          <w:w w:val="90"/>
        </w:rPr>
        <w:t>Kamla</w:t>
      </w:r>
      <w:r>
        <w:rPr>
          <w:b w:val="0"/>
          <w:spacing w:val="25"/>
        </w:rPr>
        <w:t> </w:t>
      </w:r>
      <w:r>
        <w:rPr>
          <w:b w:val="0"/>
          <w:w w:val="90"/>
        </w:rPr>
        <w:t>Nehru</w:t>
      </w:r>
      <w:r>
        <w:rPr>
          <w:b w:val="0"/>
          <w:spacing w:val="5"/>
        </w:rPr>
        <w:t> </w:t>
      </w:r>
      <w:r>
        <w:rPr>
          <w:b w:val="0"/>
          <w:w w:val="90"/>
        </w:rPr>
        <w:t>College,</w:t>
      </w:r>
      <w:r>
        <w:rPr>
          <w:b w:val="0"/>
          <w:spacing w:val="23"/>
        </w:rPr>
        <w:t> </w:t>
      </w:r>
      <w:r>
        <w:rPr>
          <w:b w:val="0"/>
          <w:w w:val="90"/>
        </w:rPr>
        <w:t>BSC,</w:t>
      </w:r>
      <w:r>
        <w:rPr>
          <w:b w:val="0"/>
          <w:spacing w:val="24"/>
        </w:rPr>
        <w:t> </w:t>
      </w:r>
      <w:r>
        <w:rPr>
          <w:b w:val="0"/>
          <w:w w:val="90"/>
        </w:rPr>
        <w:t>Computer</w:t>
      </w:r>
      <w:r>
        <w:rPr>
          <w:b w:val="0"/>
          <w:spacing w:val="21"/>
        </w:rPr>
        <w:t> </w:t>
      </w:r>
      <w:r>
        <w:rPr>
          <w:b w:val="0"/>
          <w:w w:val="90"/>
        </w:rPr>
        <w:t>Science,</w:t>
      </w:r>
      <w:r>
        <w:rPr>
          <w:b w:val="0"/>
          <w:spacing w:val="23"/>
        </w:rPr>
        <w:t> </w:t>
      </w:r>
      <w:r>
        <w:rPr>
          <w:b w:val="0"/>
          <w:spacing w:val="-2"/>
          <w:w w:val="90"/>
        </w:rPr>
        <w:t>Nagpur</w:t>
      </w:r>
    </w:p>
    <w:p>
      <w:pPr>
        <w:pStyle w:val="BodyText"/>
        <w:spacing w:line="273" w:lineRule="exact"/>
        <w:ind w:left="54"/>
      </w:pPr>
      <w:r>
        <w:rPr>
          <w:color w:val="666666"/>
        </w:rPr>
        <w:t>2006</w:t>
      </w:r>
      <w:r>
        <w:rPr>
          <w:color w:val="666666"/>
          <w:spacing w:val="9"/>
        </w:rPr>
        <w:t> </w:t>
      </w:r>
      <w:r>
        <w:rPr>
          <w:color w:val="666666"/>
        </w:rPr>
        <w:t>– </w:t>
      </w:r>
      <w:r>
        <w:rPr>
          <w:color w:val="666666"/>
          <w:spacing w:val="-4"/>
        </w:rPr>
        <w:t>2009</w:t>
      </w:r>
    </w:p>
    <w:sectPr>
      <w:pgSz w:w="11920" w:h="16860"/>
      <w:pgMar w:top="0" w:bottom="0" w:left="425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Arial Black">
    <w:altName w:val="Arial Black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000000pt" o:bullet="t">
        <v:imagedata r:id="rId1" o:title="image2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415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1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3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54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66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77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89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00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12" w:hanging="22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14"/>
    </w:pPr>
    <w:rPr>
      <w:rFonts w:ascii="Lucida Sans Unicode" w:hAnsi="Lucida Sans Unicode" w:eastAsia="Lucida Sans Unicode" w:cs="Lucida Sans Unicode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26"/>
      <w:ind w:left="54"/>
      <w:outlineLvl w:val="1"/>
    </w:pPr>
    <w:rPr>
      <w:rFonts w:ascii="Tahoma" w:hAnsi="Tahoma" w:eastAsia="Tahoma" w:cs="Tahoma"/>
      <w:b/>
      <w:bCs/>
      <w:sz w:val="60"/>
      <w:szCs w:val="6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94"/>
      <w:ind w:left="54"/>
      <w:outlineLvl w:val="2"/>
    </w:pPr>
    <w:rPr>
      <w:rFonts w:ascii="Arial Black" w:hAnsi="Arial Black" w:eastAsia="Arial Black" w:cs="Arial Black"/>
      <w:b/>
      <w:bCs/>
      <w:sz w:val="27"/>
      <w:szCs w:val="27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90" w:line="285" w:lineRule="exact"/>
      <w:ind w:left="54"/>
      <w:outlineLvl w:val="3"/>
    </w:pPr>
    <w:rPr>
      <w:rFonts w:ascii="Arial Black" w:hAnsi="Arial Black" w:eastAsia="Arial Black" w:cs="Arial Black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14" w:hanging="225"/>
    </w:pPr>
    <w:rPr>
      <w:rFonts w:ascii="Lucida Sans Unicode" w:hAnsi="Lucida Sans Unicode" w:eastAsia="Lucida Sans Unicode" w:cs="Lucida Sans Unicod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amol.gomkale136@gmail.com" TargetMode="External"/><Relationship Id="rId7" Type="http://schemas.openxmlformats.org/officeDocument/2006/relationships/hyperlink" Target="https://www.linkedin.com/in/amol-gomkale" TargetMode="External"/><Relationship Id="rId8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2026-07-13T03:43:14Z</dcterms:created>
  <dcterms:modified xsi:type="dcterms:W3CDTF">2026-07-13T03:43:14Z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2026-06-01T00:00:00Z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2026-07-13T00:00:00Z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4a1870efb0e3cd8c4514a47afde5c4f1134f4b0419514c4847440321091b5b58120b140410435e5801435601514841481f0f2b561358191b195115495d0c00584e4209430247460c590858184508105042445b0c0f054e4108120211474a411b02154e49405d58380c4f0343421b0015061953444f530e18705c4458440321091b5b58160a1204184650581b4d58505045111b53505b0854481a0b11041553156</vt:lpwstr>
  </property>
</Properties>
</file>