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ANISH SHARMA</w:t>
      </w:r>
    </w:p>
    <w:p w:rsidR="00000000" w:rsidDel="00000000" w:rsidP="00000000" w:rsidRDefault="00000000" w:rsidRPr="00000000" w14:paraId="00000002">
      <w:pPr>
        <w:jc w:val="center"/>
        <w:rPr/>
      </w:pPr>
      <w:r w:rsidDel="00000000" w:rsidR="00000000" w:rsidRPr="00000000">
        <w:rPr>
          <w:rtl w:val="0"/>
        </w:rPr>
        <w:t xml:space="preserve">Gwalior, Madhya Pradesh | +91-7507887706 | anish424@gmail.com | linkedin.com/in/anish-sharma-478ab649</w:t>
      </w:r>
    </w:p>
    <w:p w:rsidR="00000000" w:rsidDel="00000000" w:rsidP="00000000" w:rsidRDefault="00000000" w:rsidRPr="00000000" w14:paraId="00000003">
      <w:pPr>
        <w:pStyle w:val="Heading2"/>
        <w:rPr/>
      </w:pPr>
      <w:r w:rsidDel="00000000" w:rsidR="00000000" w:rsidRPr="00000000">
        <w:rPr>
          <w:rtl w:val="0"/>
        </w:rPr>
        <w:t xml:space="preserve">PROFESSIONAL SUMMARY</w:t>
      </w:r>
    </w:p>
    <w:p w:rsidR="00000000" w:rsidDel="00000000" w:rsidP="00000000" w:rsidRDefault="00000000" w:rsidRPr="00000000" w14:paraId="00000004">
      <w:pPr>
        <w:rPr/>
      </w:pPr>
      <w:r w:rsidDel="00000000" w:rsidR="00000000" w:rsidRPr="00000000">
        <w:rPr>
          <w:rtl w:val="0"/>
        </w:rPr>
        <w:t xml:space="preserve">Senior Technical Lead with 15.5+ years of experience designing, architecting, and delivering enterprise-scale distributed systems across BFSI, Telecom, Government, and Retail domains. Specialized in Solution Architecture, Cloud Migration, Event-Driven Microservices, and Application Modernization using Java, Spring Boot, AWS, Azure, React, and Kubernetes. Proven ability to lead engineering teams, drive architectural decisions, and transform legacy platforms into scalable, cloud-native solutions for global enterprises. Experienced in aligning technology strategy with business objectives while leveraging AI-driven engineering practices to improve delivery efficiency and innovation.</w:t>
      </w:r>
    </w:p>
    <w:p w:rsidR="00000000" w:rsidDel="00000000" w:rsidP="00000000" w:rsidRDefault="00000000" w:rsidRPr="00000000" w14:paraId="00000005">
      <w:pPr>
        <w:pStyle w:val="Heading2"/>
        <w:rPr/>
      </w:pPr>
      <w:r w:rsidDel="00000000" w:rsidR="00000000" w:rsidRPr="00000000">
        <w:rPr>
          <w:rtl w:val="0"/>
        </w:rPr>
        <w:t xml:space="preserve">TECHNICAL SKILLS</w:t>
      </w:r>
    </w:p>
    <w:p w:rsidR="00000000" w:rsidDel="00000000" w:rsidP="00000000" w:rsidRDefault="00000000" w:rsidRPr="00000000" w14:paraId="00000006">
      <w:pPr>
        <w:rPr/>
      </w:pPr>
      <w:r w:rsidDel="00000000" w:rsidR="00000000" w:rsidRPr="00000000">
        <w:rPr>
          <w:b w:val="1"/>
          <w:bCs w:val="1"/>
          <w:rtl w:val="0"/>
        </w:rPr>
        <w:t xml:space="preserve">Cloud &amp; DevOps: </w:t>
      </w:r>
      <w:r w:rsidDel="00000000" w:rsidR="00000000" w:rsidRPr="00000000">
        <w:rPr>
          <w:rtl w:val="0"/>
        </w:rPr>
        <w:t xml:space="preserve">AWS (IAM, Lambda, S3, SQS, SNS, EventBridge, API Gateway, Load Balancer, CloudWatch, X-Ray) (4+ yrs), Azure, Azure Key Vault, Docker, Kubernetes, Jenkins, CI/CD, Amazon Connect (6 mos)</w:t>
      </w:r>
    </w:p>
    <w:p w:rsidR="00000000" w:rsidDel="00000000" w:rsidP="00000000" w:rsidRDefault="00000000" w:rsidRPr="00000000" w14:paraId="00000007">
      <w:pPr>
        <w:rPr/>
      </w:pPr>
      <w:r w:rsidDel="00000000" w:rsidR="00000000" w:rsidRPr="00000000">
        <w:rPr>
          <w:b w:val="1"/>
          <w:bCs w:val="1"/>
          <w:rtl w:val="0"/>
        </w:rPr>
        <w:t xml:space="preserve">Frontend Technologies: </w:t>
      </w:r>
      <w:r w:rsidDel="00000000" w:rsidR="00000000" w:rsidRPr="00000000">
        <w:rPr>
          <w:rtl w:val="0"/>
        </w:rPr>
        <w:t xml:space="preserve">React (2+ yrs), Material UI, JavaScript, HTML, CSS</w:t>
      </w:r>
    </w:p>
    <w:p w:rsidR="00000000" w:rsidDel="00000000" w:rsidP="00000000" w:rsidRDefault="00000000" w:rsidRPr="00000000" w14:paraId="00000008">
      <w:pPr>
        <w:rPr/>
      </w:pPr>
      <w:r w:rsidDel="00000000" w:rsidR="00000000" w:rsidRPr="00000000">
        <w:rPr>
          <w:b w:val="1"/>
          <w:bCs w:val="1"/>
          <w:rtl w:val="0"/>
        </w:rPr>
        <w:t xml:space="preserve">Backend &amp; Frameworks: </w:t>
      </w:r>
      <w:r w:rsidDel="00000000" w:rsidR="00000000" w:rsidRPr="00000000">
        <w:rPr>
          <w:rtl w:val="0"/>
        </w:rPr>
        <w:t xml:space="preserve">Java 21, Spring Boot, Spring MVC, Spring Security, Spring Batch, Hibernate, JPA, JDBC Template, REST APIs, Microservices</w:t>
      </w:r>
    </w:p>
    <w:p w:rsidR="00000000" w:rsidDel="00000000" w:rsidP="00000000" w:rsidRDefault="00000000" w:rsidRPr="00000000" w14:paraId="00000009">
      <w:pPr>
        <w:rPr/>
      </w:pPr>
      <w:r w:rsidDel="00000000" w:rsidR="00000000" w:rsidRPr="00000000">
        <w:rPr>
          <w:b w:val="1"/>
          <w:bCs w:val="1"/>
          <w:rtl w:val="0"/>
        </w:rPr>
        <w:t xml:space="preserve">Architecture &amp; Design: </w:t>
      </w:r>
      <w:r w:rsidDel="00000000" w:rsidR="00000000" w:rsidRPr="00000000">
        <w:rPr>
          <w:rtl w:val="0"/>
        </w:rPr>
        <w:t xml:space="preserve">Event-Driven Architecture, Domain-Driven Design (DDD), API Gateway, High Availability, Scalability, Distributed Systems</w:t>
      </w:r>
    </w:p>
    <w:p w:rsidR="00000000" w:rsidDel="00000000" w:rsidP="00000000" w:rsidRDefault="00000000" w:rsidRPr="00000000" w14:paraId="0000000A">
      <w:pPr>
        <w:rPr/>
      </w:pPr>
      <w:r w:rsidDel="00000000" w:rsidR="00000000" w:rsidRPr="00000000">
        <w:rPr>
          <w:b w:val="1"/>
          <w:bCs w:val="1"/>
          <w:rtl w:val="0"/>
        </w:rPr>
        <w:t xml:space="preserve">Messaging &amp; Search: </w:t>
      </w:r>
      <w:r w:rsidDel="00000000" w:rsidR="00000000" w:rsidRPr="00000000">
        <w:rPr>
          <w:rtl w:val="0"/>
        </w:rPr>
        <w:t xml:space="preserve">Kafka, OpenSearch, Lens</w:t>
      </w:r>
    </w:p>
    <w:p w:rsidR="00000000" w:rsidDel="00000000" w:rsidP="00000000" w:rsidRDefault="00000000" w:rsidRPr="00000000" w14:paraId="0000000B">
      <w:pPr>
        <w:rPr/>
      </w:pPr>
      <w:r w:rsidDel="00000000" w:rsidR="00000000" w:rsidRPr="00000000">
        <w:rPr>
          <w:b w:val="1"/>
          <w:bCs w:val="1"/>
          <w:rtl w:val="0"/>
        </w:rPr>
        <w:t xml:space="preserve">Databases: </w:t>
      </w:r>
      <w:r w:rsidDel="00000000" w:rsidR="00000000" w:rsidRPr="00000000">
        <w:rPr>
          <w:rtl w:val="0"/>
        </w:rPr>
        <w:t xml:space="preserve">Oracle, PostgreSQL, MongoDB, MySQL, DB2, SQLite</w:t>
      </w:r>
    </w:p>
    <w:p w:rsidR="00000000" w:rsidDel="00000000" w:rsidP="00000000" w:rsidRDefault="00000000" w:rsidRPr="00000000" w14:paraId="0000000C">
      <w:pPr>
        <w:rPr/>
      </w:pPr>
      <w:r w:rsidDel="00000000" w:rsidR="00000000" w:rsidRPr="00000000">
        <w:rPr>
          <w:b w:val="1"/>
          <w:bCs w:val="1"/>
          <w:rtl w:val="0"/>
        </w:rPr>
        <w:t xml:space="preserve">AI &amp; Automation: </w:t>
      </w:r>
      <w:r w:rsidDel="00000000" w:rsidR="00000000" w:rsidRPr="00000000">
        <w:rPr>
          <w:rtl w:val="0"/>
        </w:rPr>
        <w:t xml:space="preserve">RAG Pipelines, Agentic Workflows, n8n, Claude Code, Antigravity</w:t>
      </w:r>
    </w:p>
    <w:p w:rsidR="00000000" w:rsidDel="00000000" w:rsidP="00000000" w:rsidRDefault="00000000" w:rsidRPr="00000000" w14:paraId="0000000D">
      <w:pPr>
        <w:pStyle w:val="Heading2"/>
        <w:rPr/>
      </w:pPr>
      <w:r w:rsidDel="00000000" w:rsidR="00000000" w:rsidRPr="00000000">
        <w:rPr>
          <w:rtl w:val="0"/>
        </w:rPr>
        <w:t xml:space="preserve">WORK EXPERIENCE</w:t>
      </w:r>
    </w:p>
    <w:p w:rsidR="00000000" w:rsidDel="00000000" w:rsidP="00000000" w:rsidRDefault="00000000" w:rsidRPr="00000000" w14:paraId="0000000E">
      <w:pPr>
        <w:rPr/>
      </w:pPr>
      <w:r w:rsidDel="00000000" w:rsidR="00000000" w:rsidRPr="00000000">
        <w:rPr>
          <w:b w:val="1"/>
          <w:bCs w:val="1"/>
          <w:rtl w:val="0"/>
        </w:rPr>
        <w:t xml:space="preserve">Technical Lead | Ciklum | Dec 2023 - Present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Project Adidas (Consumer Durables &amp; Apparel)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Jan 2025 - Mar 2026</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scalable backend services and REST APIs for internal management platforms utilizing Java 21 and Spring Boot, resulting in highly available applications utilizing React and Material UI having avg response times of 300 milliseconds.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Event-Driven Architecture using Kafka for high-volume asynchronous processing, significantly improving system scalability and response times.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Utilized Amazon Connect lambda integration to modernize contact center workflows, enhancing omnichannel communication and customer routing over a 6-month targeted initiative.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data access layers by integrating MongoDB and PostgreSQL with Hibernate and JDBC Templates, ensuring robust database performance.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Project Symphony AI (IT Services &amp; Software)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Aug 2024 - Dec 2024</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Conducted rigorous API validation and backend verification using Postman for payment gateway workflows, ensuring zero-defect sprint releases.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Project PagoNxt - Santander (BFSI)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Dec 2023 - Jun 2024</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Spearheaded the modernization of enterprise applications by orchestrating migrations to Azure utilizing Docker and Kubernetes, reducing operational overhead.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Refactored legacy monolithic codebase into Domain-Driven Design (DDD) microservices using Java, Spring, and Kafka.</w:t>
      </w:r>
    </w:p>
    <w:p w:rsidR="00000000" w:rsidDel="00000000" w:rsidP="00000000" w:rsidRDefault="00000000" w:rsidRPr="00000000" w14:paraId="0000001B">
      <w:pPr>
        <w:rPr/>
      </w:pPr>
      <w:r w:rsidDel="00000000" w:rsidR="00000000" w:rsidRPr="00000000">
        <w:rPr>
          <w:b w:val="1"/>
          <w:bCs w:val="1"/>
          <w:rtl w:val="0"/>
        </w:rPr>
        <w:t xml:space="preserve">Technical Lead | Zemoso Labs | Aug 2023 - Dec 2023</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Development initiatives by building scalable, responsive user interfaces using React and Material UI, augmenting full-stack capabilities.</w:t>
      </w:r>
    </w:p>
    <w:p w:rsidR="00000000" w:rsidDel="00000000" w:rsidP="00000000" w:rsidRDefault="00000000" w:rsidRPr="00000000" w14:paraId="0000001D">
      <w:pPr>
        <w:rPr/>
      </w:pPr>
      <w:r w:rsidDel="00000000" w:rsidR="00000000" w:rsidRPr="00000000">
        <w:rPr>
          <w:b w:val="1"/>
          <w:bCs w:val="1"/>
          <w:rtl w:val="0"/>
        </w:rPr>
        <w:t xml:space="preserve">Technical Lead / Developer | Xoriant Solutions Pvt. Ltd. (Client: Citi Bank) | Sep 2019 - Aug 2023</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Architected highly scalable banking solutions utilizing AWS API Gateway, AWS Lambda, and Spring Boot microservices, optimizing transaction processing efficiency.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event-driven architectures leveraging AWS SQS, SNS, and EventBridge to decouple core financial services and ensure reliable message delivery.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robust monitoring and distributed tracing across microservices using AWS CloudWatch and AWS X-Ray, accelerating incident resolution.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Directed cross-functional engineering teams through Agile sprint planning and execution, successfully migrating legacy systems to cloud-native architectures.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Enforced rigorous secure coding practices and mentored junior engineers, substantially reducing security vulnerabilities in core financial modules.</w:t>
      </w:r>
    </w:p>
    <w:p w:rsidR="00000000" w:rsidDel="00000000" w:rsidP="00000000" w:rsidRDefault="00000000" w:rsidRPr="00000000" w14:paraId="00000023">
      <w:pPr>
        <w:rPr/>
      </w:pPr>
      <w:r w:rsidDel="00000000" w:rsidR="00000000" w:rsidRPr="00000000">
        <w:rPr>
          <w:b w:val="1"/>
          <w:bCs w:val="1"/>
          <w:rtl w:val="0"/>
        </w:rPr>
        <w:t xml:space="preserve">Technical Lead / Developer | Intrasoft Internationals (Client: EU Parliament) | Nov 2017 - Sep 2019</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Delivered secure architectural solutions on-site in Brussels utilizing Spring Boot and Hibernate, ensuring strict European data security compliance and system High Availability.</w:t>
      </w:r>
    </w:p>
    <w:p w:rsidR="00000000" w:rsidDel="00000000" w:rsidP="00000000" w:rsidRDefault="00000000" w:rsidRPr="00000000" w14:paraId="00000025">
      <w:pPr>
        <w:rPr/>
      </w:pPr>
      <w:r w:rsidDel="00000000" w:rsidR="00000000" w:rsidRPr="00000000">
        <w:rPr>
          <w:b w:val="1"/>
          <w:bCs w:val="1"/>
          <w:rtl w:val="0"/>
        </w:rPr>
        <w:t xml:space="preserve">Technical Lead / Developer | Synechron Technologies (Client: HSBC) | Jul 2016 - Nov 2017</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Led and mentored a team of 5 engineers across development, defect resolution, release planning, and production support activities for core banking systems.</w:t>
      </w:r>
    </w:p>
    <w:p w:rsidR="00000000" w:rsidDel="00000000" w:rsidP="00000000" w:rsidRDefault="00000000" w:rsidRPr="00000000" w14:paraId="00000027">
      <w:pPr>
        <w:rPr/>
      </w:pPr>
      <w:r w:rsidDel="00000000" w:rsidR="00000000" w:rsidRPr="00000000">
        <w:rPr>
          <w:b w:val="1"/>
          <w:bCs w:val="1"/>
          <w:rtl w:val="0"/>
        </w:rPr>
        <w:t xml:space="preserve">Team Lead / Technical Lead | Symphony Teleca (Client: Emerson) | Nov 2014 - Jul 2016</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Drastically improved Gateway performance by identifying system bottlenecks utilizing Visual VM and Core Java multithreading, reducing data retrieval latency.</w:t>
      </w:r>
    </w:p>
    <w:p w:rsidR="00000000" w:rsidDel="00000000" w:rsidP="00000000" w:rsidRDefault="00000000" w:rsidRPr="00000000" w14:paraId="00000029">
      <w:pPr>
        <w:rPr/>
      </w:pPr>
      <w:r w:rsidDel="00000000" w:rsidR="00000000" w:rsidRPr="00000000">
        <w:rPr>
          <w:b w:val="1"/>
          <w:bCs w:val="1"/>
          <w:rtl w:val="0"/>
        </w:rPr>
        <w:t xml:space="preserve">Developer / Support Engineer | Amdocs | Jun 2013 - Nov 2014</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Maintained High Availability for global telecom CRM products by resolving critical production-down scenarios strictly within defined SLAs.</w:t>
      </w:r>
    </w:p>
    <w:p w:rsidR="00000000" w:rsidDel="00000000" w:rsidP="00000000" w:rsidRDefault="00000000" w:rsidRPr="00000000" w14:paraId="0000002B">
      <w:pPr>
        <w:rPr/>
      </w:pPr>
      <w:r w:rsidDel="00000000" w:rsidR="00000000" w:rsidRPr="00000000">
        <w:rPr>
          <w:b w:val="1"/>
          <w:bCs w:val="1"/>
          <w:rtl w:val="0"/>
        </w:rPr>
        <w:t xml:space="preserve">Team Leader / Developer | Tata Consultancy Services (TCS) | Dec 2010 - May 2013</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Migrated legacy IBM TPF Mainframe functionality to a modern Java stack for British Airways, modernizing the technical strategy and ensuring system scalability.</w:t>
      </w:r>
    </w:p>
    <w:p w:rsidR="00000000" w:rsidDel="00000000" w:rsidP="00000000" w:rsidRDefault="00000000" w:rsidRPr="00000000" w14:paraId="0000002D">
      <w:pPr>
        <w:pStyle w:val="Heading2"/>
        <w:rPr/>
      </w:pPr>
      <w:r w:rsidDel="00000000" w:rsidR="00000000" w:rsidRPr="00000000">
        <w:rPr>
          <w:rtl w:val="0"/>
        </w:rPr>
        <w:t xml:space="preserve">AI INITIATIVES &amp; TECHNICAL READINESS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Demonstrated robust AI adaptability by developing a local Retrieval-Augmented Generation (RAG) pipeline for intelligent data querying and processing.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Engineered and deployed local agentic workflows utilizing n8n to automate complex multi-step development and operational tasks.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Integrated modern AI coding assistants, including Claude Code and Antigravity, into the software development lifecycle to accelerate coding velocity.</w:t>
      </w:r>
    </w:p>
    <w:p w:rsidR="00000000" w:rsidDel="00000000" w:rsidP="00000000" w:rsidRDefault="00000000" w:rsidRPr="00000000" w14:paraId="00000031">
      <w:pPr>
        <w:pStyle w:val="Heading2"/>
        <w:rPr/>
      </w:pPr>
      <w:r w:rsidDel="00000000" w:rsidR="00000000" w:rsidRPr="00000000">
        <w:rPr>
          <w:rtl w:val="0"/>
        </w:rPr>
        <w:t xml:space="preserve">EDUCATION &amp; AWARDS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Bachelor of Engineering (B.E.) in Information Technology | Graduated: 2010</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Awards: "Outstanding Contribution" Award (4 times) and "Best Team" Award (1 time) at TCS; "Outstanding Contributor" at Emerson; multiple star awards at Amdocs.</w:t>
      </w:r>
    </w:p>
    <w:sectPr>
      <w:pgSz w:h="15840" w:w="12240" w:orient="portrait"/>
      <w:pgMar w:bottom="360" w:top="36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