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>
        <w:tblPrEx>
          <w:tblW w:w="10080" w:type="dxa"/>
          <w:tblBorders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10080" w:type="dxa"/>
            <w:shd w:val="clear" w:color="auto" w:fill="1A3C6E"/>
            <w:tcMar>
              <w:top w:w="200" w:type="dxa"/>
              <w:left w:w="280" w:type="dxa"/>
              <w:bottom w:w="200" w:type="dxa"/>
              <w:right w:w="280" w:type="dxa"/>
            </w:tcMar>
          </w:tcPr>
          <w:p w:rsidR="00BF2599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44"/>
                <w:szCs w:val="44"/>
              </w:rPr>
              <w:t>ARUN KUMAR PAL</w:t>
            </w:r>
          </w:p>
          <w:p w:rsidR="00BF2599">
            <w:pPr>
              <w:spacing w:after="80"/>
              <w:jc w:val="center"/>
            </w:pPr>
            <w:r>
              <w:rPr>
                <w:i/>
                <w:iCs/>
                <w:color w:val="B8D4EF"/>
                <w:sz w:val="22"/>
                <w:szCs w:val="22"/>
              </w:rPr>
              <w:t>Senior Full Stack Developer | Java &amp; Spring Boot | 10+ Years’ Experience</w:t>
            </w:r>
          </w:p>
          <w:p w:rsidR="00BF2599">
            <w:pPr>
              <w:jc w:val="center"/>
            </w:pPr>
            <w:r>
              <w:rPr>
                <w:color w:val="D6E4F7"/>
                <w:sz w:val="19"/>
                <w:szCs w:val="19"/>
              </w:rPr>
              <w:t>☎  +91-8853788356  /  9219203041     ✉  palarun47@gmail.com     📍  Noida, Uttar Pradesh</w:t>
            </w:r>
          </w:p>
        </w:tc>
      </w:tr>
    </w:tbl>
    <w:p w:rsidR="00BF2599">
      <w:pPr>
        <w:spacing w:before="180"/>
      </w:pP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Professional Summary</w:t>
      </w:r>
    </w:p>
    <w:p w:rsidR="00BF2599">
      <w:pPr>
        <w:spacing w:before="100" w:after="100"/>
      </w:pPr>
      <w:r>
        <w:rPr>
          <w:color w:val="222222"/>
        </w:rPr>
        <w:t>Results-driven Senior Full Stack Java Developer with 10+ years of hands-on experience architecting, developing, and delivering enterprise-grade web and FinTech applications. Proven track record leading end-to-end development of microservices-based, cloud-ready solutions using Java/J2EE, Spring Boot, and React JS. Adept at translating complex business requirements into scalable, high-performance systems, mentoring junior engineers, and collaborating with cross-functional teams to ship production-quality software on time.</w:t>
      </w: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Core Competencies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3360"/>
        <w:gridCol w:w="3360"/>
        <w:gridCol w:w="3360"/>
      </w:tblGrid>
      <w:tr>
        <w:tblPrEx>
          <w:tblW w:w="10080" w:type="dxa"/>
          <w:tblBorders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Microservices Architecture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Spring Boot &amp; Spring MVC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RESTful &amp; SOAP Web Services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Full Stack Development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React JS / Next JS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Agile / Scrum Delivery</w:t>
            </w:r>
          </w:p>
        </w:tc>
        <w:tc>
          <w:tcPr>
            <w:tcW w:w="336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FinTech</w:t>
            </w:r>
            <w:r>
              <w:rPr>
                <w:color w:val="222222"/>
                <w:sz w:val="19"/>
                <w:szCs w:val="19"/>
              </w:rPr>
              <w:t xml:space="preserve"> &amp; Insurance Domain</w:t>
            </w:r>
            <w:r w:rsidR="00DB19DC">
              <w:rPr>
                <w:color w:val="222222"/>
                <w:sz w:val="19"/>
                <w:szCs w:val="19"/>
              </w:rPr>
              <w:t xml:space="preserve"> &amp;</w:t>
            </w:r>
            <w:r w:rsidR="00DB19DC">
              <w:rPr>
                <w:rFonts w:cs="Times New Roman"/>
                <w:b/>
              </w:rPr>
              <w:t xml:space="preserve"> </w:t>
            </w:r>
            <w:r w:rsidR="00DB19DC">
              <w:rPr>
                <w:rFonts w:cs="Times New Roman"/>
              </w:rPr>
              <w:t xml:space="preserve"> </w:t>
            </w:r>
            <w:r w:rsidRPr="00663D2B" w:rsidR="00DB19DC">
              <w:rPr>
                <w:rFonts w:cs="Times New Roman"/>
                <w:sz w:val="19"/>
                <w:szCs w:val="19"/>
              </w:rPr>
              <w:t>Forex CRM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Oracle / MySQL / PostgreSQL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30" w:after="30"/>
            </w:pPr>
            <w:r>
              <w:rPr>
                <w:color w:val="222222"/>
                <w:sz w:val="19"/>
                <w:szCs w:val="19"/>
              </w:rPr>
              <w:t>CI/CD &amp; DevOps Tools</w:t>
            </w:r>
          </w:p>
        </w:tc>
      </w:tr>
    </w:tbl>
    <w:p w:rsidR="00BF2599">
      <w:pPr>
        <w:spacing w:before="60"/>
      </w:pP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Technical Skills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2200"/>
        <w:gridCol w:w="7880"/>
      </w:tblGrid>
      <w:tr>
        <w:tblPrEx>
          <w:tblW w:w="10080" w:type="dxa"/>
          <w:tblBorders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Programming Languages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Java (Core &amp; Advanced), J2EE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Frameworks &amp; Libraries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 xml:space="preserve">Spring Boot, Spring MVC, Spring Framework, Hibernate ORM, Struts 2.x, </w:t>
            </w:r>
            <w:r>
              <w:rPr>
                <w:color w:val="333333"/>
                <w:sz w:val="19"/>
                <w:szCs w:val="19"/>
              </w:rPr>
              <w:t>Microservices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Frontend Technologies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React JS, Next JS, AngularJS 1.10, JavaScript (ES6+), jQuery, AJAX, HTML5, CSS3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Web Technologies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JSP, Servlets, JDBC, REST APIs, SOAP Web Services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Databases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Oracle, MySQL, PostgreSQL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App / Web Servers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Apache Tomcat, IBM WebSphere, Oracle WebLogic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DevTools</w:t>
            </w:r>
            <w:r>
              <w:rPr>
                <w:b/>
                <w:bCs/>
                <w:color w:val="1A3C6E"/>
                <w:sz w:val="19"/>
                <w:szCs w:val="19"/>
              </w:rPr>
              <w:t xml:space="preserve"> &amp; IDEs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</w:pPr>
            <w:r>
              <w:rPr>
                <w:color w:val="333333"/>
                <w:sz w:val="19"/>
                <w:szCs w:val="19"/>
              </w:rPr>
              <w:t>Eclipse, Cursor IDE, Git, Maven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AC045E" w:rsidRPr="00AC045E">
            <w:pPr>
              <w:spacing w:before="40" w:after="40"/>
              <w:rPr>
                <w:b/>
                <w:bCs/>
                <w:color w:val="1A3C6E"/>
                <w:sz w:val="19"/>
                <w:szCs w:val="19"/>
              </w:rPr>
            </w:pPr>
            <w:r w:rsidRPr="00AC045E">
              <w:rPr>
                <w:b/>
                <w:color w:val="002060"/>
                <w:sz w:val="19"/>
                <w:szCs w:val="19"/>
              </w:rPr>
              <w:t>Cloud Technologies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AC045E">
            <w:pPr>
              <w:spacing w:before="40" w:after="40"/>
              <w:rPr>
                <w:color w:val="333333"/>
                <w:sz w:val="19"/>
                <w:szCs w:val="19"/>
              </w:rPr>
            </w:pPr>
            <w:r>
              <w:t>Google Cloud Platform (GCP), Google Kubernetes Engine (GKE), Cloud Run, Cloud Storage, Cloud SQL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AC045E" w:rsidRPr="00AC045E">
            <w:pPr>
              <w:spacing w:before="40" w:after="40"/>
              <w:rPr>
                <w:b/>
                <w:bCs/>
                <w:color w:val="1A3C6E"/>
                <w:sz w:val="18"/>
                <w:szCs w:val="18"/>
              </w:rPr>
            </w:pPr>
            <w:r>
              <w:rPr>
                <w:b/>
                <w:bCs/>
                <w:color w:val="1A3C6E"/>
                <w:sz w:val="19"/>
                <w:szCs w:val="19"/>
              </w:rPr>
              <w:t>Messaging &amp; Event Streaming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AC045E" w:rsidRPr="00AC045E">
            <w:pPr>
              <w:spacing w:before="40" w:after="40"/>
              <w:rPr>
                <w:b/>
                <w:color w:val="333333"/>
                <w:sz w:val="18"/>
                <w:szCs w:val="18"/>
              </w:rPr>
            </w:pPr>
            <w:r>
              <w:t>Apache Kafka, Event-Driven Architecture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2200" w:type="dxa"/>
            <w:tcMar>
              <w:top w:w="50" w:type="dxa"/>
              <w:left w:w="0" w:type="dxa"/>
              <w:bottom w:w="50" w:type="dxa"/>
              <w:right w:w="10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19"/>
                <w:szCs w:val="19"/>
              </w:rPr>
              <w:t>Concepts</w:t>
            </w:r>
          </w:p>
        </w:tc>
        <w:tc>
          <w:tcPr>
            <w:tcW w:w="7880" w:type="dxa"/>
            <w:tcMar>
              <w:top w:w="50" w:type="dxa"/>
              <w:left w:w="0" w:type="dxa"/>
              <w:bottom w:w="50" w:type="dxa"/>
              <w:right w:w="0" w:type="dxa"/>
            </w:tcMar>
          </w:tcPr>
          <w:p w:rsidR="00BF2599">
            <w:pPr>
              <w:spacing w:before="40" w:after="40"/>
              <w:rPr>
                <w:color w:val="333333"/>
                <w:sz w:val="19"/>
                <w:szCs w:val="19"/>
              </w:rPr>
            </w:pPr>
            <w:r>
              <w:rPr>
                <w:color w:val="333333"/>
                <w:sz w:val="19"/>
                <w:szCs w:val="19"/>
              </w:rPr>
              <w:t>OOP, Collections Framework, Multithreading, Design Patterns, SOLID Principles</w:t>
            </w:r>
          </w:p>
          <w:p w:rsidR="00AC045E">
            <w:pPr>
              <w:spacing w:before="40" w:after="40"/>
            </w:pPr>
          </w:p>
        </w:tc>
      </w:tr>
    </w:tbl>
    <w:p w:rsidR="00BF2599">
      <w:pPr>
        <w:spacing w:before="60"/>
      </w:pP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Employment History</w:t>
      </w:r>
    </w:p>
    <w:tbl>
      <w:tblPr>
        <w:tblW w:w="10080" w:type="dxa"/>
        <w:tblBorders>
          <w:top w:val="single" w:sz="4" w:space="0" w:color="C5D5E8"/>
          <w:bottom w:val="single" w:sz="4" w:space="0" w:color="C5D5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5385"/>
        <w:gridCol w:w="2682"/>
        <w:gridCol w:w="2013"/>
      </w:tblGrid>
      <w:tr>
        <w:tblPrEx>
          <w:tblW w:w="10080" w:type="dxa"/>
          <w:tblBorders>
            <w:top w:val="single" w:sz="4" w:space="0" w:color="C5D5E8"/>
            <w:bottom w:val="single" w:sz="4" w:space="0" w:color="C5D5E8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tblHeader/>
        </w:trPr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Organisation</w:t>
            </w:r>
          </w:p>
        </w:tc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Designation</w:t>
            </w:r>
          </w:p>
        </w:tc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Duration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 w:rsidP="007B6C55">
            <w:r>
              <w:rPr>
                <w:color w:val="222222"/>
                <w:sz w:val="19"/>
                <w:szCs w:val="19"/>
              </w:rPr>
              <w:t>Ebix</w:t>
            </w:r>
            <w:r>
              <w:rPr>
                <w:color w:val="222222"/>
                <w:sz w:val="19"/>
                <w:szCs w:val="19"/>
              </w:rPr>
              <w:t xml:space="preserve"> </w:t>
            </w:r>
            <w:r w:rsidR="007B6C55">
              <w:rPr>
                <w:color w:val="222222"/>
                <w:sz w:val="19"/>
                <w:szCs w:val="19"/>
              </w:rPr>
              <w:t>Insuretech</w:t>
            </w:r>
            <w:r w:rsidR="007B6C55">
              <w:rPr>
                <w:color w:val="222222"/>
                <w:sz w:val="19"/>
                <w:szCs w:val="19"/>
              </w:rPr>
              <w:t xml:space="preserve"> </w:t>
            </w:r>
            <w:r w:rsidR="007B6C55">
              <w:rPr>
                <w:color w:val="222222"/>
                <w:sz w:val="19"/>
                <w:szCs w:val="19"/>
              </w:rPr>
              <w:t>Pvt.</w:t>
            </w:r>
            <w:r w:rsidR="007B6C55">
              <w:rPr>
                <w:color w:val="222222"/>
                <w:sz w:val="19"/>
                <w:szCs w:val="19"/>
              </w:rPr>
              <w:t xml:space="preserve"> Ltd. (Formerly EbixCash)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Senior System Analyst – Java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June 2018 – Present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 xml:space="preserve">Fidelis Capital Market </w:t>
            </w:r>
            <w:r>
              <w:rPr>
                <w:color w:val="222222"/>
                <w:sz w:val="19"/>
                <w:szCs w:val="19"/>
              </w:rPr>
              <w:t>Pvt.</w:t>
            </w:r>
            <w:r>
              <w:rPr>
                <w:color w:val="222222"/>
                <w:sz w:val="19"/>
                <w:szCs w:val="19"/>
              </w:rPr>
              <w:t xml:space="preserve"> Ltd. (Stalwart Outsourcing </w:t>
            </w:r>
            <w:r>
              <w:rPr>
                <w:color w:val="222222"/>
                <w:sz w:val="19"/>
                <w:szCs w:val="19"/>
              </w:rPr>
              <w:t>Pvt.</w:t>
            </w:r>
            <w:r>
              <w:rPr>
                <w:color w:val="222222"/>
                <w:sz w:val="19"/>
                <w:szCs w:val="19"/>
              </w:rPr>
              <w:t xml:space="preserve"> Ltd.)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Software Developer – Java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Feb 2016 – May 2018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 xml:space="preserve">Tech Radiation Info System </w:t>
            </w:r>
            <w:r>
              <w:rPr>
                <w:color w:val="222222"/>
                <w:sz w:val="19"/>
                <w:szCs w:val="19"/>
              </w:rPr>
              <w:t>Pvt.</w:t>
            </w:r>
            <w:r>
              <w:rPr>
                <w:color w:val="222222"/>
                <w:sz w:val="19"/>
                <w:szCs w:val="19"/>
              </w:rPr>
              <w:t xml:space="preserve"> Ltd.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Software Engineer – Java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Aug 2015 – Dec 2015</w:t>
            </w:r>
          </w:p>
        </w:tc>
      </w:tr>
    </w:tbl>
    <w:p w:rsidR="00BF2599">
      <w:pPr>
        <w:spacing w:before="140"/>
      </w:pP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Project Experience</w:t>
      </w:r>
    </w:p>
    <w:tbl>
      <w:tblPr>
        <w:tblW w:w="10080" w:type="dxa"/>
        <w:tblBorders>
          <w:left w:val="single" w:sz="1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>
        <w:tblPrEx>
          <w:tblW w:w="10080" w:type="dxa"/>
          <w:tblBorders>
            <w:left w:val="single" w:sz="18" w:space="0" w:color="2E75B6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tcMar>
              <w:top w:w="80" w:type="dxa"/>
              <w:left w:w="200" w:type="dxa"/>
              <w:bottom w:w="80" w:type="dxa"/>
              <w:right w:w="8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21"/>
                <w:szCs w:val="21"/>
              </w:rPr>
              <w:t>Project 1: DMT (Domestic Money Transfer) &amp; IRCTC Product</w:t>
            </w:r>
          </w:p>
          <w:p w:rsidR="00AC045E" w:rsidRPr="00AC045E">
            <w:pPr>
              <w:spacing w:before="40" w:after="40"/>
              <w:rPr>
                <w:color w:val="333333"/>
                <w:sz w:val="19"/>
                <w:szCs w:val="19"/>
              </w:rPr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Client: </w:t>
            </w:r>
            <w:r>
              <w:rPr>
                <w:color w:val="333333"/>
                <w:sz w:val="19"/>
                <w:szCs w:val="19"/>
              </w:rPr>
              <w:t>EbixCash Agent Portal (ebixcash.com)</w:t>
            </w:r>
            <w:r>
              <w:rPr>
                <w:b/>
                <w:bCs/>
                <w:color w:val="555555"/>
                <w:sz w:val="19"/>
                <w:szCs w:val="19"/>
              </w:rPr>
              <w:t xml:space="preserve">  |  Role: </w:t>
            </w:r>
            <w:r>
              <w:rPr>
                <w:color w:val="333333"/>
                <w:sz w:val="19"/>
                <w:szCs w:val="19"/>
              </w:rPr>
              <w:t>Senior Full Stack Developer</w:t>
            </w:r>
          </w:p>
          <w:p w:rsidR="00AC045E" w:rsidRPr="00AC045E">
            <w:pPr>
              <w:spacing w:before="40" w:after="40"/>
              <w:rPr>
                <w:sz w:val="19"/>
                <w:szCs w:val="19"/>
              </w:rPr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Tech Stack: </w:t>
            </w:r>
            <w:r w:rsidRPr="00AC045E">
              <w:rPr>
                <w:sz w:val="19"/>
                <w:szCs w:val="19"/>
              </w:rPr>
              <w:t>Java, J2EE, Spring Boot, Spring MVC, Micro services, Apache Kafka, React JS, REST/SOAP Web Services, Oracle Database, Docker, Kubernetes (GKE), GCP, Jenkins, Maven, Git, Tomcat</w:t>
            </w:r>
          </w:p>
          <w:p w:rsidR="00BF2599" w:rsidRPr="003209DD">
            <w:pPr>
              <w:spacing w:before="40" w:after="40"/>
              <w:rPr>
                <w:sz w:val="19"/>
                <w:szCs w:val="19"/>
              </w:rPr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Overview: </w:t>
            </w:r>
            <w:r w:rsidRPr="003209DD" w:rsidR="003209DD">
              <w:rPr>
                <w:sz w:val="19"/>
                <w:szCs w:val="19"/>
              </w:rPr>
              <w:t xml:space="preserve">Developed and maintained mission-critical </w:t>
            </w:r>
            <w:r w:rsidRPr="003209DD" w:rsidR="003209DD">
              <w:rPr>
                <w:sz w:val="19"/>
                <w:szCs w:val="19"/>
              </w:rPr>
              <w:t>FinTech</w:t>
            </w:r>
            <w:r w:rsidRPr="003209DD" w:rsidR="003209DD">
              <w:rPr>
                <w:sz w:val="19"/>
                <w:szCs w:val="19"/>
              </w:rPr>
              <w:t xml:space="preserve"> applications for Domestic Money Transfer (DMT) and IRCTC services, supporting high-volume, real-time financial transactions. The platform was designed for scalability, reliability, security, and seamless integration with banking and payment systems.</w:t>
            </w:r>
          </w:p>
          <w:p w:rsidR="00BF2599">
            <w:pPr>
              <w:spacing w:before="60" w:after="20"/>
            </w:pPr>
            <w:r>
              <w:rPr>
                <w:b/>
                <w:bCs/>
                <w:color w:val="555555"/>
                <w:sz w:val="19"/>
                <w:szCs w:val="19"/>
              </w:rPr>
              <w:t>Key Contributions: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 xml:space="preserve">Architected and developed scalable </w:t>
            </w:r>
            <w:r>
              <w:rPr>
                <w:color w:val="222222"/>
              </w:rPr>
              <w:t>microservices</w:t>
            </w:r>
            <w:r>
              <w:rPr>
                <w:color w:val="222222"/>
              </w:rPr>
              <w:t xml:space="preserve"> using Spring Boot, significantly improving system modularity and deployment flexibility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Drove end-to-end full stack development — backend REST APIs in Java and dynamic UI components in React JS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Integrated third-party banking and payment gateway APIs, ensuring PCI-compliant, fault-tolerant transaction flows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Owned core business logic implementation for DMT modules, real-time transaction reconciliation, and IRCTC booking integrations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Collaborated with QA and DevOps teams to streamline release pipelines and reduce production incidents</w:t>
            </w:r>
          </w:p>
        </w:tc>
      </w:tr>
    </w:tbl>
    <w:p w:rsidR="00BF2599">
      <w:pPr>
        <w:spacing w:before="120"/>
      </w:pPr>
    </w:p>
    <w:tbl>
      <w:tblPr>
        <w:tblW w:w="10080" w:type="dxa"/>
        <w:tblBorders>
          <w:left w:val="single" w:sz="1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>
        <w:tblPrEx>
          <w:tblW w:w="10080" w:type="dxa"/>
          <w:tblBorders>
            <w:left w:val="single" w:sz="18" w:space="0" w:color="2E75B6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tcMar>
              <w:top w:w="80" w:type="dxa"/>
              <w:left w:w="200" w:type="dxa"/>
              <w:bottom w:w="80" w:type="dxa"/>
              <w:right w:w="8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21"/>
                <w:szCs w:val="21"/>
              </w:rPr>
              <w:t>Project 2: TCP – The Claim Process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Client: </w:t>
            </w:r>
            <w:r>
              <w:rPr>
                <w:color w:val="333333"/>
                <w:sz w:val="19"/>
                <w:szCs w:val="19"/>
              </w:rPr>
              <w:t>Max Life Insurance</w:t>
            </w:r>
            <w:r>
              <w:rPr>
                <w:b/>
                <w:bCs/>
                <w:color w:val="555555"/>
                <w:sz w:val="19"/>
                <w:szCs w:val="19"/>
              </w:rPr>
              <w:t xml:space="preserve">  |  Role: </w:t>
            </w:r>
            <w:r>
              <w:rPr>
                <w:color w:val="333333"/>
                <w:sz w:val="19"/>
                <w:szCs w:val="19"/>
              </w:rPr>
              <w:t>Software Developer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Tech Stack: </w:t>
            </w:r>
            <w:r>
              <w:rPr>
                <w:color w:val="333333"/>
                <w:sz w:val="19"/>
                <w:szCs w:val="19"/>
              </w:rPr>
              <w:t xml:space="preserve">Java/J2EE, JSP, </w:t>
            </w:r>
            <w:r w:rsidR="00242323">
              <w:rPr>
                <w:color w:val="333333"/>
                <w:sz w:val="19"/>
                <w:szCs w:val="19"/>
              </w:rPr>
              <w:t>Struts 2.x</w:t>
            </w:r>
            <w:r>
              <w:rPr>
                <w:color w:val="333333"/>
                <w:sz w:val="19"/>
                <w:szCs w:val="19"/>
              </w:rPr>
              <w:t>, Hibernate, Oracle, IBM WebSphere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Overview: </w:t>
            </w:r>
            <w:r>
              <w:rPr>
                <w:color w:val="333333"/>
                <w:sz w:val="19"/>
                <w:szCs w:val="19"/>
              </w:rPr>
              <w:t>End-to-end insurance claim processing platform integrating multiple third-party systems with workflow automation for a leading life insurance provider.</w:t>
            </w:r>
          </w:p>
          <w:p w:rsidR="00BF2599">
            <w:pPr>
              <w:spacing w:before="60" w:after="20"/>
            </w:pPr>
            <w:r>
              <w:rPr>
                <w:b/>
                <w:bCs/>
                <w:color w:val="555555"/>
                <w:sz w:val="19"/>
                <w:szCs w:val="19"/>
              </w:rPr>
              <w:t>Key Contributions: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Developed full-stack features (frontend JSP + backend Java) for claim intake, adjudication, and settlement workflows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Translated complex functional requirements into production-ready, iteration-based business logic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Optimised Oracle database queries and Hibernate mappings, improving batch claim processing throughput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Participated in client-facing requirement discussions, ensuring solution alignment with insurance domain rules</w:t>
            </w:r>
          </w:p>
        </w:tc>
      </w:tr>
    </w:tbl>
    <w:p w:rsidR="00BF2599">
      <w:pPr>
        <w:spacing w:before="120"/>
      </w:pPr>
    </w:p>
    <w:tbl>
      <w:tblPr>
        <w:tblW w:w="10080" w:type="dxa"/>
        <w:tblBorders>
          <w:left w:val="single" w:sz="1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>
        <w:tblPrEx>
          <w:tblW w:w="10080" w:type="dxa"/>
          <w:tblBorders>
            <w:left w:val="single" w:sz="18" w:space="0" w:color="2E75B6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tcMar>
              <w:top w:w="80" w:type="dxa"/>
              <w:left w:w="200" w:type="dxa"/>
              <w:bottom w:w="80" w:type="dxa"/>
              <w:right w:w="8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21"/>
                <w:szCs w:val="21"/>
              </w:rPr>
              <w:t>Project 3: TPP – The Policy Process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Client: </w:t>
            </w:r>
            <w:r>
              <w:rPr>
                <w:color w:val="333333"/>
                <w:sz w:val="19"/>
                <w:szCs w:val="19"/>
              </w:rPr>
              <w:t>Max Life Insurance</w:t>
            </w:r>
            <w:r>
              <w:rPr>
                <w:b/>
                <w:bCs/>
                <w:color w:val="555555"/>
                <w:sz w:val="19"/>
                <w:szCs w:val="19"/>
              </w:rPr>
              <w:t xml:space="preserve">  |  Role: </w:t>
            </w:r>
            <w:r>
              <w:rPr>
                <w:color w:val="333333"/>
                <w:sz w:val="19"/>
                <w:szCs w:val="19"/>
              </w:rPr>
              <w:t>Software Developer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Tech Stack: </w:t>
            </w:r>
            <w:r>
              <w:rPr>
                <w:color w:val="333333"/>
                <w:sz w:val="19"/>
                <w:szCs w:val="19"/>
              </w:rPr>
              <w:t>Java/J2EE, Spring, Hibernate, Oracle, IBM WebSphere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Overview: </w:t>
            </w:r>
            <w:r>
              <w:rPr>
                <w:color w:val="333333"/>
                <w:sz w:val="19"/>
                <w:szCs w:val="19"/>
              </w:rPr>
              <w:t>Industry-leading new business processing and underwriting system for life insurance, enabling straight-through processing (STP) for medically and jet-underwritten cases.</w:t>
            </w:r>
          </w:p>
          <w:p w:rsidR="00BF2599">
            <w:pPr>
              <w:spacing w:before="60" w:after="20"/>
            </w:pPr>
            <w:r>
              <w:rPr>
                <w:b/>
                <w:bCs/>
                <w:color w:val="555555"/>
                <w:sz w:val="19"/>
                <w:szCs w:val="19"/>
              </w:rPr>
              <w:t>Key Contributions: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Built and enhanced full-stack modules for policy ingestion, underwriting rules evaluation, and STP workflow management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Engaged directly with clients to evaluate, refine, and implement feature enhancements across release cycles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Ensured code quality through unit testing and adherence to enterprise Java coding standards</w:t>
            </w:r>
          </w:p>
        </w:tc>
      </w:tr>
    </w:tbl>
    <w:p w:rsidR="00BF2599">
      <w:pPr>
        <w:spacing w:before="120"/>
      </w:pPr>
    </w:p>
    <w:tbl>
      <w:tblPr>
        <w:tblW w:w="10080" w:type="dxa"/>
        <w:tblBorders>
          <w:left w:val="single" w:sz="18" w:space="0" w:color="2E75B6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0080"/>
      </w:tblGrid>
      <w:tr>
        <w:tblPrEx>
          <w:tblW w:w="10080" w:type="dxa"/>
          <w:tblBorders>
            <w:left w:val="single" w:sz="18" w:space="0" w:color="2E75B6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tcMar>
              <w:top w:w="80" w:type="dxa"/>
              <w:left w:w="200" w:type="dxa"/>
              <w:bottom w:w="80" w:type="dxa"/>
              <w:right w:w="80" w:type="dxa"/>
            </w:tcMar>
          </w:tcPr>
          <w:p w:rsidR="00BF2599">
            <w:pPr>
              <w:spacing w:before="40" w:after="40"/>
            </w:pPr>
            <w:r>
              <w:rPr>
                <w:b/>
                <w:bCs/>
                <w:color w:val="1A3C6E"/>
                <w:sz w:val="21"/>
                <w:szCs w:val="21"/>
              </w:rPr>
              <w:t>Project 4: FOREX CRM – Online Finance Domain Market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Client: </w:t>
            </w:r>
            <w:r>
              <w:rPr>
                <w:color w:val="333333"/>
                <w:sz w:val="19"/>
                <w:szCs w:val="19"/>
              </w:rPr>
              <w:t xml:space="preserve">Fidelis Capital Market </w:t>
            </w:r>
            <w:r>
              <w:rPr>
                <w:color w:val="333333"/>
                <w:sz w:val="19"/>
                <w:szCs w:val="19"/>
              </w:rPr>
              <w:t>Pvt.</w:t>
            </w:r>
            <w:r>
              <w:rPr>
                <w:color w:val="333333"/>
                <w:sz w:val="19"/>
                <w:szCs w:val="19"/>
              </w:rPr>
              <w:t xml:space="preserve"> Ltd. (fideliscm.com)</w:t>
            </w:r>
            <w:r>
              <w:rPr>
                <w:b/>
                <w:bCs/>
                <w:color w:val="555555"/>
                <w:sz w:val="19"/>
                <w:szCs w:val="19"/>
              </w:rPr>
              <w:t xml:space="preserve">  |  Role: </w:t>
            </w:r>
            <w:r>
              <w:rPr>
                <w:color w:val="333333"/>
                <w:sz w:val="19"/>
                <w:szCs w:val="19"/>
              </w:rPr>
              <w:t>Software Developer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Tech Stack: </w:t>
            </w:r>
            <w:r>
              <w:rPr>
                <w:color w:val="333333"/>
                <w:sz w:val="19"/>
                <w:szCs w:val="19"/>
              </w:rPr>
              <w:t>Java/J2EE, JSP, Struts 2.x, Hibernate, Apache Tomcat, AngularJS 1.10, jQuery</w:t>
            </w:r>
          </w:p>
          <w:p w:rsidR="00BF2599">
            <w:pPr>
              <w:spacing w:before="40" w:after="40"/>
            </w:pPr>
            <w:r>
              <w:rPr>
                <w:b/>
                <w:bCs/>
                <w:color w:val="555555"/>
                <w:sz w:val="19"/>
                <w:szCs w:val="19"/>
              </w:rPr>
              <w:t xml:space="preserve">Overview: </w:t>
            </w:r>
            <w:r>
              <w:rPr>
                <w:color w:val="333333"/>
                <w:sz w:val="19"/>
                <w:szCs w:val="19"/>
              </w:rPr>
              <w:t>Multi-tier CRM and trading platform linking to international financial markets, enabling broker-driven investment management with full lifecycle transparency and dematerialised capital market operations.</w:t>
            </w:r>
          </w:p>
          <w:p w:rsidR="00BF2599">
            <w:pPr>
              <w:spacing w:before="60" w:after="20"/>
            </w:pPr>
            <w:r>
              <w:rPr>
                <w:b/>
                <w:bCs/>
                <w:color w:val="555555"/>
                <w:sz w:val="19"/>
                <w:szCs w:val="19"/>
              </w:rPr>
              <w:t>Key Contributions: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Developed and maintained multi-role modules: Super Admin, BDM/BDE panels, Introducing Broker (IB), Back Office, and MT4 platform performance dashboards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Implemented business logic for trade lifecycle management, ensuring real-time data accuracy across frontend (AngularJS) and backend (Struts/Hibernate)</w:t>
            </w:r>
          </w:p>
          <w:p w:rsidR="00BF2599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222222"/>
              </w:rPr>
              <w:t>Participated in client discussions for requirement gathering, feature refinement, and sprint planning</w:t>
            </w:r>
          </w:p>
        </w:tc>
      </w:tr>
    </w:tbl>
    <w:p w:rsidR="00BF2599">
      <w:pPr>
        <w:spacing w:before="160"/>
      </w:pPr>
    </w:p>
    <w:p w:rsidR="00BF2599">
      <w:pPr>
        <w:pBdr>
          <w:bottom w:val="single" w:sz="8" w:space="2" w:color="2E75B6"/>
        </w:pBdr>
        <w:spacing w:before="240" w:after="60"/>
      </w:pPr>
      <w:r>
        <w:rPr>
          <w:b/>
          <w:bCs/>
          <w:caps/>
          <w:color w:val="1A3C6E"/>
          <w:sz w:val="24"/>
          <w:szCs w:val="24"/>
        </w:rPr>
        <w:t>Education</w:t>
      </w:r>
    </w:p>
    <w:tbl>
      <w:tblPr>
        <w:tblW w:w="10080" w:type="dxa"/>
        <w:tblBorders>
          <w:top w:val="single" w:sz="4" w:space="0" w:color="C5D5E8"/>
          <w:bottom w:val="single" w:sz="4" w:space="0" w:color="C5D5E8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4355"/>
        <w:gridCol w:w="2962"/>
        <w:gridCol w:w="2763"/>
      </w:tblGrid>
      <w:tr>
        <w:tblPrEx>
          <w:tblW w:w="10080" w:type="dxa"/>
          <w:tblBorders>
            <w:top w:val="single" w:sz="4" w:space="0" w:color="C5D5E8"/>
            <w:bottom w:val="single" w:sz="4" w:space="0" w:color="C5D5E8"/>
            <w:insideH w:val="single" w:sz="4" w:space="0" w:color="auto"/>
            <w:insideV w:val="single" w:sz="4" w:space="0" w:color="auto"/>
          </w:tblBorders>
          <w:tblCellMar>
            <w:left w:w="10" w:type="dxa"/>
            <w:right w:w="10" w:type="dxa"/>
          </w:tblCellMar>
          <w:tblLook w:val="0000"/>
        </w:tblPrEx>
        <w:trPr>
          <w:tblHeader/>
        </w:trPr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Qualification</w:t>
            </w:r>
          </w:p>
        </w:tc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Institution</w:t>
            </w:r>
          </w:p>
        </w:tc>
        <w:tc>
          <w:tcPr>
            <w:tcW w:w="0" w:type="auto"/>
            <w:shd w:val="clear" w:color="auto" w:fill="1A3C6E"/>
            <w:tcMar>
              <w:top w:w="80" w:type="dxa"/>
              <w:left w:w="120" w:type="dxa"/>
              <w:bottom w:w="80" w:type="dxa"/>
              <w:right w:w="60" w:type="dxa"/>
            </w:tcMar>
          </w:tcPr>
          <w:p w:rsidR="00BF2599">
            <w:r>
              <w:rPr>
                <w:b/>
                <w:bCs/>
                <w:color w:val="FFFFFF"/>
              </w:rPr>
              <w:t>Board / University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M.C.A. (Master of Computer Applications)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KIET, Ghaziabad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UPTU, Lucknow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B.Sc. (Mathematics)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C.S.J.M. University, Kanpur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C.S.J.M. University (U.P.)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12th (Higher Secondary)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shd w:val="clear" w:color="auto" w:fill="F2F5F9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UP Board, Allahabad</w:t>
            </w:r>
          </w:p>
        </w:tc>
      </w:tr>
      <w:tr>
        <w:tblPrEx>
          <w:tblW w:w="10080" w:type="dxa"/>
          <w:tblCellMar>
            <w:left w:w="10" w:type="dxa"/>
            <w:right w:w="10" w:type="dxa"/>
          </w:tblCellMar>
          <w:tblLook w:val="0000"/>
        </w:tblPrEx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10th (Secondary)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—</w:t>
            </w:r>
          </w:p>
        </w:tc>
        <w:tc>
          <w:tcPr>
            <w:tcW w:w="0" w:type="auto"/>
            <w:shd w:val="clear" w:color="auto" w:fill="FFFFFF"/>
            <w:tcMar>
              <w:top w:w="70" w:type="dxa"/>
              <w:left w:w="120" w:type="dxa"/>
              <w:bottom w:w="70" w:type="dxa"/>
              <w:right w:w="60" w:type="dxa"/>
            </w:tcMar>
          </w:tcPr>
          <w:p w:rsidR="00BF2599">
            <w:r>
              <w:rPr>
                <w:color w:val="222222"/>
                <w:sz w:val="19"/>
                <w:szCs w:val="19"/>
              </w:rPr>
              <w:t>UP Board, Allahabad</w:t>
            </w:r>
          </w:p>
        </w:tc>
      </w:tr>
    </w:tbl>
    <w:p w:rsidR="00BF2599">
      <w:pPr>
        <w:spacing w:before="200" w:after="60"/>
      </w:pPr>
    </w:p>
    <w:p w:rsidR="00BF2599" w:rsidP="00C33E83">
      <w:pPr>
        <w:pBdr>
          <w:top w:val="single" w:sz="4" w:space="6" w:color="C5D5E8"/>
        </w:pBdr>
        <w:spacing w:before="80"/>
      </w:pPr>
      <w:r>
        <w:rPr>
          <w:i/>
          <w:iCs/>
          <w:color w:val="555555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  <w:bookmarkStart w:id="0" w:name="_GoBack"/>
      <w:bookmarkEnd w:id="0"/>
      <w:r w:rsidR="00BA350C">
        <w:rPr>
          <w:i/>
          <w:iCs/>
          <w:color w:val="555555"/>
          <w:sz w:val="18"/>
          <w:szCs w:val="18"/>
        </w:rPr>
        <w:t xml:space="preserve">          ARUN KUMAR PAL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FE8444C"/>
    <w:multiLevelType w:val="hybridMultilevel"/>
    <w:tmpl w:val="B27CEBBC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76887EF0"/>
    <w:multiLevelType w:val="hybridMultilevel"/>
    <w:tmpl w:val="2C46066E"/>
    <w:lvl w:ilvl="0">
      <w:start w:val="1"/>
      <w:numFmt w:val="bullet"/>
      <w:lvlText w:val="•"/>
      <w:lvlJc w:val="left"/>
      <w:pPr>
        <w:ind w:left="480" w:hanging="240"/>
      </w:pPr>
    </w:lvl>
    <w:lvl w:ilvl="1">
      <w:start w:val="1"/>
      <w:numFmt w:val="bullet"/>
      <w:lvlText w:val="◦"/>
      <w:lvlJc w:val="left"/>
      <w:pPr>
        <w:ind w:left="800" w:hanging="240"/>
      </w:pPr>
    </w:lvl>
    <w:lvl w:ilvl="2">
      <w:start w:val="0"/>
      <w:numFmt w:val="decimal"/>
      <w:lvlJc w:val="left"/>
    </w:lvl>
    <w:lvl w:ilvl="3">
      <w:start w:val="0"/>
      <w:numFmt w:val="decimal"/>
      <w:lvlJc w:val="left"/>
    </w:lvl>
    <w:lvl w:ilvl="4">
      <w:start w:val="0"/>
      <w:numFmt w:val="decimal"/>
      <w:lvlJc w:val="left"/>
    </w:lvl>
    <w:lvl w:ilvl="5">
      <w:start w:val="0"/>
      <w:numFmt w:val="decimal"/>
      <w:lvlJc w:val="left"/>
    </w:lvl>
    <w:lvl w:ilvl="6">
      <w:start w:val="0"/>
      <w:numFmt w:val="decimal"/>
      <w:lvlJc w:val="left"/>
    </w:lvl>
    <w:lvl w:ilvl="7">
      <w:start w:val="0"/>
      <w:numFmt w:val="decimal"/>
      <w:lvlJc w:val="left"/>
    </w:lvl>
    <w:lvl w:ilvl="8">
      <w:start w:val="0"/>
      <w:numFmt w:val="decimal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2599"/>
    <w:rsid w:val="00242323"/>
    <w:rsid w:val="003209DD"/>
    <w:rsid w:val="00663D2B"/>
    <w:rsid w:val="007B6C55"/>
    <w:rsid w:val="00AC045E"/>
    <w:rsid w:val="00BA350C"/>
    <w:rsid w:val="00BF2599"/>
    <w:rsid w:val="00C33E83"/>
    <w:rsid w:val="00DB19DC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F1FD6FDE-BFF2-4EBA-9FC1-5FBCFF686A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c2ba86f230f741ce7c076409b2ce727e134f4b0419514c4847440321091b5b58120b120718415b5e08435601514841481f0f2b561358191b195115495d0c00584e4209430247460c590858184508105042445b0c0f054e4108120211474a411b02154e49405d58380c4f0343421b0015061953444f530e18705c4458440321091b5b581408160a184958591b4d58505045111b53505b005449160c1300195315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919</Words>
  <Characters>5241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Pal, Arun</cp:lastModifiedBy>
  <cp:revision>6</cp:revision>
  <dcterms:created xsi:type="dcterms:W3CDTF">2026-05-19T06:43:00Z</dcterms:created>
  <dcterms:modified xsi:type="dcterms:W3CDTF">2026-07-10T07:49:00Z</dcterms:modified>
</cp:coreProperties>
</file>