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0" w:after="6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CHANDRA SEKHAR</w:t>
      </w:r>
    </w:p>
    <w:p>
      <w:pPr>
        <w:spacing w:after="80"/>
        <w:jc w:val="center"/>
      </w:pPr>
      <w:r>
        <w:rPr>
          <w:rFonts w:ascii="Arial" w:eastAsia="Arial" w:hAnsi="Arial" w:cs="Arial"/>
          <w:i/>
          <w:iCs/>
          <w:color w:val="2E75B6"/>
          <w:sz w:val="24"/>
          <w:szCs w:val="24"/>
        </w:rPr>
        <w:t>Cyber Security Engineer  ·  IAM Specialist</w:t>
      </w:r>
    </w:p>
    <w:p>
      <w:pPr>
        <w:tabs>
          <w:tab w:val="center" w:pos="4680"/>
          <w:tab w:val="right" w:pos="9360"/>
        </w:tabs>
        <w:spacing w:after="80"/>
        <w:jc w:val="center"/>
      </w:pPr>
      <w:r>
        <w:rPr>
          <w:rFonts w:ascii="Arial" w:eastAsia="Arial" w:hAnsi="Arial" w:cs="Arial"/>
          <w:color w:val="595959"/>
          <w:sz w:val="19"/>
          <w:szCs w:val="19"/>
        </w:rPr>
        <w:t>Chennai, India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95959"/>
          <w:sz w:val="19"/>
          <w:szCs w:val="19"/>
        </w:rPr>
        <w:t>+91 970 129 6922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2E75B6"/>
          <w:sz w:val="19"/>
          <w:szCs w:val="19"/>
        </w:rPr>
        <w:t>chandrasekhar6922@gmail.com</w:t>
      </w:r>
    </w:p>
    <w:p>
      <w:pPr>
        <w:pBdr>
          <w:bottom w:val="single" w:sz="8" w:space="1" w:color="2E75B6"/>
        </w:pBdr>
        <w:spacing w:before="80" w:after="80"/>
      </w:pPr>
    </w:p>
    <w:p>
      <w:pPr>
        <w:pBdr>
          <w:bottom w:val="single" w:sz="6" w:space="4" w:color="2E75B6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PROFESSIONAL SUMMARY</w:t>
      </w:r>
    </w:p>
    <w:p>
      <w:pPr>
        <w:spacing w:before="40" w:after="40"/>
      </w:pPr>
      <w:r>
        <w:rPr>
          <w:rFonts w:ascii="Arial" w:eastAsia="Arial" w:hAnsi="Arial" w:cs="Arial"/>
          <w:color w:val="404040"/>
          <w:sz w:val="20"/>
          <w:szCs w:val="20"/>
        </w:rPr>
        <w:t>Cybersecurity and Identity &amp; Access Management (IAM) professional with around 4 years of IT experience, specializing in Saviynt and SailPoint IdentityIQ. Proven expertise in governance, lifecycle management, and cloud-based identity solutions. Strong ability to collaborate cross-functionally, meet deadlines, and deliver reliable outcomes in fast-paced environments.</w:t>
      </w:r>
    </w:p>
    <w:p>
      <w:pPr>
        <w:pBdr>
          <w:bottom w:val="single" w:sz="6" w:space="4" w:color="2E75B6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PROFESSIONAL EXPERIENCE</w:t>
      </w:r>
    </w:p>
    <w:p>
      <w:pPr>
        <w:tabs>
          <w:tab w:val="right" w:pos="9360"/>
        </w:tabs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Saviynt IAM Engineer</w:t>
      </w:r>
      <w:r>
        <w:rPr>
          <w:rFonts w:ascii="Arial" w:eastAsia="Arial" w:hAnsi="Arial" w:cs="Arial"/>
          <w:color w:val="595959"/>
          <w:sz w:val="20"/>
          <w:szCs w:val="20"/>
        </w:rPr>
        <w:t xml:space="preserve">  |  </w:t>
      </w:r>
      <w:r>
        <w:rPr>
          <w:rFonts w:ascii="Arial" w:eastAsia="Arial" w:hAnsi="Arial" w:cs="Arial"/>
          <w:b w:val="0"/>
          <w:bCs w:val="0"/>
          <w:i/>
          <w:iCs/>
          <w:color w:val="595959"/>
          <w:sz w:val="20"/>
          <w:szCs w:val="20"/>
        </w:rPr>
        <w:t>Tata Consultancy Services, Chennai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i/>
          <w:iCs/>
          <w:color w:val="595959"/>
          <w:sz w:val="20"/>
          <w:szCs w:val="20"/>
        </w:rPr>
        <w:t>May 2024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Managed identity and access lifecycle using Saviynt and IBM Security Identity Manager, including user provisioning, de-provisioning, and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Created and maintained vendor organizations and user accounts across regions (US Vendor, DA Vendor, BeSEE), ensuring accurate access alignment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Provided delegate administrative access to client organizations, improving operational efficiency and access governance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Resolved user issues related to password resets, account access, and identity updates, ensuring minimal downtime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Performed ownership and reporting manager updates for users and organizational units to maintain data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Managed cost center transitions for BeSEE users, ensuring seamless access continuity during organizational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Monitored system health and scheduled jobs through regular health checks, proactively identifying and resolving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Coordinated with application teams during migration of four environments from on-premise to Microsoft Azure Cloud, ensuring smooth transition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Raised and managed change requests (CRs) via ticketing tools to support production deployment and Go-Live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Created and maintained guest user accounts based on client requirements while adhering to security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Managed user subscriptions and access provisioning to business applications, ensuring compliance with access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Automated BAU reporting using Power BI, significantly reducing manual effort and improving reporting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Contributed to the successful upgrade of Saviynt to version 25.Brisbane GA, executing validation testing in Development and QA environments</w:t>
      </w:r>
    </w:p>
    <w:p>
      <w:pPr>
        <w:spacing w:before="100" w:after="40"/>
      </w:pPr>
      <w:r>
        <w:rPr>
          <w:rFonts w:ascii="Arial" w:eastAsia="Arial" w:hAnsi="Arial" w:cs="Arial"/>
          <w:b/>
          <w:bCs/>
          <w:i/>
          <w:iCs/>
          <w:color w:val="2E75B6"/>
          <w:sz w:val="20"/>
          <w:szCs w:val="20"/>
        </w:rPr>
        <w:t>Key Implementation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Configured Saviynt connectors for application onboarding using REST, JDBC, and SCIM protocols, enabling automated provisioning and de-provisioning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Designed and implemented Access Request workflows in Saviynt, configuring multi-level approval chains, SLA timers, and escalation rules to meet compliance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Built and maintained Security Systems and application entitlement structures, mapping roles and access levels to business functions for accurate RBAC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Executed end-to-end environment migration of Saviynt from on-premise to Microsoft Azure Cloud, including connector reconfiguration, data validation, and UAT sign-off across four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Performed Saviynt version upgrade to 25.Brisbane GA by executing pre-upgrade health checks, schema comparisons, and post-upgrade regression testing in Dev and QA environments</w:t>
      </w:r>
    </w:p>
    <w:p>
      <w:pPr>
        <w:tabs>
          <w:tab w:val="right" w:pos="9360"/>
        </w:tabs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SailPoint IdentityIQ Engineer</w:t>
      </w:r>
      <w:r>
        <w:rPr>
          <w:rFonts w:ascii="Arial" w:eastAsia="Arial" w:hAnsi="Arial" w:cs="Arial"/>
          <w:color w:val="595959"/>
          <w:sz w:val="20"/>
          <w:szCs w:val="20"/>
        </w:rPr>
        <w:t xml:space="preserve">  |  </w:t>
      </w:r>
      <w:r>
        <w:rPr>
          <w:rFonts w:ascii="Arial" w:eastAsia="Arial" w:hAnsi="Arial" w:cs="Arial"/>
          <w:b w:val="0"/>
          <w:bCs w:val="0"/>
          <w:i/>
          <w:iCs/>
          <w:color w:val="595959"/>
          <w:sz w:val="20"/>
          <w:szCs w:val="20"/>
        </w:rPr>
        <w:t>Tata Consultancy Services, Chennai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i/>
          <w:iCs/>
          <w:color w:val="595959"/>
          <w:sz w:val="20"/>
          <w:szCs w:val="20"/>
        </w:rPr>
        <w:t>Apr 2022 – Apr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Managed user accounts in SailPoint including provisioning into different end systems and deletion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Worked on various Application Onboarding types including Delimited, JDBC, AD, and SAP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Created roles (Business &amp; IT), Access Reviews, and SOD Violation policies as part of governance, based on client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Supported migration and implementation processes across enterprise identity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Defined certifications for regular and contractual employees based on client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Monitored and managed scheduling tasks to ensure timely and accurate identity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Implemented Role-Based Access Control (RBAC), supporting design and implementation of roles, entitlements, and access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 w:val="0"/>
          <w:bCs w:val="0"/>
          <w:color w:val="404040"/>
          <w:sz w:val="20"/>
          <w:szCs w:val="20"/>
        </w:rPr>
        <w:t>Monitored disk space, database status, and application health across IAM platforms</w:t>
      </w:r>
    </w:p>
    <w:p>
      <w:pPr>
        <w:pBdr>
          <w:bottom w:val="single" w:sz="6" w:space="4" w:color="2E75B6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800"/>
        <w:gridCol w:w="6560"/>
      </w:tblGrid>
      <w:tr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IAM Platforms</w:t>
            </w:r>
          </w:p>
        </w:tc>
        <w:tc>
          <w:tcPr>
            <w:tcW w:w="6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Saviynt, SailPoint IdentityIQ, NetIQ, IBM ISIM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Cloud &amp; Directories</w:t>
            </w:r>
          </w:p>
        </w:tc>
        <w:tc>
          <w:tcPr>
            <w:tcW w:w="6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Microsoft Azure, Azure Active Directory (Entra ID), Active Directory, LDAP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Coding / Database</w:t>
            </w:r>
          </w:p>
        </w:tc>
        <w:tc>
          <w:tcPr>
            <w:tcW w:w="6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MySQL, Core Java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Tools &amp; Platforms</w:t>
            </w:r>
          </w:p>
        </w:tc>
        <w:tc>
          <w:tcPr>
            <w:tcW w:w="6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ServiceNow, Power BI, JIRA / Ticketing Tools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Concepts</w:t>
            </w:r>
          </w:p>
        </w:tc>
        <w:tc>
          <w:tcPr>
            <w:tcW w:w="6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RBAC, Governance &amp; Lifecycle Management, Access Reviews, SOD Policies, User Provisioning</w:t>
            </w:r>
          </w:p>
        </w:tc>
      </w:tr>
    </w:tbl>
    <w:p>
      <w:pPr>
        <w:pBdr>
          <w:bottom w:val="single" w:sz="6" w:space="4" w:color="2E75B6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CERTIFICATIONS &amp; LICENSES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404040"/>
          <w:sz w:val="20"/>
          <w:szCs w:val="20"/>
        </w:rPr>
        <w:t>Microsoft Certified: Azure Administrator Associate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404040"/>
          <w:sz w:val="20"/>
          <w:szCs w:val="20"/>
        </w:rPr>
        <w:t>Microsoft Certified: Azure Fundamentals (AZ-900)</w:t>
      </w:r>
    </w:p>
    <w:p>
      <w:pPr>
        <w:pBdr>
          <w:bottom w:val="single" w:sz="6" w:space="4" w:color="2E75B6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EDUCATION</w:t>
      </w:r>
    </w:p>
    <w:p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Bachelor of Engineering – Mechanical Engineering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95959"/>
          <w:sz w:val="20"/>
          <w:szCs w:val="20"/>
        </w:rPr>
        <w:t>2016 – 2020</w:t>
      </w:r>
    </w:p>
    <w:p>
      <w:pPr>
        <w:spacing w:before="40" w:after="40"/>
      </w:pPr>
      <w:r>
        <w:rPr>
          <w:rFonts w:ascii="Arial" w:eastAsia="Arial" w:hAnsi="Arial" w:cs="Arial"/>
          <w:i/>
          <w:iCs/>
          <w:color w:val="595959"/>
          <w:sz w:val="20"/>
          <w:szCs w:val="20"/>
        </w:rPr>
        <w:t>JNTU, Kakinada, Andhra Pradesh  ·  CGPA: 7.2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1080" w:right="1200" w:bottom="108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FC7D8B"/>
    <w:multiLevelType w:val="hybridMultilevel"/>
    <w:tmpl w:val="00000000"/>
    <w:lvl w:ilvl="0" w:tentative="1">
      <w:start w:val="1"/>
      <w:numFmt w:val="bullet"/>
      <w:lvlText w:val="▸"/>
      <w:lvlJc w:val="left"/>
      <w:pPr>
        <w:ind w:left="560" w:hanging="28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6F984EB7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404040"/>
        <w:sz w:val="20"/>
        <w:szCs w:val="2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bb313868938cf7833ef2f1753a6e616c134f4b0419514c4847440321091b5b58120b150419495d540f435601514841481f0f2b561358191b195115495d0c00584e4209430247460c590858184508105042445b0c0f054e4108120211474a411b02154e49405d58380c4f0343421b0015061953444f530e18705c4458440321091b5b58110116051042585a014356014a4857034b4a550f5943130e120a10494a10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2026-04-19T04:39:05Z</dcterms:created>
  <dcterms:modified xsi:type="dcterms:W3CDTF">2026-04-19T04:39:05Z</dcterms:modified>
</cp:coreProperties>
</file>