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Java 18.9 -->
  <w:body>
    <w:p w:rsidR="00000000" w:rsidRPr="00000000" w:rsidP="00000000" w14:paraId="00000001">
      <w:pPr>
        <w:spacing w:line="276" w:lineRule="auto"/>
        <w:jc w:val="center"/>
        <w:rPr>
          <w:b/>
          <w:color w:val="404040"/>
          <w:sz w:val="32"/>
          <w:szCs w:val="32"/>
        </w:rPr>
      </w:pPr>
      <w:r w:rsidRPr="00000000">
        <w:rPr>
          <w:b/>
          <w:color w:val="404040"/>
          <w:sz w:val="32"/>
          <w:szCs w:val="32"/>
          <w:rtl w:val="0"/>
        </w:rPr>
        <w:t>GANDHI GUDLA</w:t>
      </w:r>
    </w:p>
    <w:p w:rsidR="00000000" w:rsidRPr="00000000" w:rsidP="00000000" w14:paraId="00000002">
      <w:pPr>
        <w:jc w:val="center"/>
        <w:rPr>
          <w:b/>
          <w:color w:val="404040"/>
          <w:sz w:val="22"/>
          <w:szCs w:val="22"/>
        </w:rPr>
      </w:pPr>
      <w:hyperlink r:id="rId4" w:history="1">
        <w:r w:rsidRPr="00000000">
          <w:rPr>
            <w:color w:val="1155CC"/>
            <w:sz w:val="22"/>
            <w:szCs w:val="22"/>
            <w:u w:val="single"/>
            <w:rtl w:val="0"/>
          </w:rPr>
          <w:t>Shanmukhgandhi123@gmail.com</w:t>
        </w:r>
      </w:hyperlink>
      <w:r w:rsidRPr="00000000">
        <w:rPr>
          <w:sz w:val="22"/>
          <w:szCs w:val="22"/>
          <w:rtl w:val="0"/>
        </w:rPr>
        <w:t xml:space="preserve">| +91 9542325955 | </w:t>
      </w:r>
      <w:hyperlink r:id="rId5" w:history="1">
        <w:r w:rsidRPr="00000000">
          <w:rPr>
            <w:color w:val="1155CC"/>
            <w:sz w:val="22"/>
            <w:szCs w:val="22"/>
            <w:u w:val="single"/>
            <w:rtl w:val="0"/>
          </w:rPr>
          <w:t>LinkedIn</w:t>
        </w:r>
      </w:hyperlink>
      <w:r w:rsidRPr="00000000">
        <w:rPr>
          <w:sz w:val="22"/>
          <w:szCs w:val="22"/>
          <w:rtl w:val="0"/>
        </w:rPr>
        <w:t xml:space="preserve"> |Hyderabad, Telangana, India.</w:t>
      </w:r>
    </w:p>
    <w:p w:rsidR="00000000" w:rsidRPr="00000000" w:rsidP="00000000" w14:paraId="00000003">
      <w:pPr>
        <w:pBdr>
          <w:bottom w:val="single" w:sz="6" w:space="1" w:color="000000"/>
        </w:pBdr>
        <w:tabs>
          <w:tab w:val="left" w:pos="900"/>
        </w:tabs>
        <w:rPr>
          <w:b/>
          <w:color w:val="0D0D0D"/>
          <w:sz w:val="20"/>
          <w:szCs w:val="20"/>
          <w:highlight w:val="white"/>
        </w:rPr>
      </w:pPr>
    </w:p>
    <w:p w:rsidR="00000000" w:rsidRPr="00000000" w:rsidP="00000000" w14:paraId="00000004">
      <w:pPr>
        <w:pBdr>
          <w:bottom w:val="single" w:sz="6" w:space="1" w:color="000000"/>
        </w:pBdr>
        <w:tabs>
          <w:tab w:val="left" w:pos="900"/>
        </w:tabs>
        <w:rPr>
          <w:sz w:val="32"/>
          <w:szCs w:val="32"/>
        </w:rPr>
      </w:pPr>
      <w:r w:rsidRPr="00000000">
        <w:rPr>
          <w:b/>
          <w:rtl w:val="0"/>
        </w:rPr>
        <w:t>PROFESSIONAL SUMMARY</w:t>
      </w:r>
      <w:r w:rsidRPr="00000000">
        <w:rPr>
          <w:rtl w:val="0"/>
        </w:rPr>
        <w:tab/>
      </w:r>
    </w:p>
    <w:p w:rsidR="00000000" w:rsidRPr="00000000" w:rsidP="00000000" w14:paraId="00000005">
      <w:pPr>
        <w:tabs>
          <w:tab w:val="left" w:pos="900"/>
        </w:tabs>
        <w:rPr>
          <w:b/>
          <w:color w:val="404040"/>
          <w:sz w:val="2"/>
          <w:szCs w:val="2"/>
        </w:rPr>
      </w:pPr>
    </w:p>
    <w:p w:rsidR="00000000" w:rsidRPr="00000000" w:rsidP="00000000" w14:paraId="00000006">
      <w:pPr>
        <w:tabs>
          <w:tab w:val="left" w:pos="900"/>
        </w:tabs>
        <w:rPr>
          <w:b/>
          <w:color w:val="404040"/>
          <w:sz w:val="4"/>
          <w:szCs w:val="4"/>
        </w:rPr>
      </w:pPr>
    </w:p>
    <w:p w:rsidR="00000000" w:rsidRPr="00000000" w:rsidP="00000000" w14:paraId="00000007">
      <w:pPr>
        <w:pBdr>
          <w:bottom w:val="single" w:sz="6" w:space="1" w:color="000000"/>
        </w:pBdr>
        <w:tabs>
          <w:tab w:val="left" w:pos="900"/>
        </w:tabs>
        <w:spacing w:after="240"/>
        <w:rPr>
          <w:sz w:val="22"/>
          <w:szCs w:val="22"/>
        </w:rPr>
      </w:pPr>
      <w:r w:rsidRPr="00000000">
        <w:rPr>
          <w:sz w:val="22"/>
          <w:szCs w:val="22"/>
          <w:rtl w:val="0"/>
        </w:rPr>
        <w:t>Results-driven Cyber Security Analyst with 4+ years of experience securing cloud, network, and enterprise environments. Expertise in SIEM, endpoint Security, malware analysis, phishing email investigation, and incident response. Seeking a challenging role in a forward-thinking organization where I can leverage my skills to enhance threat detection, incident response, and security infrastructure, driving innovation and real-time threat intelligence.</w:t>
      </w:r>
    </w:p>
    <w:p w:rsidR="00000000" w:rsidRPr="00000000" w:rsidP="00000000" w14:paraId="00000008">
      <w:pPr>
        <w:pBdr>
          <w:bottom w:val="single" w:sz="6" w:space="1" w:color="000000"/>
          <w:between w:val="single" w:sz="4" w:space="1" w:color="000000"/>
        </w:pBdr>
        <w:tabs>
          <w:tab w:val="left" w:pos="900"/>
        </w:tabs>
      </w:pPr>
      <w:r w:rsidRPr="00000000">
        <w:rPr>
          <w:b/>
          <w:rtl w:val="0"/>
        </w:rPr>
        <w:t>TECHNICAL SKILLS</w:t>
      </w:r>
    </w:p>
    <w:p w:rsidR="00000000" w:rsidRPr="00000000" w:rsidP="00000000" w14:paraId="00000009">
      <w:pPr>
        <w:pBdr>
          <w:bottom w:val="single" w:sz="6" w:space="1" w:color="000000"/>
        </w:pBdr>
        <w:tabs>
          <w:tab w:val="left" w:pos="900"/>
        </w:tabs>
        <w:rPr>
          <w:sz w:val="22"/>
          <w:szCs w:val="22"/>
        </w:rPr>
      </w:pPr>
      <w:r w:rsidRPr="00000000">
        <w:rPr>
          <w:b/>
          <w:rtl w:val="0"/>
        </w:rPr>
        <w:t xml:space="preserve">SIEM: </w:t>
      </w:r>
      <w:r w:rsidRPr="00000000">
        <w:rPr>
          <w:sz w:val="22"/>
          <w:szCs w:val="22"/>
          <w:rtl w:val="0"/>
        </w:rPr>
        <w:t>Splunk, Cortex XSIAM</w:t>
      </w:r>
    </w:p>
    <w:p w:rsidR="00000000" w:rsidRPr="00000000" w:rsidP="00000000" w14:paraId="0000000A">
      <w:pPr>
        <w:pBdr>
          <w:bottom w:val="single" w:sz="6" w:space="1" w:color="000000"/>
        </w:pBdr>
        <w:tabs>
          <w:tab w:val="left" w:pos="900"/>
        </w:tabs>
        <w:rPr>
          <w:sz w:val="22"/>
          <w:szCs w:val="22"/>
        </w:rPr>
      </w:pPr>
      <w:r w:rsidRPr="00000000">
        <w:rPr>
          <w:b/>
          <w:rtl w:val="0"/>
        </w:rPr>
        <w:t>EDR:</w:t>
      </w:r>
      <w:r w:rsidRPr="00000000">
        <w:rPr>
          <w:rtl w:val="0"/>
        </w:rPr>
        <w:t xml:space="preserve"> </w:t>
      </w:r>
      <w:r w:rsidRPr="00000000">
        <w:rPr>
          <w:sz w:val="22"/>
          <w:szCs w:val="22"/>
          <w:rtl w:val="0"/>
        </w:rPr>
        <w:t>Sentinel One, Microsoft Defender</w:t>
      </w:r>
    </w:p>
    <w:p w:rsidR="00000000" w:rsidRPr="00000000" w:rsidP="00000000" w14:paraId="0000000B">
      <w:pPr>
        <w:pBdr>
          <w:bottom w:val="single" w:sz="6" w:space="1" w:color="000000"/>
        </w:pBdr>
        <w:tabs>
          <w:tab w:val="left" w:pos="900"/>
        </w:tabs>
        <w:rPr>
          <w:sz w:val="22"/>
          <w:szCs w:val="22"/>
        </w:rPr>
      </w:pPr>
      <w:r w:rsidRPr="00000000">
        <w:rPr>
          <w:b/>
          <w:rtl w:val="0"/>
        </w:rPr>
        <w:t>Email Security:</w:t>
      </w:r>
      <w:r w:rsidRPr="00000000">
        <w:rPr>
          <w:rtl w:val="0"/>
        </w:rPr>
        <w:t xml:space="preserve"> </w:t>
      </w:r>
      <w:r w:rsidRPr="00000000">
        <w:rPr>
          <w:sz w:val="22"/>
          <w:szCs w:val="22"/>
          <w:rtl w:val="0"/>
        </w:rPr>
        <w:t>Abnormal AI</w:t>
      </w:r>
    </w:p>
    <w:p w:rsidR="00000000" w:rsidRPr="00000000" w:rsidP="00000000" w14:paraId="0000000C">
      <w:pPr>
        <w:pBdr>
          <w:bottom w:val="single" w:sz="6" w:space="1" w:color="000000"/>
        </w:pBdr>
        <w:tabs>
          <w:tab w:val="left" w:pos="900"/>
        </w:tabs>
        <w:rPr>
          <w:sz w:val="22"/>
          <w:szCs w:val="22"/>
        </w:rPr>
      </w:pPr>
      <w:r w:rsidRPr="00000000">
        <w:rPr>
          <w:b/>
          <w:rtl w:val="0"/>
        </w:rPr>
        <w:t>Firewalls:</w:t>
      </w:r>
      <w:r w:rsidRPr="00000000">
        <w:rPr>
          <w:rtl w:val="0"/>
        </w:rPr>
        <w:t xml:space="preserve"> </w:t>
      </w:r>
      <w:r w:rsidRPr="00000000">
        <w:rPr>
          <w:sz w:val="22"/>
          <w:szCs w:val="22"/>
          <w:rtl w:val="0"/>
        </w:rPr>
        <w:t>Palo Alto, Fortinet</w:t>
      </w:r>
    </w:p>
    <w:p w:rsidR="00000000" w:rsidRPr="00000000" w:rsidP="00000000" w14:paraId="0000000D">
      <w:pPr>
        <w:pBdr>
          <w:bottom w:val="single" w:sz="6" w:space="1" w:color="000000"/>
        </w:pBdr>
        <w:tabs>
          <w:tab w:val="left" w:pos="900"/>
        </w:tabs>
        <w:rPr>
          <w:sz w:val="22"/>
          <w:szCs w:val="22"/>
        </w:rPr>
      </w:pPr>
      <w:r w:rsidRPr="00000000">
        <w:rPr>
          <w:b/>
          <w:rtl w:val="0"/>
        </w:rPr>
        <w:t>DLP:</w:t>
      </w:r>
      <w:r w:rsidRPr="00000000">
        <w:rPr>
          <w:rtl w:val="0"/>
        </w:rPr>
        <w:t xml:space="preserve"> </w:t>
      </w:r>
      <w:r w:rsidRPr="00000000">
        <w:rPr>
          <w:sz w:val="22"/>
          <w:szCs w:val="22"/>
          <w:rtl w:val="0"/>
        </w:rPr>
        <w:t>Microsoft Purview</w:t>
      </w:r>
    </w:p>
    <w:p w:rsidR="00000000" w:rsidRPr="00000000" w:rsidP="00000000" w14:paraId="0000000E">
      <w:pPr>
        <w:pBdr>
          <w:bottom w:val="single" w:sz="6" w:space="1" w:color="000000"/>
        </w:pBdr>
        <w:tabs>
          <w:tab w:val="left" w:pos="900"/>
        </w:tabs>
        <w:rPr>
          <w:sz w:val="22"/>
          <w:szCs w:val="22"/>
        </w:rPr>
      </w:pPr>
      <w:r w:rsidRPr="00000000">
        <w:rPr>
          <w:b/>
          <w:rtl w:val="0"/>
        </w:rPr>
        <w:t>Proxy:</w:t>
      </w:r>
      <w:r w:rsidRPr="00000000">
        <w:rPr>
          <w:rtl w:val="0"/>
        </w:rPr>
        <w:t xml:space="preserve"> </w:t>
      </w:r>
      <w:r w:rsidRPr="00000000">
        <w:rPr>
          <w:sz w:val="22"/>
          <w:szCs w:val="22"/>
          <w:rtl w:val="0"/>
        </w:rPr>
        <w:t>Zscaler</w:t>
      </w:r>
    </w:p>
    <w:p w:rsidR="00000000" w:rsidRPr="00000000" w:rsidP="00000000" w14:paraId="0000000F">
      <w:pPr>
        <w:pBdr>
          <w:bottom w:val="single" w:sz="6" w:space="1" w:color="000000"/>
        </w:pBdr>
        <w:tabs>
          <w:tab w:val="left" w:pos="900"/>
        </w:tabs>
        <w:rPr>
          <w:sz w:val="22"/>
          <w:szCs w:val="22"/>
        </w:rPr>
      </w:pPr>
      <w:r w:rsidRPr="00000000">
        <w:rPr>
          <w:b/>
          <w:rtl w:val="0"/>
        </w:rPr>
        <w:t>Ticketing Tools:</w:t>
      </w:r>
      <w:r w:rsidRPr="00000000">
        <w:rPr>
          <w:rtl w:val="0"/>
        </w:rPr>
        <w:t xml:space="preserve"> </w:t>
      </w:r>
      <w:r w:rsidRPr="00000000">
        <w:rPr>
          <w:sz w:val="22"/>
          <w:szCs w:val="22"/>
          <w:rtl w:val="0"/>
        </w:rPr>
        <w:t>Service Now, Jira</w:t>
      </w:r>
    </w:p>
    <w:p w:rsidR="00000000" w:rsidRPr="00000000" w:rsidP="00000000" w14:paraId="00000010">
      <w:pPr>
        <w:pBdr>
          <w:bottom w:val="single" w:sz="6" w:space="1" w:color="000000"/>
        </w:pBdr>
        <w:tabs>
          <w:tab w:val="left" w:pos="900"/>
        </w:tabs>
        <w:rPr>
          <w:b/>
          <w:sz w:val="22"/>
          <w:szCs w:val="22"/>
        </w:rPr>
      </w:pPr>
      <w:r w:rsidRPr="00000000">
        <w:rPr>
          <w:b/>
          <w:rtl w:val="0"/>
        </w:rPr>
        <w:t xml:space="preserve">Asset Management: </w:t>
      </w:r>
      <w:r w:rsidRPr="00000000">
        <w:rPr>
          <w:sz w:val="22"/>
          <w:szCs w:val="22"/>
          <w:rtl w:val="0"/>
        </w:rPr>
        <w:t>Axonius</w:t>
      </w:r>
    </w:p>
    <w:p w:rsidR="00000000" w:rsidRPr="00000000" w:rsidP="00000000" w14:paraId="00000011">
      <w:pPr>
        <w:pBdr>
          <w:bottom w:val="single" w:sz="6" w:space="1" w:color="000000"/>
        </w:pBdr>
        <w:tabs>
          <w:tab w:val="left" w:pos="900"/>
        </w:tabs>
        <w:rPr>
          <w:sz w:val="22"/>
          <w:szCs w:val="22"/>
        </w:rPr>
      </w:pPr>
      <w:r w:rsidRPr="00000000">
        <w:rPr>
          <w:b/>
          <w:rtl w:val="0"/>
        </w:rPr>
        <w:t>Threat Hunting &amp; Intelligence:</w:t>
      </w:r>
      <w:r w:rsidRPr="00000000">
        <w:rPr>
          <w:rtl w:val="0"/>
        </w:rPr>
        <w:t xml:space="preserve"> </w:t>
      </w:r>
      <w:r w:rsidRPr="00000000">
        <w:rPr>
          <w:sz w:val="22"/>
          <w:szCs w:val="22"/>
          <w:rtl w:val="0"/>
        </w:rPr>
        <w:t>Cyber Kill Chain, MITRE Attack and Open-Source Platforms</w:t>
      </w:r>
    </w:p>
    <w:p w:rsidR="00000000" w:rsidRPr="00000000" w:rsidP="00000000" w14:paraId="00000012">
      <w:pPr>
        <w:pBdr>
          <w:bottom w:val="single" w:sz="6" w:space="1" w:color="000000"/>
        </w:pBdr>
        <w:tabs>
          <w:tab w:val="left" w:pos="900"/>
        </w:tabs>
        <w:rPr>
          <w:sz w:val="22"/>
          <w:szCs w:val="22"/>
        </w:rPr>
      </w:pPr>
      <w:r w:rsidRPr="00000000">
        <w:rPr>
          <w:b/>
          <w:rtl w:val="0"/>
        </w:rPr>
        <w:t xml:space="preserve"> OSINT:</w:t>
      </w:r>
      <w:r w:rsidRPr="00000000">
        <w:rPr>
          <w:rtl w:val="0"/>
        </w:rPr>
        <w:t xml:space="preserve"> </w:t>
      </w:r>
      <w:r w:rsidRPr="00000000">
        <w:rPr>
          <w:sz w:val="22"/>
          <w:szCs w:val="22"/>
          <w:rtl w:val="0"/>
        </w:rPr>
        <w:t>Virus Total, Abuse IP DB, Cisco Talos Intelligence, Hybrid Analysis and others</w:t>
      </w:r>
    </w:p>
    <w:p w:rsidR="00000000" w:rsidRPr="00000000" w:rsidP="00000000" w14:paraId="00000013">
      <w:pPr>
        <w:pBdr>
          <w:bottom w:val="single" w:sz="6" w:space="1" w:color="000000"/>
        </w:pBdr>
        <w:tabs>
          <w:tab w:val="left" w:pos="900"/>
        </w:tabs>
        <w:spacing w:after="240"/>
        <w:rPr>
          <w:sz w:val="22"/>
          <w:szCs w:val="22"/>
        </w:rPr>
      </w:pPr>
    </w:p>
    <w:p w:rsidR="00000000" w:rsidRPr="00000000" w:rsidP="00000000" w14:paraId="00000014">
      <w:pPr>
        <w:pBdr>
          <w:bottom w:val="single" w:sz="6" w:space="1" w:color="000000"/>
        </w:pBdr>
        <w:tabs>
          <w:tab w:val="left" w:pos="900"/>
        </w:tabs>
      </w:pPr>
      <w:r w:rsidRPr="00000000">
        <w:rPr>
          <w:b/>
          <w:rtl w:val="0"/>
        </w:rPr>
        <w:t>WORK EXPERIENCE</w:t>
      </w:r>
      <w:r w:rsidRPr="00000000">
        <w:rPr>
          <w:rtl w:val="0"/>
        </w:rPr>
        <w:tab/>
      </w:r>
    </w:p>
    <w:p w:rsidR="00000000" w:rsidRPr="00000000" w:rsidP="00000000" w14:paraId="00000015">
      <w:pPr>
        <w:tabs>
          <w:tab w:val="left" w:pos="900"/>
        </w:tabs>
        <w:rPr>
          <w:b/>
          <w:color w:val="404040"/>
          <w:sz w:val="6"/>
          <w:szCs w:val="6"/>
        </w:rPr>
      </w:pPr>
    </w:p>
    <w:p w:rsidR="00000000" w:rsidRPr="00000000" w:rsidP="00000000" w14:paraId="00000016">
      <w:pPr>
        <w:tabs>
          <w:tab w:val="left" w:pos="900"/>
        </w:tabs>
        <w:rPr>
          <w:b/>
          <w:color w:val="404040"/>
          <w:sz w:val="8"/>
          <w:szCs w:val="8"/>
        </w:rPr>
      </w:pPr>
    </w:p>
    <w:p w:rsidR="00000000" w:rsidRPr="00000000" w:rsidP="00000000" w14:paraId="00000017">
      <w:pPr>
        <w:tabs>
          <w:tab w:val="left" w:pos="900"/>
        </w:tabs>
        <w:jc w:val="both"/>
        <w:rPr>
          <w:b/>
        </w:rPr>
      </w:pPr>
      <w:r w:rsidRPr="00000000">
        <w:rPr>
          <w:b/>
          <w:rtl w:val="0"/>
        </w:rPr>
        <w:t xml:space="preserve">SOC Analyst                            Zurn Elkay Water Solutions | Hyderabad                                  </w:t>
        <w:tab/>
        <w:t>Feb 2024 – Nov 2025</w:t>
      </w:r>
    </w:p>
    <w:p w:rsidR="00000000" w:rsidRPr="00000000" w:rsidP="00000000" w14:paraId="00000018">
      <w:pPr>
        <w:tabs>
          <w:tab w:val="left" w:pos="900"/>
        </w:tabs>
        <w:jc w:val="both"/>
        <w:rPr>
          <w:b/>
          <w:sz w:val="20"/>
          <w:szCs w:val="20"/>
        </w:rPr>
      </w:pPr>
    </w:p>
    <w:p w:rsidR="00000000" w:rsidRPr="00000000" w:rsidP="00000000" w14:paraId="00000019">
      <w:pPr>
        <w:keepNext w:val="0"/>
        <w:keepLines w:val="0"/>
        <w:pageBreakBefore w:val="0"/>
        <w:widowControl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hd w:val="clear" w:color="auto" w:fill="auto"/>
        <w:spacing w:before="0" w:after="0" w:line="259" w:lineRule="auto"/>
        <w:ind w:left="720" w:right="0" w:hanging="360"/>
        <w:jc w:val="left"/>
        <w:rPr>
          <w:rFonts w:ascii="Calibri" w:eastAsia="Calibri" w:hAnsi="Calibri" w:cs="Calibri"/>
          <w:b w:val="0"/>
          <w:i w:val="0"/>
          <w:smallCaps w:val="0"/>
          <w:strike w:val="0"/>
          <w:color w:val="000000"/>
          <w:sz w:val="22"/>
          <w:szCs w:val="22"/>
          <w:shd w:val="clear" w:color="auto" w:fill="auto"/>
          <w:vertAlign w:val="baseline"/>
        </w:rPr>
      </w:pPr>
      <w:r w:rsidRPr="00000000">
        <w:rPr>
          <w:rFonts w:ascii="Calibri" w:eastAsia="Calibri" w:hAnsi="Calibri" w:cs="Calibri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  <w:rtl w:val="0"/>
        </w:rPr>
        <w:t>Demonstrated hands-on expertise in analyzing and responding to real-time security alerts using Splunk SIEM.</w:t>
      </w:r>
    </w:p>
    <w:p w:rsidR="00000000" w:rsidRPr="00000000" w:rsidP="00000000" w14:paraId="0000001A">
      <w:pPr>
        <w:keepNext w:val="0"/>
        <w:keepLines w:val="0"/>
        <w:pageBreakBefore w:val="0"/>
        <w:widowControl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hd w:val="clear" w:color="auto" w:fill="auto"/>
        <w:spacing w:before="0" w:after="0" w:line="259" w:lineRule="auto"/>
        <w:ind w:left="720" w:right="0" w:hanging="360"/>
        <w:jc w:val="left"/>
        <w:rPr>
          <w:rFonts w:ascii="Calibri" w:eastAsia="Calibri" w:hAnsi="Calibri" w:cs="Calibri"/>
          <w:b w:val="0"/>
          <w:i w:val="0"/>
          <w:smallCaps w:val="0"/>
          <w:strike w:val="0"/>
          <w:color w:val="000000"/>
          <w:sz w:val="22"/>
          <w:szCs w:val="22"/>
          <w:shd w:val="clear" w:color="auto" w:fill="auto"/>
          <w:vertAlign w:val="baseline"/>
        </w:rPr>
      </w:pPr>
      <w:r w:rsidRPr="00000000">
        <w:rPr>
          <w:rFonts w:ascii="Calibri" w:eastAsia="Calibri" w:hAnsi="Calibri" w:cs="Calibri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  <w:rtl w:val="0"/>
        </w:rPr>
        <w:t>Delivered L1 and L2 level support, ensuring timely resolution of incidents and adherence to SLAs.</w:t>
      </w:r>
    </w:p>
    <w:p w:rsidR="00000000" w:rsidRPr="00000000" w:rsidP="00000000" w14:paraId="0000001B">
      <w:pPr>
        <w:keepNext w:val="0"/>
        <w:keepLines w:val="0"/>
        <w:pageBreakBefore w:val="0"/>
        <w:widowControl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hd w:val="clear" w:color="auto" w:fill="auto"/>
        <w:spacing w:before="0" w:after="0" w:line="259" w:lineRule="auto"/>
        <w:ind w:left="720" w:right="0" w:hanging="360"/>
        <w:jc w:val="left"/>
        <w:rPr>
          <w:rFonts w:ascii="Calibri" w:eastAsia="Calibri" w:hAnsi="Calibri" w:cs="Calibri"/>
          <w:b w:val="0"/>
          <w:i w:val="0"/>
          <w:smallCaps w:val="0"/>
          <w:strike w:val="0"/>
          <w:color w:val="000000"/>
          <w:sz w:val="22"/>
          <w:szCs w:val="22"/>
          <w:shd w:val="clear" w:color="auto" w:fill="auto"/>
          <w:vertAlign w:val="baseline"/>
        </w:rPr>
      </w:pPr>
      <w:r w:rsidRPr="00000000">
        <w:rPr>
          <w:rFonts w:ascii="Calibri" w:eastAsia="Calibri" w:hAnsi="Calibri" w:cs="Calibri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  <w:rtl w:val="0"/>
        </w:rPr>
        <w:t>Conducted log analysis across multiple security platforms to identify anomalies and threats.</w:t>
      </w:r>
    </w:p>
    <w:p w:rsidR="00000000" w:rsidRPr="00000000" w:rsidP="00000000" w14:paraId="0000001C">
      <w:pPr>
        <w:keepNext w:val="0"/>
        <w:keepLines w:val="0"/>
        <w:pageBreakBefore w:val="0"/>
        <w:widowControl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hd w:val="clear" w:color="auto" w:fill="auto"/>
        <w:spacing w:before="0" w:after="0" w:line="259" w:lineRule="auto"/>
        <w:ind w:left="720" w:right="0" w:hanging="360"/>
        <w:jc w:val="left"/>
        <w:rPr>
          <w:rFonts w:ascii="Calibri" w:eastAsia="Calibri" w:hAnsi="Calibri" w:cs="Calibri"/>
          <w:b w:val="0"/>
          <w:i w:val="0"/>
          <w:smallCaps w:val="0"/>
          <w:strike w:val="0"/>
          <w:color w:val="000000"/>
          <w:sz w:val="22"/>
          <w:szCs w:val="22"/>
          <w:shd w:val="clear" w:color="auto" w:fill="auto"/>
          <w:vertAlign w:val="baseline"/>
        </w:rPr>
      </w:pPr>
      <w:r w:rsidRPr="00000000">
        <w:rPr>
          <w:rFonts w:ascii="Calibri" w:eastAsia="Calibri" w:hAnsi="Calibri" w:cs="Calibri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  <w:rtl w:val="0"/>
        </w:rPr>
        <w:t>Performed threat hunting using Microsoft Defender and Sentinel One.</w:t>
      </w:r>
    </w:p>
    <w:p w:rsidR="00000000" w:rsidRPr="00000000" w:rsidP="00000000" w14:paraId="0000001D">
      <w:pPr>
        <w:keepNext w:val="0"/>
        <w:keepLines w:val="0"/>
        <w:pageBreakBefore w:val="0"/>
        <w:widowControl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hd w:val="clear" w:color="auto" w:fill="auto"/>
        <w:spacing w:before="0" w:after="0" w:line="259" w:lineRule="auto"/>
        <w:ind w:left="720" w:right="0" w:hanging="360"/>
        <w:jc w:val="left"/>
        <w:rPr>
          <w:rFonts w:ascii="Calibri" w:eastAsia="Calibri" w:hAnsi="Calibri" w:cs="Calibri"/>
          <w:b w:val="0"/>
          <w:i w:val="0"/>
          <w:smallCaps w:val="0"/>
          <w:strike w:val="0"/>
          <w:color w:val="000000"/>
          <w:sz w:val="22"/>
          <w:szCs w:val="22"/>
          <w:shd w:val="clear" w:color="auto" w:fill="auto"/>
          <w:vertAlign w:val="baseline"/>
        </w:rPr>
      </w:pPr>
      <w:r w:rsidRPr="00000000">
        <w:rPr>
          <w:rFonts w:ascii="Calibri" w:eastAsia="Calibri" w:hAnsi="Calibri" w:cs="Calibri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  <w:rtl w:val="0"/>
        </w:rPr>
        <w:t>Investigated Indicators of Compromise (IOCs) using open-source tools and recommended endpoint blocking strategies.</w:t>
      </w:r>
    </w:p>
    <w:p w:rsidR="00000000" w:rsidRPr="00000000" w:rsidP="00000000" w14:paraId="0000001E">
      <w:pPr>
        <w:keepNext w:val="0"/>
        <w:keepLines w:val="0"/>
        <w:pageBreakBefore w:val="0"/>
        <w:widowControl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hd w:val="clear" w:color="auto" w:fill="auto"/>
        <w:spacing w:before="0" w:after="0" w:line="259" w:lineRule="auto"/>
        <w:ind w:left="720" w:right="0" w:hanging="360"/>
        <w:jc w:val="left"/>
        <w:rPr>
          <w:rFonts w:ascii="Calibri" w:eastAsia="Calibri" w:hAnsi="Calibri" w:cs="Calibri"/>
          <w:b w:val="0"/>
          <w:i w:val="0"/>
          <w:smallCaps w:val="0"/>
          <w:strike w:val="0"/>
          <w:color w:val="000000"/>
          <w:sz w:val="22"/>
          <w:szCs w:val="22"/>
          <w:shd w:val="clear" w:color="auto" w:fill="auto"/>
          <w:vertAlign w:val="baseline"/>
        </w:rPr>
      </w:pPr>
      <w:r w:rsidRPr="00000000">
        <w:rPr>
          <w:rFonts w:ascii="Calibri" w:eastAsia="Calibri" w:hAnsi="Calibri" w:cs="Calibri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  <w:rtl w:val="0"/>
        </w:rPr>
        <w:t>Executed phishing and malware analysis to detect and mitigate email-based threats.</w:t>
      </w:r>
    </w:p>
    <w:p w:rsidR="00000000" w:rsidRPr="00000000" w:rsidP="00000000" w14:paraId="0000001F">
      <w:pPr>
        <w:keepNext w:val="0"/>
        <w:keepLines w:val="0"/>
        <w:pageBreakBefore w:val="0"/>
        <w:widowControl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hd w:val="clear" w:color="auto" w:fill="auto"/>
        <w:spacing w:before="0" w:after="0" w:line="259" w:lineRule="auto"/>
        <w:ind w:left="720" w:right="0" w:hanging="360"/>
        <w:jc w:val="left"/>
        <w:rPr>
          <w:rFonts w:ascii="Calibri" w:eastAsia="Calibri" w:hAnsi="Calibri" w:cs="Calibri"/>
          <w:b w:val="0"/>
          <w:i w:val="0"/>
          <w:smallCaps w:val="0"/>
          <w:strike w:val="0"/>
          <w:color w:val="000000"/>
          <w:sz w:val="22"/>
          <w:szCs w:val="22"/>
          <w:shd w:val="clear" w:color="auto" w:fill="auto"/>
          <w:vertAlign w:val="baseline"/>
        </w:rPr>
      </w:pPr>
      <w:r w:rsidRPr="00000000">
        <w:rPr>
          <w:rFonts w:ascii="Calibri" w:eastAsia="Calibri" w:hAnsi="Calibri" w:cs="Calibri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  <w:rtl w:val="0"/>
        </w:rPr>
        <w:t>Utilized Abnormal AI for advanced email threat detection and prevention.</w:t>
      </w:r>
    </w:p>
    <w:p w:rsidR="00000000" w:rsidRPr="00000000" w:rsidP="00000000" w14:paraId="00000020">
      <w:pPr>
        <w:keepNext w:val="0"/>
        <w:keepLines w:val="0"/>
        <w:pageBreakBefore w:val="0"/>
        <w:widowControl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hd w:val="clear" w:color="auto" w:fill="auto"/>
        <w:spacing w:before="0" w:after="0" w:line="259" w:lineRule="auto"/>
        <w:ind w:left="720" w:right="0" w:hanging="360"/>
        <w:jc w:val="left"/>
        <w:rPr>
          <w:rFonts w:ascii="Calibri" w:eastAsia="Calibri" w:hAnsi="Calibri" w:cs="Calibri"/>
          <w:b w:val="0"/>
          <w:i w:val="0"/>
          <w:smallCaps w:val="0"/>
          <w:strike w:val="0"/>
          <w:color w:val="000000"/>
          <w:sz w:val="22"/>
          <w:szCs w:val="22"/>
          <w:shd w:val="clear" w:color="auto" w:fill="auto"/>
          <w:vertAlign w:val="baseline"/>
        </w:rPr>
      </w:pPr>
      <w:r w:rsidRPr="00000000">
        <w:rPr>
          <w:rFonts w:ascii="Calibri" w:eastAsia="Calibri" w:hAnsi="Calibri" w:cs="Calibri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  <w:rtl w:val="0"/>
        </w:rPr>
        <w:t>Prepared daily, weekly, monthly, and quarterly SOC reports, highlighting key metrics and trends.</w:t>
      </w:r>
    </w:p>
    <w:p w:rsidR="00000000" w:rsidRPr="00000000" w:rsidP="00000000" w14:paraId="00000021">
      <w:pPr>
        <w:keepNext w:val="0"/>
        <w:keepLines w:val="0"/>
        <w:pageBreakBefore w:val="0"/>
        <w:widowControl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hd w:val="clear" w:color="auto" w:fill="auto"/>
        <w:spacing w:before="0" w:after="0" w:line="259" w:lineRule="auto"/>
        <w:ind w:left="720" w:right="0" w:hanging="360"/>
        <w:jc w:val="left"/>
        <w:rPr>
          <w:rFonts w:ascii="Calibri" w:eastAsia="Calibri" w:hAnsi="Calibri" w:cs="Calibri"/>
          <w:b w:val="0"/>
          <w:i w:val="0"/>
          <w:smallCaps w:val="0"/>
          <w:strike w:val="0"/>
          <w:color w:val="000000"/>
          <w:sz w:val="22"/>
          <w:szCs w:val="22"/>
          <w:shd w:val="clear" w:color="auto" w:fill="auto"/>
          <w:vertAlign w:val="baseline"/>
        </w:rPr>
      </w:pPr>
      <w:r w:rsidRPr="00000000">
        <w:rPr>
          <w:rFonts w:ascii="Calibri" w:eastAsia="Calibri" w:hAnsi="Calibri" w:cs="Calibri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  <w:rtl w:val="0"/>
        </w:rPr>
        <w:t>Conducted raw log analysis to identify parsing issues and improve data fidelity.</w:t>
      </w:r>
    </w:p>
    <w:p w:rsidR="00000000" w:rsidRPr="00000000" w:rsidP="00000000" w14:paraId="00000022">
      <w:pPr>
        <w:keepNext w:val="0"/>
        <w:keepLines w:val="0"/>
        <w:pageBreakBefore w:val="0"/>
        <w:widowControl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hd w:val="clear" w:color="auto" w:fill="auto"/>
        <w:spacing w:before="0" w:after="0" w:line="259" w:lineRule="auto"/>
        <w:ind w:left="720" w:right="0" w:hanging="360"/>
        <w:jc w:val="left"/>
        <w:rPr>
          <w:rFonts w:ascii="Calibri" w:eastAsia="Calibri" w:hAnsi="Calibri" w:cs="Calibri"/>
          <w:b w:val="0"/>
          <w:i w:val="0"/>
          <w:smallCaps w:val="0"/>
          <w:strike w:val="0"/>
          <w:color w:val="000000"/>
          <w:sz w:val="22"/>
          <w:szCs w:val="22"/>
          <w:shd w:val="clear" w:color="auto" w:fill="auto"/>
          <w:vertAlign w:val="baseline"/>
        </w:rPr>
      </w:pPr>
      <w:r w:rsidRPr="00000000">
        <w:rPr>
          <w:rFonts w:ascii="Calibri" w:eastAsia="Calibri" w:hAnsi="Calibri" w:cs="Calibri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  <w:rtl w:val="0"/>
        </w:rPr>
        <w:t>Collaborated with SOC engineering teams for onboarding and decommissioning security devices in Splunk.</w:t>
      </w:r>
    </w:p>
    <w:p w:rsidR="00000000" w:rsidRPr="00000000" w:rsidP="00000000" w14:paraId="00000023">
      <w:pPr>
        <w:keepNext w:val="0"/>
        <w:keepLines w:val="0"/>
        <w:pageBreakBefore w:val="0"/>
        <w:widowControl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hd w:val="clear" w:color="auto" w:fill="auto"/>
        <w:spacing w:before="0" w:after="0" w:line="259" w:lineRule="auto"/>
        <w:ind w:left="720" w:right="0" w:hanging="360"/>
        <w:jc w:val="left"/>
        <w:rPr>
          <w:rFonts w:ascii="Calibri" w:eastAsia="Calibri" w:hAnsi="Calibri" w:cs="Calibri"/>
          <w:b w:val="0"/>
          <w:i w:val="0"/>
          <w:smallCaps w:val="0"/>
          <w:strike w:val="0"/>
          <w:color w:val="000000"/>
          <w:sz w:val="22"/>
          <w:szCs w:val="22"/>
          <w:shd w:val="clear" w:color="auto" w:fill="auto"/>
          <w:vertAlign w:val="baseline"/>
        </w:rPr>
      </w:pPr>
      <w:r w:rsidRPr="00000000">
        <w:rPr>
          <w:rFonts w:ascii="Calibri" w:eastAsia="Calibri" w:hAnsi="Calibri" w:cs="Calibri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  <w:rtl w:val="0"/>
        </w:rPr>
        <w:t>Worked closely with cross-functional teams and stakeholders to resolve incidents and mitigate risks.</w:t>
      </w:r>
    </w:p>
    <w:p w:rsidR="00000000" w:rsidRPr="00000000" w:rsidP="00000000" w14:paraId="00000024">
      <w:pPr>
        <w:keepNext w:val="0"/>
        <w:keepLines w:val="0"/>
        <w:pageBreakBefore w:val="0"/>
        <w:widowControl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hd w:val="clear" w:color="auto" w:fill="auto"/>
        <w:spacing w:before="0" w:after="0" w:line="259" w:lineRule="auto"/>
        <w:ind w:left="720" w:right="0" w:hanging="360"/>
        <w:jc w:val="left"/>
        <w:rPr>
          <w:rFonts w:ascii="Calibri" w:eastAsia="Calibri" w:hAnsi="Calibri" w:cs="Calibri"/>
          <w:b w:val="0"/>
          <w:i w:val="0"/>
          <w:smallCaps w:val="0"/>
          <w:strike w:val="0"/>
          <w:color w:val="000000"/>
          <w:sz w:val="22"/>
          <w:szCs w:val="22"/>
          <w:shd w:val="clear" w:color="auto" w:fill="auto"/>
          <w:vertAlign w:val="baseline"/>
        </w:rPr>
      </w:pPr>
      <w:r w:rsidRPr="00000000">
        <w:rPr>
          <w:rFonts w:ascii="Calibri" w:eastAsia="Calibri" w:hAnsi="Calibri" w:cs="Calibri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  <w:rtl w:val="0"/>
        </w:rPr>
        <w:t>Created and managed ServiceNow tickets, ensuring thorough documentation and task tracking.</w:t>
      </w:r>
    </w:p>
    <w:p w:rsidR="00000000" w:rsidRPr="00000000" w:rsidP="00000000" w14:paraId="00000025">
      <w:pPr>
        <w:keepNext w:val="0"/>
        <w:keepLines w:val="0"/>
        <w:pageBreakBefore w:val="0"/>
        <w:widowControl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hd w:val="clear" w:color="auto" w:fill="auto"/>
        <w:spacing w:before="0" w:after="0" w:line="259" w:lineRule="auto"/>
        <w:ind w:left="720" w:right="0" w:hanging="360"/>
        <w:jc w:val="left"/>
        <w:rPr>
          <w:rFonts w:ascii="Calibri" w:eastAsia="Calibri" w:hAnsi="Calibri" w:cs="Calibri"/>
          <w:b w:val="0"/>
          <w:i w:val="0"/>
          <w:smallCaps w:val="0"/>
          <w:strike w:val="0"/>
          <w:color w:val="000000"/>
          <w:sz w:val="22"/>
          <w:szCs w:val="22"/>
          <w:shd w:val="clear" w:color="auto" w:fill="auto"/>
          <w:vertAlign w:val="baseline"/>
        </w:rPr>
      </w:pPr>
      <w:r w:rsidRPr="00000000">
        <w:rPr>
          <w:rFonts w:ascii="Calibri" w:eastAsia="Calibri" w:hAnsi="Calibri" w:cs="Calibri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  <w:rtl w:val="0"/>
        </w:rPr>
        <w:t>Participated in daily shift handovers to ensure smooth operational transitions and continuity.</w:t>
      </w:r>
    </w:p>
    <w:p w:rsidR="00000000" w:rsidRPr="00000000" w:rsidP="00000000" w14:paraId="00000026">
      <w:pPr>
        <w:keepNext w:val="0"/>
        <w:keepLines w:val="0"/>
        <w:pageBreakBefore w:val="0"/>
        <w:widowControl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hd w:val="clear" w:color="auto" w:fill="auto"/>
        <w:spacing w:before="0" w:after="0" w:line="259" w:lineRule="auto"/>
        <w:ind w:left="720" w:right="0" w:hanging="360"/>
        <w:jc w:val="left"/>
        <w:rPr>
          <w:rFonts w:ascii="Calibri" w:eastAsia="Calibri" w:hAnsi="Calibri" w:cs="Calibri"/>
          <w:b w:val="0"/>
          <w:i w:val="0"/>
          <w:smallCaps w:val="0"/>
          <w:strike w:val="0"/>
          <w:color w:val="000000"/>
          <w:sz w:val="22"/>
          <w:szCs w:val="22"/>
          <w:shd w:val="clear" w:color="auto" w:fill="auto"/>
          <w:vertAlign w:val="baseline"/>
        </w:rPr>
      </w:pPr>
      <w:r w:rsidRPr="00000000">
        <w:rPr>
          <w:rFonts w:ascii="Calibri" w:eastAsia="Calibri" w:hAnsi="Calibri" w:cs="Calibri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  <w:rtl w:val="0"/>
        </w:rPr>
        <w:t>Ensured SOC services aligned with business requirements and cybersecurity objectives.</w:t>
      </w:r>
    </w:p>
    <w:p w:rsidR="00000000" w:rsidRPr="00000000" w:rsidP="00000000" w14:paraId="00000027">
      <w:pPr>
        <w:keepNext w:val="0"/>
        <w:keepLines w:val="0"/>
        <w:pageBreakBefore w:val="0"/>
        <w:widowControl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hd w:val="clear" w:color="auto" w:fill="auto"/>
        <w:spacing w:before="0" w:after="0" w:line="259" w:lineRule="auto"/>
        <w:ind w:left="720" w:right="0" w:hanging="360"/>
        <w:jc w:val="left"/>
        <w:rPr>
          <w:rFonts w:ascii="Calibri" w:eastAsia="Calibri" w:hAnsi="Calibri" w:cs="Calibri"/>
          <w:b w:val="0"/>
          <w:i w:val="0"/>
          <w:smallCaps w:val="0"/>
          <w:strike w:val="0"/>
          <w:color w:val="000000"/>
          <w:sz w:val="22"/>
          <w:szCs w:val="22"/>
          <w:shd w:val="clear" w:color="auto" w:fill="auto"/>
          <w:vertAlign w:val="baseline"/>
        </w:rPr>
      </w:pPr>
      <w:r w:rsidRPr="00000000">
        <w:rPr>
          <w:rFonts w:ascii="Calibri" w:eastAsia="Calibri" w:hAnsi="Calibri" w:cs="Calibri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  <w:rtl w:val="0"/>
        </w:rPr>
        <w:t>Proficient in Splunk Search Processing Language (SPL) and Kusto Query Language (KQL) for log extraction and analysis.</w:t>
      </w:r>
    </w:p>
    <w:p w:rsidR="00000000" w:rsidRPr="00000000" w:rsidP="00000000" w14:paraId="00000028">
      <w:pPr>
        <w:keepNext w:val="0"/>
        <w:keepLines w:val="0"/>
        <w:pageBreakBefore w:val="0"/>
        <w:widowControl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hd w:val="clear" w:color="auto" w:fill="auto"/>
        <w:spacing w:before="0" w:after="0" w:line="259" w:lineRule="auto"/>
        <w:ind w:left="720" w:right="0" w:hanging="360"/>
        <w:jc w:val="left"/>
        <w:rPr>
          <w:rFonts w:ascii="Calibri" w:eastAsia="Calibri" w:hAnsi="Calibri" w:cs="Calibri"/>
          <w:b w:val="0"/>
          <w:i w:val="0"/>
          <w:smallCaps w:val="0"/>
          <w:strike w:val="0"/>
          <w:color w:val="000000"/>
          <w:sz w:val="22"/>
          <w:szCs w:val="22"/>
          <w:shd w:val="clear" w:color="auto" w:fill="auto"/>
          <w:vertAlign w:val="baseline"/>
        </w:rPr>
      </w:pPr>
      <w:r w:rsidRPr="00000000">
        <w:rPr>
          <w:rFonts w:ascii="Calibri" w:eastAsia="Calibri" w:hAnsi="Calibri" w:cs="Calibri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  <w:rtl w:val="0"/>
        </w:rPr>
        <w:t>Experienced in investigating IOCs, fine-tuning false positives, and recommending endpoint security actions.</w:t>
      </w:r>
    </w:p>
    <w:p w:rsidR="00000000" w:rsidRPr="00000000" w:rsidP="00000000" w14:paraId="00000029">
      <w:pPr>
        <w:keepNext w:val="0"/>
        <w:keepLines w:val="0"/>
        <w:pageBreakBefore w:val="0"/>
        <w:widowControl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hd w:val="clear" w:color="auto" w:fill="auto"/>
        <w:spacing w:before="0" w:after="0" w:line="259" w:lineRule="auto"/>
        <w:ind w:left="720" w:right="0" w:hanging="360"/>
        <w:jc w:val="left"/>
        <w:rPr>
          <w:rFonts w:ascii="Calibri" w:eastAsia="Calibri" w:hAnsi="Calibri" w:cs="Calibri"/>
          <w:b w:val="0"/>
          <w:i w:val="0"/>
          <w:smallCaps w:val="0"/>
          <w:strike w:val="0"/>
          <w:color w:val="000000"/>
          <w:sz w:val="22"/>
          <w:szCs w:val="22"/>
          <w:shd w:val="clear" w:color="auto" w:fill="auto"/>
          <w:vertAlign w:val="baseline"/>
        </w:rPr>
      </w:pPr>
      <w:r w:rsidRPr="00000000">
        <w:rPr>
          <w:rFonts w:ascii="Calibri" w:eastAsia="Calibri" w:hAnsi="Calibri" w:cs="Calibri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  <w:rtl w:val="0"/>
        </w:rPr>
        <w:t>Created and maintained detailed playbooks and incident response guides for various attack scenarios — including phishing, ransomware, insider threats, and cloud misconfigurations — based on real incidents we handled.</w:t>
      </w:r>
    </w:p>
    <w:p w:rsidR="00000000" w:rsidRPr="00000000" w:rsidP="00000000" w14:paraId="0000002A">
      <w:pPr>
        <w:keepNext w:val="0"/>
        <w:keepLines w:val="0"/>
        <w:pageBreakBefore w:val="0"/>
        <w:widowControl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hd w:val="clear" w:color="auto" w:fill="auto"/>
        <w:spacing w:before="0" w:after="0" w:line="259" w:lineRule="auto"/>
        <w:ind w:left="720" w:right="0" w:hanging="360"/>
        <w:jc w:val="left"/>
        <w:rPr>
          <w:rFonts w:ascii="Calibri" w:eastAsia="Calibri" w:hAnsi="Calibri" w:cs="Calibri"/>
          <w:b w:val="0"/>
          <w:i w:val="0"/>
          <w:smallCaps w:val="0"/>
          <w:strike w:val="0"/>
          <w:color w:val="000000"/>
          <w:sz w:val="22"/>
          <w:szCs w:val="22"/>
          <w:shd w:val="clear" w:color="auto" w:fill="auto"/>
          <w:vertAlign w:val="baseline"/>
        </w:rPr>
      </w:pPr>
      <w:r w:rsidRPr="00000000">
        <w:rPr>
          <w:rFonts w:ascii="Calibri" w:eastAsia="Calibri" w:hAnsi="Calibri" w:cs="Calibri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  <w:rtl w:val="0"/>
        </w:rPr>
        <w:t>Participated in cross-functional war-room calls during critical security incidents, sharing live analysis and logs, and helped contain the incident within defined impact thresholds.</w:t>
      </w:r>
    </w:p>
    <w:p w:rsidR="00000000" w:rsidRPr="00000000" w:rsidP="00000000" w14:paraId="0000002B">
      <w:pPr>
        <w:keepNext w:val="0"/>
        <w:keepLines w:val="0"/>
        <w:pageBreakBefore w:val="0"/>
        <w:widowControl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hd w:val="clear" w:color="auto" w:fill="auto"/>
        <w:spacing w:before="0" w:after="0" w:line="259" w:lineRule="auto"/>
        <w:ind w:left="720" w:right="0" w:hanging="360"/>
        <w:jc w:val="left"/>
        <w:rPr>
          <w:rFonts w:ascii="Calibri" w:eastAsia="Calibri" w:hAnsi="Calibri" w:cs="Calibri"/>
          <w:b w:val="0"/>
          <w:i w:val="0"/>
          <w:smallCaps w:val="0"/>
          <w:strike w:val="0"/>
          <w:color w:val="000000"/>
          <w:sz w:val="22"/>
          <w:szCs w:val="22"/>
          <w:shd w:val="clear" w:color="auto" w:fill="auto"/>
          <w:vertAlign w:val="baseline"/>
        </w:rPr>
      </w:pPr>
      <w:r w:rsidRPr="00000000">
        <w:rPr>
          <w:rFonts w:ascii="Calibri" w:eastAsia="Calibri" w:hAnsi="Calibri" w:cs="Calibri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  <w:rtl w:val="0"/>
        </w:rPr>
        <w:t>Mentored junior SOC analysts, conducted hands-on knowledge sessions on threat detection, MITRE ATT&amp;CK mappings, and the effective use of SIEM dashboards and playbooks in a real-world SOC environment.</w:t>
      </w:r>
    </w:p>
    <w:p w:rsidR="00000000" w:rsidRPr="00000000" w:rsidP="00000000" w14:paraId="0000002C">
      <w:pPr>
        <w:keepNext w:val="0"/>
        <w:keepLines w:val="0"/>
        <w:pageBreakBefore w:val="0"/>
        <w:widowControl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hd w:val="clear" w:color="auto" w:fill="auto"/>
        <w:spacing w:before="0" w:after="160" w:line="259" w:lineRule="auto"/>
        <w:ind w:left="720" w:right="0" w:hanging="360"/>
        <w:jc w:val="left"/>
        <w:rPr>
          <w:rFonts w:ascii="Calibri" w:eastAsia="Calibri" w:hAnsi="Calibri" w:cs="Calibri"/>
          <w:b w:val="0"/>
          <w:i w:val="0"/>
          <w:smallCaps w:val="0"/>
          <w:strike w:val="0"/>
          <w:color w:val="000000"/>
          <w:sz w:val="22"/>
          <w:szCs w:val="22"/>
          <w:shd w:val="clear" w:color="auto" w:fill="auto"/>
          <w:vertAlign w:val="baseline"/>
        </w:rPr>
      </w:pPr>
      <w:r w:rsidRPr="00000000">
        <w:rPr>
          <w:rFonts w:ascii="Calibri" w:eastAsia="Calibri" w:hAnsi="Calibri" w:cs="Calibri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  <w:rtl w:val="0"/>
        </w:rPr>
        <w:t>Maintaining a tracker of use cases, blocked IOC’s etc.</w:t>
      </w:r>
    </w:p>
    <w:p w:rsidR="00000000" w:rsidRPr="00000000" w:rsidP="00000000" w14:paraId="0000002D">
      <w:pPr>
        <w:tabs>
          <w:tab w:val="left" w:pos="900"/>
        </w:tabs>
        <w:jc w:val="both"/>
        <w:rPr>
          <w:b/>
        </w:rPr>
      </w:pPr>
    </w:p>
    <w:p w:rsidR="00000000" w:rsidRPr="00000000" w:rsidP="00000000" w14:paraId="0000002E">
      <w:pPr>
        <w:tabs>
          <w:tab w:val="left" w:pos="900"/>
        </w:tabs>
        <w:jc w:val="both"/>
        <w:rPr>
          <w:b/>
        </w:rPr>
      </w:pPr>
    </w:p>
    <w:p w:rsidR="00000000" w:rsidRPr="00000000" w:rsidP="00000000" w14:paraId="0000002F">
      <w:pPr>
        <w:tabs>
          <w:tab w:val="left" w:pos="900"/>
        </w:tabs>
        <w:jc w:val="both"/>
        <w:rPr>
          <w:b/>
        </w:rPr>
      </w:pPr>
      <w:r w:rsidRPr="00000000">
        <w:rPr>
          <w:b/>
          <w:rtl w:val="0"/>
        </w:rPr>
        <w:t xml:space="preserve">SOC Analyst                            MSI Services Private Limited | Bangalore                                  </w:t>
        <w:tab/>
        <w:t>Jan 2022 – Feb 2024</w:t>
      </w:r>
    </w:p>
    <w:p w:rsidR="00000000" w:rsidRPr="00000000" w:rsidP="00000000" w14:paraId="00000030">
      <w:pPr>
        <w:tabs>
          <w:tab w:val="left" w:pos="900"/>
        </w:tabs>
        <w:jc w:val="both"/>
        <w:rPr>
          <w:b/>
          <w:sz w:val="20"/>
          <w:szCs w:val="20"/>
        </w:rPr>
      </w:pPr>
    </w:p>
    <w:p w:rsidR="00000000" w:rsidRPr="00000000" w:rsidP="00000000" w14:paraId="00000031">
      <w:pPr>
        <w:keepNext w:val="0"/>
        <w:keepLines w:val="0"/>
        <w:pageBreakBefore w:val="0"/>
        <w:widowControl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hd w:val="clear" w:color="auto" w:fill="auto"/>
        <w:spacing w:before="0" w:after="0" w:line="259" w:lineRule="auto"/>
        <w:ind w:left="720" w:right="0" w:hanging="360"/>
        <w:jc w:val="left"/>
        <w:rPr>
          <w:b w:val="0"/>
          <w:i w:val="0"/>
          <w:smallCaps w:val="0"/>
          <w:strike w:val="0"/>
          <w:color w:val="000000"/>
          <w:sz w:val="23"/>
          <w:szCs w:val="23"/>
          <w:u w:val="none"/>
          <w:shd w:val="clear" w:color="auto" w:fill="auto"/>
          <w:vertAlign w:val="baseline"/>
        </w:rPr>
      </w:pPr>
      <w:r w:rsidRPr="00000000">
        <w:rPr>
          <w:rFonts w:ascii="Calibri" w:eastAsia="Calibri" w:hAnsi="Calibri" w:cs="Calibri"/>
          <w:b w:val="0"/>
          <w:i w:val="0"/>
          <w:smallCaps w:val="0"/>
          <w:strike w:val="0"/>
          <w:color w:val="000000"/>
          <w:sz w:val="23"/>
          <w:szCs w:val="23"/>
          <w:u w:val="none"/>
          <w:shd w:val="clear" w:color="auto" w:fill="auto"/>
          <w:vertAlign w:val="baseline"/>
          <w:rtl w:val="0"/>
        </w:rPr>
        <w:t>Led daily threat triage operations using LogRhythm, Cortex XSiam, validating alerts, analyzing root causes, and coordinating with different teams to ensure swift resolution of security events within defined SLAs.</w:t>
      </w:r>
    </w:p>
    <w:p w:rsidR="00000000" w:rsidRPr="00000000" w:rsidP="00000000" w14:paraId="00000032">
      <w:pPr>
        <w:keepNext w:val="0"/>
        <w:keepLines w:val="0"/>
        <w:pageBreakBefore w:val="0"/>
        <w:widowControl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hd w:val="clear" w:color="auto" w:fill="auto"/>
        <w:spacing w:before="0" w:after="0" w:line="259" w:lineRule="auto"/>
        <w:ind w:left="720" w:right="0" w:hanging="360"/>
        <w:jc w:val="left"/>
        <w:rPr>
          <w:b w:val="0"/>
          <w:i w:val="0"/>
          <w:smallCaps w:val="0"/>
          <w:strike w:val="0"/>
          <w:color w:val="000000"/>
          <w:sz w:val="23"/>
          <w:szCs w:val="23"/>
          <w:u w:val="none"/>
          <w:shd w:val="clear" w:color="auto" w:fill="auto"/>
          <w:vertAlign w:val="baseline"/>
        </w:rPr>
      </w:pPr>
      <w:r w:rsidRPr="00000000">
        <w:rPr>
          <w:rFonts w:ascii="Calibri" w:eastAsia="Calibri" w:hAnsi="Calibri" w:cs="Calibri"/>
          <w:b w:val="0"/>
          <w:i w:val="0"/>
          <w:smallCaps w:val="0"/>
          <w:strike w:val="0"/>
          <w:color w:val="000000"/>
          <w:sz w:val="23"/>
          <w:szCs w:val="23"/>
          <w:u w:val="none"/>
          <w:shd w:val="clear" w:color="auto" w:fill="auto"/>
          <w:vertAlign w:val="baseline"/>
          <w:rtl w:val="0"/>
        </w:rPr>
        <w:t>Perform deep dive threat analysis and incident response</w:t>
      </w:r>
    </w:p>
    <w:p w:rsidR="00000000" w:rsidRPr="00000000" w:rsidP="00000000" w14:paraId="00000033">
      <w:pPr>
        <w:keepNext w:val="0"/>
        <w:keepLines w:val="0"/>
        <w:pageBreakBefore w:val="0"/>
        <w:widowControl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hd w:val="clear" w:color="auto" w:fill="auto"/>
        <w:spacing w:before="0" w:after="0" w:line="259" w:lineRule="auto"/>
        <w:ind w:left="720" w:right="0" w:hanging="360"/>
        <w:jc w:val="left"/>
        <w:rPr>
          <w:b w:val="0"/>
          <w:i w:val="0"/>
          <w:smallCaps w:val="0"/>
          <w:strike w:val="0"/>
          <w:color w:val="000000"/>
          <w:sz w:val="23"/>
          <w:szCs w:val="23"/>
          <w:u w:val="none"/>
          <w:shd w:val="clear" w:color="auto" w:fill="auto"/>
          <w:vertAlign w:val="baseline"/>
        </w:rPr>
      </w:pPr>
      <w:r w:rsidRPr="00000000">
        <w:rPr>
          <w:rFonts w:ascii="Calibri" w:eastAsia="Calibri" w:hAnsi="Calibri" w:cs="Calibri"/>
          <w:b w:val="0"/>
          <w:i w:val="0"/>
          <w:smallCaps w:val="0"/>
          <w:strike w:val="0"/>
          <w:color w:val="000000"/>
          <w:sz w:val="23"/>
          <w:szCs w:val="23"/>
          <w:u w:val="none"/>
          <w:shd w:val="clear" w:color="auto" w:fill="auto"/>
          <w:vertAlign w:val="baseline"/>
          <w:rtl w:val="0"/>
        </w:rPr>
        <w:t>Directly engaged with customers during critical incidents, providing step-by-step guidance for issue mitigation.</w:t>
      </w:r>
    </w:p>
    <w:p w:rsidR="00000000" w:rsidRPr="00000000" w:rsidP="00000000" w14:paraId="00000034">
      <w:pPr>
        <w:keepNext w:val="0"/>
        <w:keepLines w:val="0"/>
        <w:pageBreakBefore w:val="0"/>
        <w:widowControl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hd w:val="clear" w:color="auto" w:fill="auto"/>
        <w:spacing w:before="0" w:after="0" w:line="259" w:lineRule="auto"/>
        <w:ind w:left="720" w:right="0" w:hanging="360"/>
        <w:jc w:val="left"/>
        <w:rPr>
          <w:b w:val="0"/>
          <w:i w:val="0"/>
          <w:smallCaps w:val="0"/>
          <w:strike w:val="0"/>
          <w:color w:val="000000"/>
          <w:sz w:val="23"/>
          <w:szCs w:val="23"/>
          <w:u w:val="none"/>
          <w:shd w:val="clear" w:color="auto" w:fill="auto"/>
          <w:vertAlign w:val="baseline"/>
        </w:rPr>
      </w:pPr>
      <w:r w:rsidRPr="00000000">
        <w:rPr>
          <w:rFonts w:ascii="Calibri" w:eastAsia="Calibri" w:hAnsi="Calibri" w:cs="Calibri"/>
          <w:b w:val="0"/>
          <w:i w:val="0"/>
          <w:smallCaps w:val="0"/>
          <w:strike w:val="0"/>
          <w:color w:val="000000"/>
          <w:sz w:val="23"/>
          <w:szCs w:val="23"/>
          <w:u w:val="none"/>
          <w:shd w:val="clear" w:color="auto" w:fill="auto"/>
          <w:vertAlign w:val="baseline"/>
          <w:rtl w:val="0"/>
        </w:rPr>
        <w:t>Delivered SOC services in a 24x7 environment, safeguarding client networks from intrusion attempts.</w:t>
      </w:r>
    </w:p>
    <w:p w:rsidR="00000000" w:rsidRPr="00000000" w:rsidP="00000000" w14:paraId="00000035">
      <w:pPr>
        <w:keepNext w:val="0"/>
        <w:keepLines w:val="0"/>
        <w:pageBreakBefore w:val="0"/>
        <w:widowControl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hd w:val="clear" w:color="auto" w:fill="auto"/>
        <w:spacing w:before="0" w:after="0" w:line="259" w:lineRule="auto"/>
        <w:ind w:left="720" w:right="0" w:hanging="360"/>
        <w:jc w:val="left"/>
        <w:rPr>
          <w:b w:val="0"/>
          <w:i w:val="0"/>
          <w:smallCaps w:val="0"/>
          <w:strike w:val="0"/>
          <w:color w:val="000000"/>
          <w:sz w:val="23"/>
          <w:szCs w:val="23"/>
          <w:u w:val="none"/>
          <w:shd w:val="clear" w:color="auto" w:fill="auto"/>
          <w:vertAlign w:val="baseline"/>
        </w:rPr>
      </w:pPr>
      <w:r w:rsidRPr="00000000">
        <w:rPr>
          <w:rFonts w:ascii="Calibri" w:eastAsia="Calibri" w:hAnsi="Calibri" w:cs="Calibri"/>
          <w:b w:val="0"/>
          <w:i w:val="0"/>
          <w:smallCaps w:val="0"/>
          <w:strike w:val="0"/>
          <w:color w:val="000000"/>
          <w:sz w:val="23"/>
          <w:szCs w:val="23"/>
          <w:u w:val="none"/>
          <w:shd w:val="clear" w:color="auto" w:fill="auto"/>
          <w:vertAlign w:val="baseline"/>
          <w:rtl w:val="0"/>
        </w:rPr>
        <w:t>Delivered weekly, monthly threat landscape reports to leadership — summarizing attack trends, incident summaries, response metrics, and recommendations to further strengthen security posture.</w:t>
      </w:r>
    </w:p>
    <w:p w:rsidR="00000000" w:rsidRPr="00000000" w:rsidP="00000000" w14:paraId="00000036">
      <w:pPr>
        <w:keepNext w:val="0"/>
        <w:keepLines w:val="0"/>
        <w:pageBreakBefore w:val="0"/>
        <w:widowControl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hd w:val="clear" w:color="auto" w:fill="auto"/>
        <w:spacing w:before="0" w:after="0" w:line="259" w:lineRule="auto"/>
        <w:ind w:left="720" w:right="0" w:hanging="360"/>
        <w:jc w:val="left"/>
        <w:rPr>
          <w:b w:val="0"/>
          <w:i w:val="0"/>
          <w:smallCaps w:val="0"/>
          <w:strike w:val="0"/>
          <w:color w:val="000000"/>
          <w:sz w:val="23"/>
          <w:szCs w:val="23"/>
          <w:u w:val="none"/>
          <w:shd w:val="clear" w:color="auto" w:fill="auto"/>
          <w:vertAlign w:val="baseline"/>
        </w:rPr>
      </w:pPr>
      <w:r w:rsidRPr="00000000">
        <w:rPr>
          <w:rFonts w:ascii="Calibri" w:eastAsia="Calibri" w:hAnsi="Calibri" w:cs="Calibri"/>
          <w:b w:val="0"/>
          <w:i w:val="0"/>
          <w:smallCaps w:val="0"/>
          <w:strike w:val="0"/>
          <w:color w:val="000000"/>
          <w:sz w:val="23"/>
          <w:szCs w:val="23"/>
          <w:u w:val="none"/>
          <w:shd w:val="clear" w:color="auto" w:fill="auto"/>
          <w:vertAlign w:val="baseline"/>
          <w:rtl w:val="0"/>
        </w:rPr>
        <w:t>Accurately documented validated security incidents (true positives) for future reference and analysis.</w:t>
      </w:r>
    </w:p>
    <w:p w:rsidR="00000000" w:rsidRPr="00000000" w:rsidP="00000000" w14:paraId="00000037">
      <w:pPr>
        <w:keepNext w:val="0"/>
        <w:keepLines w:val="0"/>
        <w:pageBreakBefore w:val="0"/>
        <w:widowControl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hd w:val="clear" w:color="auto" w:fill="auto"/>
        <w:spacing w:before="0" w:after="0" w:line="259" w:lineRule="auto"/>
        <w:ind w:left="720" w:right="0" w:hanging="360"/>
        <w:jc w:val="left"/>
        <w:rPr>
          <w:b w:val="0"/>
          <w:i w:val="0"/>
          <w:smallCaps w:val="0"/>
          <w:strike w:val="0"/>
          <w:color w:val="000000"/>
          <w:sz w:val="23"/>
          <w:szCs w:val="23"/>
          <w:u w:val="none"/>
          <w:shd w:val="clear" w:color="auto" w:fill="auto"/>
          <w:vertAlign w:val="baseline"/>
        </w:rPr>
      </w:pPr>
      <w:r w:rsidRPr="00000000">
        <w:rPr>
          <w:rFonts w:ascii="Calibri" w:eastAsia="Calibri" w:hAnsi="Calibri" w:cs="Calibri"/>
          <w:b w:val="0"/>
          <w:i w:val="0"/>
          <w:smallCaps w:val="0"/>
          <w:strike w:val="0"/>
          <w:color w:val="000000"/>
          <w:sz w:val="23"/>
          <w:szCs w:val="23"/>
          <w:u w:val="none"/>
          <w:shd w:val="clear" w:color="auto" w:fill="auto"/>
          <w:vertAlign w:val="baseline"/>
          <w:rtl w:val="0"/>
        </w:rPr>
        <w:t>Analyze the nature and source of security threats, understanding their tactics, techniques, and procedures</w:t>
      </w:r>
    </w:p>
    <w:p w:rsidR="00000000" w:rsidRPr="00000000" w:rsidP="00000000" w14:paraId="00000038">
      <w:pPr>
        <w:keepNext w:val="0"/>
        <w:keepLines w:val="0"/>
        <w:pageBreakBefore w:val="0"/>
        <w:widowControl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hd w:val="clear" w:color="auto" w:fill="auto"/>
        <w:spacing w:before="0" w:after="0" w:line="259" w:lineRule="auto"/>
        <w:ind w:left="720" w:right="0" w:hanging="360"/>
        <w:jc w:val="left"/>
        <w:rPr>
          <w:b w:val="0"/>
          <w:i w:val="0"/>
          <w:smallCaps w:val="0"/>
          <w:strike w:val="0"/>
          <w:color w:val="000000"/>
          <w:sz w:val="23"/>
          <w:szCs w:val="23"/>
          <w:u w:val="none"/>
          <w:shd w:val="clear" w:color="auto" w:fill="auto"/>
          <w:vertAlign w:val="baseline"/>
        </w:rPr>
      </w:pPr>
      <w:r w:rsidRPr="00000000">
        <w:rPr>
          <w:rFonts w:ascii="Calibri" w:eastAsia="Calibri" w:hAnsi="Calibri" w:cs="Calibri"/>
          <w:b w:val="0"/>
          <w:i w:val="0"/>
          <w:smallCaps w:val="0"/>
          <w:strike w:val="0"/>
          <w:color w:val="000000"/>
          <w:sz w:val="23"/>
          <w:szCs w:val="23"/>
          <w:u w:val="none"/>
          <w:shd w:val="clear" w:color="auto" w:fill="auto"/>
          <w:vertAlign w:val="baseline"/>
          <w:rtl w:val="0"/>
        </w:rPr>
        <w:t>Utilized Kaspersky EDR, Zscaler proxy to conduct in-depth analysis of endpoint threat detections.</w:t>
      </w:r>
    </w:p>
    <w:p w:rsidR="00000000" w:rsidRPr="00000000" w:rsidP="00000000" w14:paraId="00000039">
      <w:pPr>
        <w:keepNext w:val="0"/>
        <w:keepLines w:val="0"/>
        <w:pageBreakBefore w:val="0"/>
        <w:widowControl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hd w:val="clear" w:color="auto" w:fill="auto"/>
        <w:spacing w:before="0" w:after="0" w:line="259" w:lineRule="auto"/>
        <w:ind w:left="720" w:right="0" w:hanging="360"/>
        <w:jc w:val="left"/>
        <w:rPr>
          <w:b w:val="0"/>
          <w:i w:val="0"/>
          <w:smallCaps w:val="0"/>
          <w:strike w:val="0"/>
          <w:color w:val="000000"/>
          <w:sz w:val="23"/>
          <w:szCs w:val="23"/>
          <w:u w:val="none"/>
          <w:shd w:val="clear" w:color="auto" w:fill="auto"/>
          <w:vertAlign w:val="baseline"/>
        </w:rPr>
      </w:pPr>
      <w:r w:rsidRPr="00000000">
        <w:rPr>
          <w:rFonts w:ascii="Calibri" w:eastAsia="Calibri" w:hAnsi="Calibri" w:cs="Calibri"/>
          <w:b w:val="0"/>
          <w:i w:val="0"/>
          <w:smallCaps w:val="0"/>
          <w:strike w:val="0"/>
          <w:color w:val="000000"/>
          <w:sz w:val="23"/>
          <w:szCs w:val="23"/>
          <w:u w:val="none"/>
          <w:shd w:val="clear" w:color="auto" w:fill="auto"/>
          <w:vertAlign w:val="baseline"/>
          <w:rtl w:val="0"/>
        </w:rPr>
        <w:t>Supported external SOC audits by providing evidence and assisting with compliance documentation.</w:t>
      </w:r>
    </w:p>
    <w:p w:rsidR="00000000" w:rsidRPr="00000000" w:rsidP="00000000" w14:paraId="0000003A">
      <w:pPr>
        <w:keepNext w:val="0"/>
        <w:keepLines w:val="0"/>
        <w:pageBreakBefore w:val="0"/>
        <w:widowControl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hd w:val="clear" w:color="auto" w:fill="auto"/>
        <w:spacing w:before="0" w:after="0" w:line="259" w:lineRule="auto"/>
        <w:ind w:left="720" w:right="0" w:hanging="360"/>
        <w:jc w:val="left"/>
        <w:rPr>
          <w:b w:val="0"/>
          <w:i w:val="0"/>
          <w:smallCaps w:val="0"/>
          <w:strike w:val="0"/>
          <w:color w:val="000000"/>
          <w:sz w:val="23"/>
          <w:szCs w:val="23"/>
          <w:u w:val="none"/>
          <w:shd w:val="clear" w:color="auto" w:fill="auto"/>
          <w:vertAlign w:val="baseline"/>
        </w:rPr>
      </w:pPr>
      <w:r w:rsidRPr="00000000">
        <w:rPr>
          <w:rFonts w:ascii="Calibri" w:eastAsia="Calibri" w:hAnsi="Calibri" w:cs="Calibri"/>
          <w:b w:val="0"/>
          <w:i w:val="0"/>
          <w:smallCaps w:val="0"/>
          <w:strike w:val="0"/>
          <w:color w:val="000000"/>
          <w:sz w:val="23"/>
          <w:szCs w:val="23"/>
          <w:u w:val="none"/>
          <w:shd w:val="clear" w:color="auto" w:fill="auto"/>
          <w:vertAlign w:val="baseline"/>
          <w:rtl w:val="0"/>
        </w:rPr>
        <w:t>Applied MITRE ATT&amp;CK and Cyber Kill Chain frameworks to map and understand security incidents.</w:t>
      </w:r>
    </w:p>
    <w:p w:rsidR="00000000" w:rsidRPr="00000000" w:rsidP="00000000" w14:paraId="0000003B">
      <w:pPr>
        <w:keepNext w:val="0"/>
        <w:keepLines w:val="0"/>
        <w:pageBreakBefore w:val="0"/>
        <w:widowControl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hd w:val="clear" w:color="auto" w:fill="auto"/>
        <w:spacing w:before="0" w:after="0" w:line="259" w:lineRule="auto"/>
        <w:ind w:left="720" w:right="0" w:hanging="360"/>
        <w:jc w:val="left"/>
        <w:rPr>
          <w:b w:val="0"/>
          <w:i w:val="0"/>
          <w:smallCaps w:val="0"/>
          <w:strike w:val="0"/>
          <w:color w:val="000000"/>
          <w:sz w:val="23"/>
          <w:szCs w:val="23"/>
          <w:u w:val="none"/>
          <w:shd w:val="clear" w:color="auto" w:fill="auto"/>
          <w:vertAlign w:val="baseline"/>
        </w:rPr>
      </w:pPr>
      <w:r w:rsidRPr="00000000">
        <w:rPr>
          <w:rFonts w:ascii="Calibri" w:eastAsia="Calibri" w:hAnsi="Calibri" w:cs="Calibri"/>
          <w:b w:val="0"/>
          <w:i w:val="0"/>
          <w:smallCaps w:val="0"/>
          <w:strike w:val="0"/>
          <w:color w:val="000000"/>
          <w:sz w:val="23"/>
          <w:szCs w:val="23"/>
          <w:u w:val="none"/>
          <w:shd w:val="clear" w:color="auto" w:fill="auto"/>
          <w:vertAlign w:val="baseline"/>
          <w:rtl w:val="0"/>
        </w:rPr>
        <w:t>Maintained a strong grasp of emerging threats, malware variants, and attack vectors.</w:t>
      </w:r>
    </w:p>
    <w:p w:rsidR="00000000" w:rsidRPr="00000000" w:rsidP="00000000" w14:paraId="0000003C">
      <w:pPr>
        <w:keepNext w:val="0"/>
        <w:keepLines w:val="0"/>
        <w:pageBreakBefore w:val="0"/>
        <w:widowControl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hd w:val="clear" w:color="auto" w:fill="auto"/>
        <w:spacing w:before="0" w:after="0" w:line="259" w:lineRule="auto"/>
        <w:ind w:left="720" w:right="0" w:hanging="360"/>
        <w:jc w:val="left"/>
        <w:rPr>
          <w:b w:val="0"/>
          <w:i w:val="0"/>
          <w:smallCaps w:val="0"/>
          <w:strike w:val="0"/>
          <w:color w:val="000000"/>
          <w:sz w:val="23"/>
          <w:szCs w:val="23"/>
          <w:u w:val="none"/>
          <w:shd w:val="clear" w:color="auto" w:fill="auto"/>
          <w:vertAlign w:val="baseline"/>
        </w:rPr>
      </w:pPr>
      <w:r w:rsidRPr="00000000">
        <w:rPr>
          <w:rFonts w:ascii="Calibri" w:eastAsia="Calibri" w:hAnsi="Calibri" w:cs="Calibri"/>
          <w:b w:val="0"/>
          <w:i w:val="0"/>
          <w:smallCaps w:val="0"/>
          <w:strike w:val="0"/>
          <w:color w:val="000000"/>
          <w:sz w:val="23"/>
          <w:szCs w:val="23"/>
          <w:u w:val="none"/>
          <w:shd w:val="clear" w:color="auto" w:fill="auto"/>
          <w:vertAlign w:val="baseline"/>
          <w:rtl w:val="0"/>
        </w:rPr>
        <w:t>Actively contributed to SOC process improvements by leveraging insights from LogRhythm analytics.</w:t>
      </w:r>
    </w:p>
    <w:p w:rsidR="00000000" w:rsidRPr="00000000" w:rsidP="00000000" w14:paraId="0000003D">
      <w:pPr>
        <w:keepNext w:val="0"/>
        <w:keepLines w:val="0"/>
        <w:pageBreakBefore w:val="0"/>
        <w:widowControl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hd w:val="clear" w:color="auto" w:fill="auto"/>
        <w:spacing w:before="0" w:after="0" w:line="259" w:lineRule="auto"/>
        <w:ind w:left="720" w:right="0" w:hanging="360"/>
        <w:jc w:val="left"/>
        <w:rPr>
          <w:b w:val="0"/>
          <w:i w:val="0"/>
          <w:smallCaps w:val="0"/>
          <w:strike w:val="0"/>
          <w:color w:val="000000"/>
          <w:sz w:val="23"/>
          <w:szCs w:val="23"/>
          <w:u w:val="none"/>
          <w:shd w:val="clear" w:color="auto" w:fill="auto"/>
          <w:vertAlign w:val="baseline"/>
        </w:rPr>
      </w:pPr>
      <w:r w:rsidRPr="00000000">
        <w:rPr>
          <w:rFonts w:ascii="Calibri" w:eastAsia="Calibri" w:hAnsi="Calibri" w:cs="Calibri"/>
          <w:b w:val="0"/>
          <w:i w:val="0"/>
          <w:smallCaps w:val="0"/>
          <w:strike w:val="0"/>
          <w:color w:val="000000"/>
          <w:sz w:val="23"/>
          <w:szCs w:val="23"/>
          <w:u w:val="none"/>
          <w:shd w:val="clear" w:color="auto" w:fill="auto"/>
          <w:vertAlign w:val="baseline"/>
          <w:rtl w:val="0"/>
        </w:rPr>
        <w:t>Monitored EPS spikes, identified silent log sources, and conducted health checks on critical infrastructure.</w:t>
      </w:r>
    </w:p>
    <w:p w:rsidR="00000000" w:rsidRPr="00000000" w:rsidP="00000000" w14:paraId="0000003E">
      <w:pPr>
        <w:keepNext w:val="0"/>
        <w:keepLines w:val="0"/>
        <w:pageBreakBefore w:val="0"/>
        <w:widowControl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hd w:val="clear" w:color="auto" w:fill="auto"/>
        <w:spacing w:before="0" w:after="160" w:line="259" w:lineRule="auto"/>
        <w:ind w:left="720" w:right="0" w:hanging="360"/>
        <w:jc w:val="left"/>
        <w:rPr>
          <w:b w:val="0"/>
          <w:i w:val="0"/>
          <w:smallCaps w:val="0"/>
          <w:strike w:val="0"/>
          <w:color w:val="000000"/>
          <w:sz w:val="23"/>
          <w:szCs w:val="23"/>
          <w:u w:val="none"/>
          <w:shd w:val="clear" w:color="auto" w:fill="auto"/>
          <w:vertAlign w:val="baseline"/>
        </w:rPr>
      </w:pPr>
      <w:r w:rsidRPr="00000000">
        <w:rPr>
          <w:rFonts w:ascii="Calibri" w:eastAsia="Calibri" w:hAnsi="Calibri" w:cs="Calibri"/>
          <w:b w:val="0"/>
          <w:i w:val="0"/>
          <w:smallCaps w:val="0"/>
          <w:strike w:val="0"/>
          <w:color w:val="000000"/>
          <w:sz w:val="23"/>
          <w:szCs w:val="23"/>
          <w:u w:val="none"/>
          <w:shd w:val="clear" w:color="auto" w:fill="auto"/>
          <w:vertAlign w:val="baseline"/>
          <w:rtl w:val="0"/>
        </w:rPr>
        <w:t>Maintained compliance with industry standards by working closely with the broader security team.</w:t>
      </w:r>
    </w:p>
    <w:p w:rsidR="00000000" w:rsidRPr="00000000" w:rsidP="00000000" w14:paraId="0000003F">
      <w:pPr>
        <w:tabs>
          <w:tab w:val="left" w:pos="900"/>
        </w:tabs>
        <w:jc w:val="both"/>
        <w:rPr>
          <w:sz w:val="20"/>
          <w:szCs w:val="20"/>
        </w:rPr>
      </w:pPr>
    </w:p>
    <w:p w:rsidR="00000000" w:rsidRPr="00000000" w:rsidP="00000000" w14:paraId="00000040">
      <w:pPr>
        <w:tabs>
          <w:tab w:val="left" w:pos="900"/>
        </w:tabs>
        <w:jc w:val="both"/>
        <w:rPr>
          <w:b/>
        </w:rPr>
      </w:pPr>
      <w:r w:rsidRPr="00000000">
        <w:rPr>
          <w:b/>
          <w:rtl w:val="0"/>
        </w:rPr>
        <w:t>Senior Process Executive                               Infosys | Bangalore                                                            Jun 2019 – Jan 2022</w:t>
      </w:r>
    </w:p>
    <w:p w:rsidR="00000000" w:rsidRPr="00000000" w:rsidP="00000000" w14:paraId="00000041">
      <w:pPr>
        <w:keepNext w:val="0"/>
        <w:keepLines w:val="0"/>
        <w:pageBreakBefore w:val="0"/>
        <w:widowControl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hd w:val="clear" w:color="auto" w:fill="auto"/>
        <w:spacing w:before="0" w:after="0" w:line="259" w:lineRule="auto"/>
        <w:ind w:left="720" w:right="0" w:hanging="360"/>
        <w:jc w:val="left"/>
        <w:rPr>
          <w:b w:val="0"/>
          <w:i w:val="0"/>
          <w:smallCaps w:val="0"/>
          <w:strike w:val="0"/>
          <w:color w:val="000000"/>
          <w:sz w:val="23"/>
          <w:szCs w:val="23"/>
          <w:u w:val="none"/>
          <w:shd w:val="clear" w:color="auto" w:fill="auto"/>
          <w:vertAlign w:val="baseline"/>
        </w:rPr>
      </w:pPr>
      <w:r w:rsidRPr="00000000">
        <w:rPr>
          <w:rFonts w:ascii="Calibri" w:eastAsia="Calibri" w:hAnsi="Calibri" w:cs="Calibri"/>
          <w:b w:val="0"/>
          <w:i w:val="0"/>
          <w:smallCaps w:val="0"/>
          <w:strike w:val="0"/>
          <w:color w:val="000000"/>
          <w:sz w:val="23"/>
          <w:szCs w:val="23"/>
          <w:u w:val="none"/>
          <w:shd w:val="clear" w:color="auto" w:fill="auto"/>
          <w:vertAlign w:val="baseline"/>
          <w:rtl w:val="0"/>
        </w:rPr>
        <w:t>Served as quality optimization specialist for content review.</w:t>
      </w:r>
    </w:p>
    <w:p w:rsidR="00000000" w:rsidRPr="00000000" w:rsidP="00000000" w14:paraId="00000042">
      <w:pPr>
        <w:keepNext w:val="0"/>
        <w:keepLines w:val="0"/>
        <w:pageBreakBefore w:val="0"/>
        <w:widowControl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hd w:val="clear" w:color="auto" w:fill="auto"/>
        <w:spacing w:before="0" w:after="0" w:line="259" w:lineRule="auto"/>
        <w:ind w:left="720" w:right="0" w:hanging="360"/>
        <w:jc w:val="left"/>
        <w:rPr>
          <w:b w:val="0"/>
          <w:i w:val="0"/>
          <w:smallCaps w:val="0"/>
          <w:strike w:val="0"/>
          <w:color w:val="000000"/>
          <w:sz w:val="23"/>
          <w:szCs w:val="23"/>
          <w:u w:val="none"/>
          <w:shd w:val="clear" w:color="auto" w:fill="auto"/>
          <w:vertAlign w:val="baseline"/>
        </w:rPr>
      </w:pPr>
      <w:r w:rsidRPr="00000000">
        <w:rPr>
          <w:rFonts w:ascii="Calibri" w:eastAsia="Calibri" w:hAnsi="Calibri" w:cs="Calibri"/>
          <w:b w:val="0"/>
          <w:i w:val="0"/>
          <w:smallCaps w:val="0"/>
          <w:strike w:val="0"/>
          <w:color w:val="000000"/>
          <w:sz w:val="23"/>
          <w:szCs w:val="23"/>
          <w:u w:val="none"/>
          <w:shd w:val="clear" w:color="auto" w:fill="auto"/>
          <w:vertAlign w:val="baseline"/>
          <w:rtl w:val="0"/>
        </w:rPr>
        <w:t>Managed order processing workflows and performed circuit analysis for Orange engagement</w:t>
      </w:r>
    </w:p>
    <w:p w:rsidR="00000000" w:rsidRPr="00000000" w:rsidP="00000000" w14:paraId="00000043">
      <w:pPr>
        <w:keepNext w:val="0"/>
        <w:keepLines w:val="0"/>
        <w:pageBreakBefore w:val="0"/>
        <w:widowControl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hd w:val="clear" w:color="auto" w:fill="auto"/>
        <w:spacing w:before="0" w:after="0" w:line="259" w:lineRule="auto"/>
        <w:ind w:left="720" w:right="0" w:hanging="360"/>
        <w:jc w:val="left"/>
        <w:rPr>
          <w:b w:val="0"/>
          <w:i w:val="0"/>
          <w:smallCaps w:val="0"/>
          <w:strike w:val="0"/>
          <w:color w:val="000000"/>
          <w:sz w:val="23"/>
          <w:szCs w:val="23"/>
          <w:u w:val="none"/>
          <w:shd w:val="clear" w:color="auto" w:fill="auto"/>
          <w:vertAlign w:val="baseline"/>
        </w:rPr>
      </w:pPr>
      <w:r w:rsidRPr="00000000">
        <w:rPr>
          <w:rFonts w:ascii="Calibri" w:eastAsia="Calibri" w:hAnsi="Calibri" w:cs="Calibri"/>
          <w:b w:val="0"/>
          <w:i w:val="0"/>
          <w:smallCaps w:val="0"/>
          <w:strike w:val="0"/>
          <w:color w:val="000000"/>
          <w:sz w:val="23"/>
          <w:szCs w:val="23"/>
          <w:u w:val="none"/>
          <w:shd w:val="clear" w:color="auto" w:fill="auto"/>
          <w:vertAlign w:val="baseline"/>
          <w:rtl w:val="0"/>
        </w:rPr>
        <w:t>Conducted quality reviews for junior executives, ensuring adherence to standard operating procedures</w:t>
      </w:r>
    </w:p>
    <w:p w:rsidR="00000000" w:rsidRPr="00000000" w:rsidP="00000000" w14:paraId="00000044">
      <w:pPr>
        <w:keepNext w:val="0"/>
        <w:keepLines w:val="0"/>
        <w:pageBreakBefore w:val="0"/>
        <w:widowControl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hd w:val="clear" w:color="auto" w:fill="auto"/>
        <w:spacing w:before="0" w:after="0" w:line="259" w:lineRule="auto"/>
        <w:ind w:left="720" w:right="0" w:hanging="360"/>
        <w:jc w:val="left"/>
        <w:rPr>
          <w:b w:val="0"/>
          <w:i w:val="0"/>
          <w:smallCaps w:val="0"/>
          <w:strike w:val="0"/>
          <w:color w:val="000000"/>
          <w:sz w:val="23"/>
          <w:szCs w:val="23"/>
          <w:u w:val="none"/>
          <w:shd w:val="clear" w:color="auto" w:fill="auto"/>
          <w:vertAlign w:val="baseline"/>
        </w:rPr>
      </w:pPr>
      <w:r w:rsidRPr="00000000">
        <w:rPr>
          <w:rFonts w:ascii="Calibri" w:eastAsia="Calibri" w:hAnsi="Calibri" w:cs="Calibri"/>
          <w:b w:val="0"/>
          <w:i w:val="0"/>
          <w:smallCaps w:val="0"/>
          <w:strike w:val="0"/>
          <w:color w:val="000000"/>
          <w:sz w:val="23"/>
          <w:szCs w:val="23"/>
          <w:u w:val="none"/>
          <w:shd w:val="clear" w:color="auto" w:fill="auto"/>
          <w:vertAlign w:val="baseline"/>
          <w:rtl w:val="0"/>
        </w:rPr>
        <w:t>Functioned as Single Point of Contact (SPOC) for 2 internal project managers</w:t>
      </w:r>
    </w:p>
    <w:p w:rsidR="00000000" w:rsidRPr="00000000" w:rsidP="00000000" w14:paraId="00000045">
      <w:pPr>
        <w:keepNext w:val="0"/>
        <w:keepLines w:val="0"/>
        <w:pageBreakBefore w:val="0"/>
        <w:widowControl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hd w:val="clear" w:color="auto" w:fill="auto"/>
        <w:spacing w:before="0" w:after="160" w:line="259" w:lineRule="auto"/>
        <w:ind w:left="720" w:right="0" w:hanging="360"/>
        <w:jc w:val="left"/>
        <w:rPr>
          <w:b w:val="0"/>
          <w:i w:val="0"/>
          <w:smallCaps w:val="0"/>
          <w:strike w:val="0"/>
          <w:color w:val="000000"/>
          <w:sz w:val="23"/>
          <w:szCs w:val="23"/>
          <w:u w:val="none"/>
          <w:shd w:val="clear" w:color="auto" w:fill="auto"/>
          <w:vertAlign w:val="baseline"/>
        </w:rPr>
      </w:pPr>
      <w:r w:rsidRPr="00000000">
        <w:rPr>
          <w:rFonts w:ascii="Calibri" w:eastAsia="Calibri" w:hAnsi="Calibri" w:cs="Calibri"/>
          <w:b w:val="0"/>
          <w:i w:val="0"/>
          <w:smallCaps w:val="0"/>
          <w:strike w:val="0"/>
          <w:color w:val="000000"/>
          <w:sz w:val="23"/>
          <w:szCs w:val="23"/>
          <w:u w:val="none"/>
          <w:shd w:val="clear" w:color="auto" w:fill="auto"/>
          <w:vertAlign w:val="baseline"/>
          <w:rtl w:val="0"/>
        </w:rPr>
        <w:t>Responded to customer inquiries with 98% satisfaction rating</w:t>
      </w:r>
    </w:p>
    <w:p w:rsidR="00000000" w:rsidRPr="00000000" w:rsidP="00000000" w14:paraId="00000046">
      <w:pPr>
        <w:pBdr>
          <w:bottom w:val="single" w:sz="6" w:space="1" w:color="000000"/>
        </w:pBdr>
        <w:tabs>
          <w:tab w:val="left" w:pos="900"/>
        </w:tabs>
        <w:rPr>
          <w:sz w:val="20"/>
          <w:szCs w:val="20"/>
        </w:rPr>
      </w:pPr>
      <w:r w:rsidRPr="00000000">
        <w:rPr>
          <w:b/>
          <w:rtl w:val="0"/>
        </w:rPr>
        <w:t>EDUCATION</w:t>
      </w:r>
      <w:r w:rsidRPr="00000000">
        <w:rPr>
          <w:sz w:val="20"/>
          <w:szCs w:val="20"/>
          <w:rtl w:val="0"/>
        </w:rPr>
        <w:tab/>
      </w:r>
    </w:p>
    <w:p w:rsidR="00000000" w:rsidRPr="00000000" w:rsidP="00000000" w14:paraId="00000047">
      <w:pPr>
        <w:tabs>
          <w:tab w:val="left" w:pos="900"/>
        </w:tabs>
        <w:rPr>
          <w:b/>
          <w:color w:val="404040"/>
          <w:sz w:val="2"/>
          <w:szCs w:val="2"/>
        </w:rPr>
      </w:pPr>
    </w:p>
    <w:p w:rsidR="00000000" w:rsidRPr="00000000" w:rsidP="00000000" w14:paraId="00000048">
      <w:pPr>
        <w:tabs>
          <w:tab w:val="left" w:pos="900"/>
        </w:tabs>
        <w:rPr>
          <w:b/>
          <w:color w:val="404040"/>
          <w:sz w:val="4"/>
          <w:szCs w:val="4"/>
        </w:rPr>
      </w:pPr>
    </w:p>
    <w:p w:rsidR="00000000" w:rsidRPr="00000000" w:rsidP="00000000" w14:paraId="00000049">
      <w:pPr>
        <w:rPr>
          <w:b/>
          <w:sz w:val="22"/>
          <w:szCs w:val="22"/>
        </w:rPr>
        <w:sectPr>
          <w:headerReference w:type="even" r:id="rId6"/>
          <w:headerReference w:type="default" r:id="rId7"/>
          <w:footerReference w:type="even" r:id="rId8"/>
          <w:footerReference w:type="default" r:id="rId9"/>
          <w:headerReference w:type="first" r:id="rId10"/>
          <w:footerReference w:type="first" r:id="rId11"/>
          <w:pgSz w:w="12240" w:h="15840" w:orient="portrait"/>
          <w:pgMar w:top="397" w:right="510" w:bottom="397" w:left="510" w:header="720" w:footer="720"/>
          <w:pgNumType w:start="1"/>
          <w:cols w:space="708"/>
        </w:sectPr>
      </w:pPr>
      <w:r w:rsidRPr="00000000">
        <w:rPr>
          <w:b/>
          <w:color w:val="404040"/>
          <w:sz w:val="22"/>
          <w:szCs w:val="22"/>
          <w:rtl w:val="0"/>
        </w:rPr>
        <w:t xml:space="preserve">Aditya Degree College, Visakhapatnam, India                                                      </w:t>
      </w:r>
      <w:r w:rsidRPr="00000000">
        <w:rPr>
          <w:b/>
          <w:i/>
          <w:color w:val="404040"/>
          <w:sz w:val="22"/>
          <w:szCs w:val="22"/>
          <w:rtl w:val="0"/>
        </w:rPr>
        <w:t>BBA</w:t>
      </w:r>
      <w:r w:rsidRPr="00000000">
        <w:rPr>
          <w:b/>
          <w:color w:val="404040"/>
          <w:sz w:val="22"/>
          <w:szCs w:val="22"/>
          <w:rtl w:val="0"/>
        </w:rPr>
        <w:t xml:space="preserve">                                         </w:t>
      </w:r>
      <w:r w:rsidRPr="00000000">
        <w:rPr>
          <w:b/>
          <w:i/>
          <w:color w:val="404040"/>
          <w:sz w:val="22"/>
          <w:szCs w:val="22"/>
          <w:rtl w:val="0"/>
        </w:rPr>
        <w:t>Jun 2016 – May 2019</w:t>
      </w:r>
    </w:p>
    <w:p w:rsidR="00000000" w:rsidRPr="00000000" w:rsidP="00000000" w14:paraId="0000004A">
      <w:pPr>
        <w:tabs>
          <w:tab w:val="left" w:pos="284"/>
          <w:tab w:val="left" w:pos="630"/>
        </w:tabs>
        <w:rPr>
          <w:sz w:val="20"/>
          <w:szCs w:val="20"/>
        </w:rPr>
      </w:pPr>
    </w:p>
    <w:p w:rsidR="00000000" w:rsidRPr="00000000" w:rsidP="00000000" w14:paraId="0000004B">
      <w:pPr>
        <w:pBdr>
          <w:bottom w:val="single" w:sz="6" w:space="1" w:color="000000"/>
        </w:pBdr>
        <w:tabs>
          <w:tab w:val="left" w:pos="900"/>
        </w:tabs>
        <w:sectPr>
          <w:type w:val="continuous"/>
          <w:pgSz w:w="12240" w:h="15840" w:orient="portrait"/>
          <w:pgMar w:top="397" w:right="510" w:bottom="397" w:left="510" w:header="720" w:footer="720"/>
          <w:cols w:space="708"/>
        </w:sectPr>
      </w:pPr>
      <w:r w:rsidRPr="00000000">
        <w:rPr>
          <w:b/>
          <w:rtl w:val="0"/>
        </w:rPr>
        <w:t>SOFT SKILLS:</w:t>
      </w:r>
    </w:p>
    <w:p w:rsidR="00000000" w:rsidRPr="00000000" w:rsidP="00000000" w14:paraId="0000004C">
      <w:pPr>
        <w:tabs>
          <w:tab w:val="left" w:pos="284"/>
          <w:tab w:val="left" w:pos="630"/>
        </w:tabs>
        <w:spacing w:line="288" w:lineRule="auto"/>
        <w:rPr>
          <w:sz w:val="22"/>
          <w:szCs w:val="22"/>
        </w:rPr>
      </w:pPr>
      <w:r w:rsidRPr="00000000">
        <w:rPr>
          <w:sz w:val="22"/>
          <w:szCs w:val="22"/>
          <w:rtl w:val="0"/>
        </w:rPr>
        <w:t>Customer-Focused Approach</w:t>
      </w:r>
    </w:p>
    <w:p w:rsidR="00000000" w:rsidRPr="00000000" w:rsidP="00000000" w14:paraId="0000004D">
      <w:pPr>
        <w:tabs>
          <w:tab w:val="left" w:pos="284"/>
          <w:tab w:val="left" w:pos="630"/>
        </w:tabs>
        <w:spacing w:line="288" w:lineRule="auto"/>
        <w:rPr>
          <w:sz w:val="22"/>
          <w:szCs w:val="22"/>
        </w:rPr>
      </w:pPr>
      <w:r w:rsidRPr="00000000">
        <w:rPr>
          <w:sz w:val="22"/>
          <w:szCs w:val="22"/>
          <w:rtl w:val="0"/>
        </w:rPr>
        <w:t>Problem-Solving &amp; Critical Thinking</w:t>
      </w:r>
    </w:p>
    <w:p w:rsidR="00000000" w:rsidRPr="00000000" w:rsidP="00000000" w14:paraId="0000004E">
      <w:pPr>
        <w:tabs>
          <w:tab w:val="left" w:pos="284"/>
          <w:tab w:val="left" w:pos="630"/>
        </w:tabs>
        <w:spacing w:line="288" w:lineRule="auto"/>
        <w:rPr>
          <w:sz w:val="22"/>
          <w:szCs w:val="22"/>
        </w:rPr>
      </w:pPr>
      <w:r w:rsidRPr="00000000">
        <w:rPr>
          <w:sz w:val="22"/>
          <w:szCs w:val="22"/>
          <w:rtl w:val="0"/>
        </w:rPr>
        <w:t xml:space="preserve"> </w:t>
      </w:r>
    </w:p>
    <w:p w:rsidR="00000000" w:rsidRPr="00000000" w:rsidP="00000000" w14:paraId="0000004F">
      <w:pPr>
        <w:tabs>
          <w:tab w:val="left" w:pos="284"/>
          <w:tab w:val="left" w:pos="630"/>
        </w:tabs>
        <w:spacing w:line="288" w:lineRule="auto"/>
        <w:rPr>
          <w:sz w:val="22"/>
          <w:szCs w:val="22"/>
        </w:rPr>
      </w:pPr>
    </w:p>
    <w:p w:rsidR="00000000" w:rsidRPr="00000000" w:rsidP="00000000" w14:paraId="00000050">
      <w:pPr>
        <w:tabs>
          <w:tab w:val="left" w:pos="284"/>
          <w:tab w:val="left" w:pos="630"/>
        </w:tabs>
        <w:spacing w:line="288" w:lineRule="auto"/>
        <w:rPr>
          <w:sz w:val="22"/>
          <w:szCs w:val="22"/>
        </w:rPr>
      </w:pPr>
      <w:r w:rsidRPr="00000000">
        <w:rPr>
          <w:sz w:val="22"/>
          <w:szCs w:val="22"/>
          <w:rtl w:val="0"/>
        </w:rPr>
        <w:t>Team Collaboration</w:t>
      </w:r>
    </w:p>
    <w:p w:rsidR="00000000" w:rsidRPr="00000000" w:rsidP="00000000" w14:paraId="00000051">
      <w:pPr>
        <w:tabs>
          <w:tab w:val="left" w:pos="284"/>
          <w:tab w:val="left" w:pos="630"/>
        </w:tabs>
        <w:spacing w:line="288" w:lineRule="auto"/>
        <w:rPr>
          <w:sz w:val="22"/>
          <w:szCs w:val="22"/>
        </w:rPr>
        <w:sectPr>
          <w:type w:val="continuous"/>
          <w:pgSz w:w="12240" w:h="15840" w:orient="portrait"/>
          <w:pgMar w:top="397" w:right="510" w:bottom="397" w:left="510" w:header="720" w:footer="720"/>
          <w:cols w:num="3" w:space="708" w:equalWidth="0">
            <w:col w:w="3260" w:space="720"/>
            <w:col w:w="3260" w:space="720"/>
            <w:col w:w="3260"/>
          </w:cols>
        </w:sectPr>
      </w:pPr>
      <w:r w:rsidRPr="00000000">
        <w:rPr>
          <w:sz w:val="22"/>
          <w:szCs w:val="22"/>
          <w:rtl w:val="0"/>
        </w:rPr>
        <w:t>Adaptability &amp; Fast Learning</w:t>
      </w:r>
    </w:p>
    <w:p w:rsidR="00000000" w:rsidRPr="00000000" w:rsidP="00000000" w14:paraId="00000052">
      <w:pPr>
        <w:tabs>
          <w:tab w:val="left" w:pos="284"/>
          <w:tab w:val="left" w:pos="630"/>
        </w:tabs>
        <w:rPr>
          <w:sz w:val="20"/>
          <w:szCs w:val="20"/>
        </w:rPr>
        <w:sectPr>
          <w:type w:val="continuous"/>
          <w:pgSz w:w="12240" w:h="15840" w:orient="portrait"/>
          <w:pgMar w:top="397" w:right="510" w:bottom="397" w:left="510" w:header="720" w:footer="720"/>
          <w:cols w:num="3" w:space="708" w:equalWidth="0">
            <w:col w:w="3260" w:space="720"/>
            <w:col w:w="3260" w:space="720"/>
            <w:col w:w="3260"/>
          </w:cols>
        </w:sectPr>
      </w:pPr>
    </w:p>
    <w:p w:rsidR="00000000" w:rsidRPr="00000000" w:rsidP="00000000" w14:paraId="00000053">
      <w:pPr>
        <w:pBdr>
          <w:bottom w:val="single" w:sz="6" w:space="1" w:color="000000"/>
        </w:pBdr>
        <w:tabs>
          <w:tab w:val="left" w:pos="900"/>
        </w:tabs>
        <w:rPr>
          <w:b/>
          <w:sz w:val="20"/>
          <w:szCs w:val="20"/>
        </w:rPr>
      </w:pPr>
      <w:r w:rsidRPr="00000000">
        <w:rPr>
          <w:b/>
          <w:rtl w:val="0"/>
        </w:rPr>
        <w:t>LANGUAGES</w:t>
      </w:r>
      <w:r w:rsidRPr="00000000">
        <w:rPr>
          <w:sz w:val="20"/>
          <w:szCs w:val="20"/>
          <w:rtl w:val="0"/>
        </w:rPr>
        <w:tab/>
      </w:r>
      <w:r w:rsidRPr="00000000">
        <w:rPr>
          <w:b/>
          <w:sz w:val="20"/>
          <w:szCs w:val="20"/>
          <w:rtl w:val="0"/>
        </w:rPr>
        <w:t xml:space="preserve"> </w:t>
      </w:r>
    </w:p>
    <w:tbl>
      <w:tblPr>
        <w:tblStyle w:val="Table1"/>
        <w:tblW w:w="11220" w:type="dxa"/>
        <w:jc w:val="lef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/>
      </w:tblPr>
      <w:tblGrid>
        <w:gridCol w:w="3740"/>
        <w:gridCol w:w="3740"/>
        <w:gridCol w:w="3740"/>
      </w:tblGrid>
      <w:tr>
        <w:tblPrEx>
          <w:tblW w:w="11220" w:type="dxa"/>
          <w:jc w:val="left"/>
          <w:tblBorders>
            <w:top w:val="single" w:sz="8" w:space="0" w:color="000000"/>
            <w:left w:val="single" w:sz="8" w:space="0" w:color="000000"/>
            <w:bottom w:val="single" w:sz="8" w:space="0" w:color="000000"/>
            <w:right w:val="single" w:sz="8" w:space="0" w:color="000000"/>
            <w:insideH w:val="single" w:sz="8" w:space="0" w:color="000000"/>
            <w:insideV w:val="single" w:sz="8" w:space="0" w:color="000000"/>
          </w:tblBorders>
          <w:tblLayout w:type="fixed"/>
          <w:tblLook w:val="0600"/>
        </w:tblPrEx>
        <w:trPr>
          <w:cantSplit w:val="0"/>
          <w:jc w:val="left"/>
        </w:trPr>
        <w:tc>
          <w:tcPr>
            <w:tcBorders>
              <w:top w:val="nil"/>
              <w:left w:val="nil"/>
              <w:bottom w:val="nil"/>
              <w:right w:val="nil"/>
            </w:tcBorders>
            <w:tcMar>
              <w:top w:w="-44" w:type="dxa"/>
              <w:left w:w="-44" w:type="dxa"/>
              <w:bottom w:w="-44" w:type="dxa"/>
              <w:right w:w="-44" w:type="dxa"/>
            </w:tcMar>
          </w:tcPr>
          <w:p w:rsidR="00000000" w:rsidRPr="00000000" w:rsidP="00000000" w14:paraId="00000054">
            <w:pPr>
              <w:tabs>
                <w:tab w:val="left" w:pos="284"/>
                <w:tab w:val="left" w:pos="630"/>
              </w:tabs>
              <w:rPr>
                <w:sz w:val="22"/>
                <w:szCs w:val="22"/>
              </w:rPr>
            </w:pPr>
            <w:r w:rsidRPr="00000000">
              <w:rPr>
                <w:b/>
                <w:sz w:val="22"/>
                <w:szCs w:val="22"/>
                <w:rtl w:val="0"/>
              </w:rPr>
              <w:t>English</w:t>
            </w:r>
            <w:r w:rsidRPr="00000000">
              <w:rPr>
                <w:sz w:val="22"/>
                <w:szCs w:val="22"/>
                <w:rtl w:val="0"/>
              </w:rPr>
              <w:t>: Fluent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tcMar>
              <w:top w:w="-44" w:type="dxa"/>
              <w:left w:w="-44" w:type="dxa"/>
              <w:bottom w:w="-44" w:type="dxa"/>
              <w:right w:w="-44" w:type="dxa"/>
            </w:tcMar>
          </w:tcPr>
          <w:p w:rsidR="00000000" w:rsidRPr="00000000" w:rsidP="00000000" w14:paraId="00000055">
            <w:pPr>
              <w:tabs>
                <w:tab w:val="left" w:pos="284"/>
                <w:tab w:val="left" w:pos="630"/>
              </w:tabs>
              <w:rPr>
                <w:b/>
                <w:sz w:val="22"/>
                <w:szCs w:val="22"/>
              </w:rPr>
            </w:pPr>
            <w:r w:rsidRPr="00000000">
              <w:rPr>
                <w:sz w:val="22"/>
                <w:szCs w:val="22"/>
                <w:rtl w:val="0"/>
              </w:rPr>
              <w:t xml:space="preserve"> </w:t>
            </w:r>
            <w:r w:rsidRPr="00000000">
              <w:rPr>
                <w:b/>
                <w:sz w:val="22"/>
                <w:szCs w:val="22"/>
                <w:rtl w:val="0"/>
              </w:rPr>
              <w:t>Telugu</w:t>
            </w:r>
            <w:r w:rsidRPr="00000000">
              <w:rPr>
                <w:sz w:val="22"/>
                <w:szCs w:val="22"/>
                <w:rtl w:val="0"/>
              </w:rPr>
              <w:t>: Native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tcMar>
              <w:top w:w="-44" w:type="dxa"/>
              <w:left w:w="-44" w:type="dxa"/>
              <w:bottom w:w="-44" w:type="dxa"/>
              <w:right w:w="-44" w:type="dxa"/>
            </w:tcMar>
          </w:tcPr>
          <w:p w:rsidR="00000000" w:rsidRPr="00000000" w:rsidP="00000000" w14:paraId="00000056">
            <w:pPr>
              <w:tabs>
                <w:tab w:val="left" w:pos="284"/>
                <w:tab w:val="left" w:pos="630"/>
              </w:tabs>
              <w:rPr>
                <w:sz w:val="22"/>
                <w:szCs w:val="22"/>
              </w:rPr>
            </w:pPr>
            <w:r w:rsidRPr="00000000">
              <w:rPr>
                <w:sz w:val="22"/>
                <w:szCs w:val="22"/>
                <w:rtl w:val="0"/>
              </w:rPr>
              <w:t xml:space="preserve"> </w:t>
            </w:r>
            <w:r w:rsidRPr="00000000">
              <w:rPr>
                <w:b/>
                <w:sz w:val="22"/>
                <w:szCs w:val="22"/>
                <w:rtl w:val="0"/>
              </w:rPr>
              <w:t>Hindi</w:t>
            </w:r>
            <w:r w:rsidRPr="00000000">
              <w:rPr>
                <w:sz w:val="22"/>
                <w:szCs w:val="22"/>
                <w:rtl w:val="0"/>
              </w:rPr>
              <w:t>: Intermediate</w:t>
            </w:r>
          </w:p>
        </w:tc>
      </w:tr>
    </w:tbl>
    <w:p w:rsidR="00000000" w:rsidRPr="00000000" w:rsidP="00000000" w14:paraId="00000057">
      <w:pPr>
        <w:tabs>
          <w:tab w:val="left" w:pos="284"/>
          <w:tab w:val="left" w:pos="630"/>
        </w:tabs>
      </w:pPr>
      <w: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s1025" type="#_x0000_t75" style="width:1pt;height:1pt;margin-top:0;margin-left:0;position:absolute;z-index:251658240">
            <v:imagedata r:id="rId12"/>
          </v:shape>
        </w:pict>
      </w:r>
    </w:p>
    <w:sectPr>
      <w:type w:val="continuous"/>
      <w:pgSz w:w="12240" w:h="15840" w:orient="portrait"/>
      <w:pgMar w:top="397" w:right="510" w:bottom="397" w:left="510" w:header="720" w:footer="720"/>
      <w:cols w:space="708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charset w:val="00"/>
    <w:family w:val="auto"/>
    <w:pitch w:val="default"/>
  </w:font>
  <w:font w:name="Georgia">
    <w:charset w:val="00"/>
    <w:family w:val="auto"/>
    <w:pitch w:val="default"/>
  </w:font>
  <w:font w:name="Noto Sans Symbols">
    <w:charset w:val="00"/>
    <w:family w:val="auto"/>
    <w:pitch w:val="default"/>
  </w:font>
  <w:font w:name="Courier New">
    <w:charset w:val="00"/>
    <w:family w:val="auto"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:rsidR="00000000" w:rsidRPr="00000000" w:rsidP="00000000" w14:paraId="0000005C">
    <w:pPr>
      <w:keepNext w:val="0"/>
      <w:keepLines w:val="0"/>
      <w:widowControl/>
      <w:pBdr>
        <w:top w:val="nil"/>
        <w:left w:val="nil"/>
        <w:bottom w:val="nil"/>
        <w:right w:val="nil"/>
        <w:between w:val="nil"/>
      </w:pBdr>
      <w:shd w:val="clear" w:color="auto" w:fill="auto"/>
      <w:tabs>
        <w:tab w:val="center" w:pos="4680"/>
        <w:tab w:val="right" w:pos="9360"/>
      </w:tabs>
      <w:spacing w:before="0" w:after="0" w:line="240" w:lineRule="auto"/>
      <w:ind w:left="0" w:right="0" w:firstLine="0"/>
      <w:jc w:val="left"/>
      <w:rPr>
        <w:rFonts w:ascii="Calibri" w:eastAsia="Calibri" w:hAnsi="Calibri" w:cs="Calibri"/>
        <w:b w:val="0"/>
        <w:i w:val="0"/>
        <w:smallCaps w:val="0"/>
        <w:strike w:val="0"/>
        <w:color w:val="000000"/>
        <w:sz w:val="24"/>
        <w:szCs w:val="24"/>
        <w:u w:val="none"/>
        <w:shd w:val="clear" w:color="auto" w:fill="auto"/>
        <w:vertAlign w:val="baseline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:rsidR="00000000" w:rsidRPr="00000000" w:rsidP="00000000" w14:paraId="0000005B">
    <w:pPr>
      <w:keepNext w:val="0"/>
      <w:keepLines w:val="0"/>
      <w:widowControl/>
      <w:pBdr>
        <w:top w:val="nil"/>
        <w:left w:val="nil"/>
        <w:bottom w:val="nil"/>
        <w:right w:val="nil"/>
        <w:between w:val="nil"/>
      </w:pBdr>
      <w:shd w:val="clear" w:color="auto" w:fill="auto"/>
      <w:tabs>
        <w:tab w:val="center" w:pos="4680"/>
        <w:tab w:val="right" w:pos="9360"/>
      </w:tabs>
      <w:spacing w:before="0" w:after="0" w:line="240" w:lineRule="auto"/>
      <w:ind w:left="0" w:right="0" w:firstLine="0"/>
      <w:jc w:val="left"/>
      <w:rPr>
        <w:rFonts w:ascii="Calibri" w:eastAsia="Calibri" w:hAnsi="Calibri" w:cs="Calibri"/>
        <w:b w:val="0"/>
        <w:i w:val="0"/>
        <w:smallCaps w:val="0"/>
        <w:strike w:val="0"/>
        <w:color w:val="000000"/>
        <w:sz w:val="24"/>
        <w:szCs w:val="24"/>
        <w:u w:val="none"/>
        <w:shd w:val="clear" w:color="auto" w:fill="auto"/>
        <w:vertAlign w:val="baseline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:rsidR="00000000" w:rsidRPr="00000000" w:rsidP="00000000" w14:paraId="0000005D">
    <w:pPr>
      <w:keepNext w:val="0"/>
      <w:keepLines w:val="0"/>
      <w:widowControl/>
      <w:pBdr>
        <w:top w:val="nil"/>
        <w:left w:val="nil"/>
        <w:bottom w:val="nil"/>
        <w:right w:val="nil"/>
        <w:between w:val="nil"/>
      </w:pBdr>
      <w:shd w:val="clear" w:color="auto" w:fill="auto"/>
      <w:tabs>
        <w:tab w:val="center" w:pos="4680"/>
        <w:tab w:val="right" w:pos="9360"/>
      </w:tabs>
      <w:spacing w:before="0" w:after="0" w:line="240" w:lineRule="auto"/>
      <w:ind w:left="0" w:right="0" w:firstLine="0"/>
      <w:jc w:val="left"/>
      <w:rPr>
        <w:rFonts w:ascii="Calibri" w:eastAsia="Calibri" w:hAnsi="Calibri" w:cs="Calibri"/>
        <w:b w:val="0"/>
        <w:i w:val="0"/>
        <w:smallCaps w:val="0"/>
        <w:strike w:val="0"/>
        <w:color w:val="000000"/>
        <w:sz w:val="24"/>
        <w:szCs w:val="24"/>
        <w:u w:val="none"/>
        <w:shd w:val="clear" w:color="auto" w:fill="auto"/>
        <w:vertAlign w:val="baseline"/>
      </w:rPr>
    </w:pPr>
  </w:p>
</w:ftr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:rsidR="00000000" w:rsidRPr="00000000" w:rsidP="00000000" w14:paraId="0000005A">
    <w:pPr>
      <w:keepNext w:val="0"/>
      <w:keepLines w:val="0"/>
      <w:widowControl/>
      <w:pBdr>
        <w:top w:val="nil"/>
        <w:left w:val="nil"/>
        <w:bottom w:val="nil"/>
        <w:right w:val="nil"/>
        <w:between w:val="nil"/>
      </w:pBdr>
      <w:shd w:val="clear" w:color="auto" w:fill="auto"/>
      <w:tabs>
        <w:tab w:val="center" w:pos="4680"/>
        <w:tab w:val="right" w:pos="9360"/>
      </w:tabs>
      <w:spacing w:before="0" w:after="0" w:line="240" w:lineRule="auto"/>
      <w:ind w:left="0" w:right="0" w:firstLine="0"/>
      <w:jc w:val="left"/>
      <w:rPr>
        <w:rFonts w:ascii="Calibri" w:eastAsia="Calibri" w:hAnsi="Calibri" w:cs="Calibri"/>
        <w:b w:val="0"/>
        <w:i w:val="0"/>
        <w:smallCaps w:val="0"/>
        <w:strike w:val="0"/>
        <w:color w:val="000000"/>
        <w:sz w:val="24"/>
        <w:szCs w:val="24"/>
        <w:u w:val="none"/>
        <w:shd w:val="clear" w:color="auto" w:fill="auto"/>
        <w:vertAlign w:val="baseline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:rsidR="00000000" w:rsidRPr="00000000" w:rsidP="00000000" w14:paraId="00000059">
    <w:pPr>
      <w:keepNext w:val="0"/>
      <w:keepLines w:val="0"/>
      <w:widowControl/>
      <w:pBdr>
        <w:top w:val="nil"/>
        <w:left w:val="nil"/>
        <w:bottom w:val="nil"/>
        <w:right w:val="nil"/>
        <w:between w:val="nil"/>
      </w:pBdr>
      <w:shd w:val="clear" w:color="auto" w:fill="auto"/>
      <w:tabs>
        <w:tab w:val="center" w:pos="4680"/>
        <w:tab w:val="right" w:pos="9360"/>
      </w:tabs>
      <w:spacing w:before="0" w:after="0" w:line="240" w:lineRule="auto"/>
      <w:ind w:left="0" w:right="0" w:firstLine="0"/>
      <w:jc w:val="left"/>
      <w:rPr>
        <w:rFonts w:ascii="Calibri" w:eastAsia="Calibri" w:hAnsi="Calibri" w:cs="Calibri"/>
        <w:b w:val="0"/>
        <w:i w:val="0"/>
        <w:smallCaps w:val="0"/>
        <w:strike w:val="0"/>
        <w:color w:val="000000"/>
        <w:sz w:val="24"/>
        <w:szCs w:val="24"/>
        <w:u w:val="none"/>
        <w:shd w:val="clear" w:color="auto" w:fill="auto"/>
        <w:vertAlign w:val="baseline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:rsidR="00000000" w:rsidRPr="00000000" w:rsidP="00000000" w14:paraId="00000058">
    <w:pPr>
      <w:keepNext w:val="0"/>
      <w:keepLines w:val="0"/>
      <w:widowControl/>
      <w:pBdr>
        <w:top w:val="nil"/>
        <w:left w:val="nil"/>
        <w:bottom w:val="nil"/>
        <w:right w:val="nil"/>
        <w:between w:val="nil"/>
      </w:pBdr>
      <w:shd w:val="clear" w:color="auto" w:fill="auto"/>
      <w:tabs>
        <w:tab w:val="center" w:pos="4680"/>
        <w:tab w:val="right" w:pos="9360"/>
      </w:tabs>
      <w:spacing w:before="0" w:after="0" w:line="240" w:lineRule="auto"/>
      <w:ind w:left="0" w:right="0" w:firstLine="0"/>
      <w:jc w:val="left"/>
      <w:rPr>
        <w:rFonts w:ascii="Calibri" w:eastAsia="Calibri" w:hAnsi="Calibri" w:cs="Calibri"/>
        <w:b w:val="0"/>
        <w:i w:val="0"/>
        <w:smallCaps w:val="0"/>
        <w:strike w:val="0"/>
        <w:color w:val="000000"/>
        <w:sz w:val="24"/>
        <w:szCs w:val="24"/>
        <w:u w:val="none"/>
        <w:shd w:val="clear" w:color="auto" w:fill="auto"/>
        <w:vertAlign w:val="baseline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abstractNum w:abstractNumId="0">
    <w:nsid w:val="3EBB4867"/>
    <w:multiLevelType w:val="hybridMultilevel"/>
    <w:tmpl w:val="00000000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">
    <w:nsid w:val="517BADE7"/>
    <w:multiLevelType w:val="hybridMultilevel"/>
    <w:tmpl w:val="0000000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00000"/>
  </w:rsids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eastAsia="Calibri" w:hAnsi="Calibri" w:cs="Calibri"/>
        <w:sz w:val="24"/>
        <w:szCs w:val="24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</w:style>
  <w:style w:type="paragraph" w:styleId="Heading1">
    <w:name w:val="heading 1"/>
    <w:basedOn w:val="Normal"/>
    <w:next w:val="Normal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40" w:after="40"/>
      <w:outlineLvl w:val="3"/>
    </w:pPr>
    <w:rPr>
      <w:b/>
    </w:rPr>
  </w:style>
  <w:style w:type="paragraph" w:styleId="Heading5">
    <w:name w:val="heading 5"/>
    <w:basedOn w:val="Normal"/>
    <w:next w:val="Normal"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Heading6">
    <w:name w:val="heading 6"/>
    <w:basedOn w:val="Normal"/>
    <w:next w:val="Normal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tblPr/>
  </w:style>
  <w:style w:type="paragraph" w:styleId="Title">
    <w:name w:val="Title"/>
    <w:basedOn w:val="Normal"/>
    <w:next w:val="Normal"/>
    <w:pPr>
      <w:keepNext/>
      <w:keepLines/>
      <w:spacing w:before="480" w:after="120"/>
    </w:pPr>
    <w:rPr>
      <w:b/>
      <w:sz w:val="72"/>
      <w:szCs w:val="72"/>
    </w:rPr>
  </w:style>
  <w:style w:type="paragraph" w:styleId="Subtitle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Table1">
    <w:name w:val="Table1"/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10" Type="http://schemas.openxmlformats.org/officeDocument/2006/relationships/header" Target="header3.xml" /><Relationship Id="rId11" Type="http://schemas.openxmlformats.org/officeDocument/2006/relationships/footer" Target="footer3.xml" /><Relationship Id="rId12" Type="http://schemas.openxmlformats.org/officeDocument/2006/relationships/image" Target="https://rdxfootmark.naukri.com/v2/track/openCv?trackingInfo=59485ba428e4dd42e7eefd543221dca2134f4b0419514c4847440321091b5b58120b140a1149585b0f435601514841481f0f2b561358191b195115495d0c00584e4209430247460c590858184508105042445b0c0f054e4108120211474a411b02154e49405d58380c4f0343421b0015061953444f530e18705c4458440321091b5b58120b1201194750590a4356014a4857034b4a550f584b1201180014454a106&amp;docType=docx" TargetMode="External" /><Relationship Id="rId13" Type="http://schemas.openxmlformats.org/officeDocument/2006/relationships/theme" Target="theme/theme1.xml" /><Relationship Id="rId14" Type="http://schemas.openxmlformats.org/officeDocument/2006/relationships/numbering" Target="numbering.xml" /><Relationship Id="rId15" Type="http://schemas.openxmlformats.org/officeDocument/2006/relationships/styles" Target="style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hyperlink" Target="http://Shanmukhgandhi123@gmail.com" TargetMode="External" /><Relationship Id="rId5" Type="http://schemas.openxmlformats.org/officeDocument/2006/relationships/hyperlink" Target="https://www.linkedin.com/in/gandhi-gudla-304a831b3/" TargetMode="External" /><Relationship Id="rId6" Type="http://schemas.openxmlformats.org/officeDocument/2006/relationships/header" Target="header1.xml" /><Relationship Id="rId7" Type="http://schemas.openxmlformats.org/officeDocument/2006/relationships/header" Target="header2.xml" /><Relationship Id="rId8" Type="http://schemas.openxmlformats.org/officeDocument/2006/relationships/footer" Target="footer1.xml" /><Relationship Id="rId9" Type="http://schemas.openxmlformats.org/officeDocument/2006/relationships/footer" Target="footer2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otalTime>0</TotalTime>
  <Pages>0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revision>0</cp:revision>
</cp:coreProperties>
</file>