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4F81BD"/>
          <w:sz w:val="32"/>
          <w:szCs w:val="32"/>
        </w:rPr>
      </w:pPr>
      <w:r>
        <w:rPr>
          <w:b/>
          <w:bCs/>
          <w:color w:val="4F81BD"/>
          <w:sz w:val="32"/>
          <w:szCs w:val="32"/>
        </w:rPr>
        <w:t>Harshal Chaware</w:t>
      </w:r>
    </w:p>
    <w:p>
      <w:pPr>
        <w:pStyle w:val="Normal"/>
        <w:jc w:val="center"/>
        <w:rPr/>
      </w:pPr>
      <w:r>
        <w:rPr/>
        <w:t xml:space="preserve">Phone: (+91)-8149867662 | email : </w:t>
      </w:r>
      <w:hyperlink r:id="rId2">
        <w:r>
          <w:rPr>
            <w:rStyle w:val="Hyper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spacing w:val="0"/>
            <w:sz w:val="23"/>
          </w:rPr>
          <w:t>harshchaware850@gmail.com</w:t>
        </w:r>
      </w:hyperlink>
      <w:r>
        <w:rPr/>
        <w:br/>
        <w:t>Linked-in: www.linkedin.com/in/harshal-chaware-b7a36b191</w:t>
      </w:r>
    </w:p>
    <w:p>
      <w:pPr>
        <w:pStyle w:val="Normal"/>
        <w:rPr/>
      </w:pPr>
      <w:r>
        <w:rPr/>
      </w:r>
    </w:p>
    <w:p>
      <w:pPr>
        <w:pStyle w:val="Normal"/>
        <w:rPr>
          <w:color w:val="4F81BD"/>
        </w:rPr>
      </w:pPr>
      <w:r>
        <w:rPr>
          <w:b/>
          <w:bCs/>
          <w:color w:val="4F81BD"/>
          <w:sz w:val="32"/>
          <w:szCs w:val="32"/>
        </w:rPr>
        <w:t>Profile Summary</w:t>
      </w:r>
    </w:p>
    <w:p>
      <w:pPr>
        <w:pStyle w:val="Normal"/>
        <w:rPr/>
      </w:pPr>
      <w:r>
        <w:rPr/>
        <w:t>Data Engineer with 5 years of experience building scalable data pipelines using Apache Spark across AWS and Google Cloud Platform (GCP). Specialized in large-scale data migration and ingestion frameworks, including end-to-end migration of 43 TB of data from on-premise systems to GCP with robust validation and data integrity checks.</w:t>
        <w:br/>
        <w:br/>
        <w:t>Experienced in designing event-driven architectures using Pub/Sub, Cloud Functions, and AWS Lambda, and developing fault-tolerant ETL pipelines with strong data quality controls such as schema validation and hash-based reconciliation.</w:t>
        <w:br/>
        <w:br/>
        <w:t>Proficient in Dataproc, BigQuery, and AWS EMR for distributed data processing, with a strong focus on performance optimization, reliability, and building production-grade data engineering solutions.</w:t>
      </w:r>
    </w:p>
    <w:p>
      <w:pPr>
        <w:pStyle w:val="Normal"/>
        <w:rPr>
          <w:color w:val="4F81BD"/>
        </w:rPr>
      </w:pPr>
      <w:r>
        <w:rPr>
          <w:b/>
          <w:bCs/>
          <w:color w:val="4F81BD"/>
          <w:sz w:val="32"/>
          <w:szCs w:val="32"/>
        </w:rPr>
        <w:t>Technical Skills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Cloud Platforms: GCP – BigQuery, Cloud Storage, Pub/Sub, Cloud Functions, Dataproc, Cloud Monitoring, Cloud Logging | AWS – EMR, S3, Lambda</w:t>
      </w:r>
      <w:r>
        <w:rPr/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Big Data &amp; Processing: Apache Spark (RDD, DataFrame, Spark SQL), Hadoop, Hive</w:t>
      </w:r>
      <w:r>
        <w:rPr/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Programming Languages: Python,</w:t>
      </w:r>
      <w:r>
        <w:rPr/>
        <w:t xml:space="preserve"> Pyspark ,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Scala, SQL,  Shell Scripting (Bash)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Data Engineering Concepts: ETL/ELT Pipelines, Data Migration (On-Prem → Cloud), Data Validation Frameworks, Schema Evolution, Partitioning, Data Quality, Event-Driven Architecture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File Formats: Parquet, Avro, ORC, JSON, CSV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Databases: MySQL, PostgreSQL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20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Workflow Orchestration: Apache Airflow, Cloud Functions</w:t>
      </w:r>
      <w:r>
        <w:rPr/>
        <w:t>.</w:t>
      </w:r>
    </w:p>
    <w:p>
      <w:pPr>
        <w:pStyle w:val="Normal"/>
        <w:rPr>
          <w:color w:val="4F81BD"/>
        </w:rPr>
      </w:pPr>
      <w:r>
        <w:rPr>
          <w:b/>
          <w:bCs/>
          <w:color w:val="4F81BD"/>
          <w:sz w:val="32"/>
          <w:szCs w:val="32"/>
        </w:rPr>
        <w:t>Professional Experience</w:t>
      </w:r>
    </w:p>
    <w:p>
      <w:pPr>
        <w:pStyle w:val="Normal"/>
        <w:rPr/>
      </w:pPr>
      <w:r>
        <w:rPr/>
        <w:t>Data Engineer – TransUnion (Client) (Jul 2024 – Present)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Implemented large-scale data migration pipeline from on-premise to GCP handling ~43TB of data.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Built event-driven architecture using Cloud Storage, Pub/Sub, and Cloud Functions for automated ingestion into BigQuery.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Developed 6-step validation framework including decryption (AES-256), hash validation (SHA-256), schema validation, and data integrity checks.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Used Dataproc (Spark) for schema validation, transformations, and large-scale data processing.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Designed Py</w:t>
      </w:r>
      <w:r>
        <w:rPr/>
        <w:t>spark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-based ingestion pipeline for ongoing data with preprocessing, validation, and Spark transformations.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Implemented fault-tolerant </w:t>
      </w:r>
      <w:r>
        <w:rPr/>
        <w:t xml:space="preserve">Pyspark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pipelines with restart capability at intermediate stages.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Integrated monitoring and alerting using Cloud Monitoring and Logging.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Worked with Airflow DAG-based scheduling in on-prem pipelines and transitioned to Cloud Functions-based orchestration in GCP.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20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Collaborated within a team of 10–1</w:t>
      </w:r>
      <w:r>
        <w:rPr/>
        <w:t>2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engineers in delivering migration and ingestion solutions.</w:t>
      </w:r>
    </w:p>
    <w:p>
      <w:pPr>
        <w:pStyle w:val="Normal"/>
        <w:rPr/>
      </w:pPr>
      <w:r>
        <w:rPr/>
        <w:t>Data Engineer – Reliance Jio (Client) (May 2021 –  May 2024)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Designed and developed scalable data processing pipelines using Apache Spark (Scala) for large-scale structured and semi-structured data.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Optimized Spark jobs by tuning configurations, caching, and efficient resource utilization, improving overall performance.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Executed distributed data workloads on AWS EMR, enhancing processing efficiency through cluster tuning and workload optimization.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Built and maintained serverless data workflows using AWS Lambda for event-driven processing.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Performed data ingestion and transformation using Sqoop, Hive, and Spark SQL across the Hadoop ecosystem.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Managed and processed large-scale datasets using Hadoop, Hive, and Spark frameworks.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76" w:before="0" w:after="0"/>
        <w:ind w:hanging="360" w:start="360" w:end="0"/>
        <w:jc w:val="star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76" w:before="0" w:after="0"/>
        <w:ind w:hanging="360" w:start="360" w:end="0"/>
        <w:jc w:val="start"/>
        <w:rPr>
          <w:rFonts w:ascii="Cambria" w:hAnsi="Cambria"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32"/>
          <w:szCs w:val="32"/>
          <w:u w:val="none"/>
          <w:shd w:fill="auto" w:val="clear"/>
          <w:vertAlign w:val="baseline"/>
        </w:rPr>
        <w:t>Work Experience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76" w:before="0" w:after="0"/>
        <w:ind w:hanging="360" w:start="360" w:end="0"/>
        <w:jc w:val="star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40" w:before="0" w:after="0"/>
        <w:ind w:hanging="360" w:start="360" w:end="0"/>
        <w:jc w:val="star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Nitor Infotech Private Limited : Jul 2024– Present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40" w:before="0" w:after="0"/>
        <w:ind w:hanging="360" w:start="360" w:end="0"/>
        <w:jc w:val="star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40" w:before="0" w:after="0"/>
        <w:ind w:hanging="360" w:start="360" w:end="0"/>
        <w:jc w:val="star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t xml:space="preserve">Multiapps Technologies Private Limited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: May</w:t>
      </w:r>
      <w:r>
        <w:rPr/>
        <w:t xml:space="preserve">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2021– </w:t>
      </w:r>
      <w:r>
        <w:rPr/>
        <w:t xml:space="preserve">May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2024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40" w:before="0" w:after="0"/>
        <w:ind w:hanging="360" w:start="360" w:end="0"/>
        <w:jc w:val="star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rPr>
          <w:color w:val="4F81BD"/>
        </w:rPr>
      </w:pPr>
      <w:r>
        <w:rPr>
          <w:b/>
          <w:bCs/>
          <w:color w:val="4F81BD"/>
          <w:sz w:val="32"/>
          <w:szCs w:val="32"/>
        </w:rPr>
        <w:t>Education</w:t>
      </w:r>
    </w:p>
    <w:p>
      <w:pPr>
        <w:pStyle w:val="Normal"/>
        <w:rPr/>
      </w:pPr>
      <w:r>
        <w:rPr/>
        <w:t>- Priyadarshini College of Engineering, Nagpur (2016–2020) – 70.3%</w:t>
      </w:r>
    </w:p>
    <w:p>
      <w:pPr>
        <w:pStyle w:val="Normal"/>
        <w:rPr/>
      </w:pPr>
      <w:r>
        <w:rPr/>
        <w:t>- Taywade Junior College (2014–2016) – 58.77%</w:t>
      </w:r>
    </w:p>
    <w:p>
      <w:pPr>
        <w:pStyle w:val="Normal"/>
        <w:rPr/>
      </w:pPr>
      <w:r>
        <w:rPr/>
        <w:t>- Chanda Public School (2013–2014) – 72.2%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mc:AlternateContent>
          <mc:Choice Requires="wps">
            <w:drawing>
              <wp:anchor distT="0" distB="0" distL="114300" distR="100965" simplePos="0" relativeHeight="2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">
    <w:altName w:val="Segoe UI Web (West European)"/>
    <w:charset w:val="01" w:characterSet="utf-8"/>
    <w:family w:val="auto"/>
    <w:pitch w:val="default"/>
  </w:font>
  <w:font w:name="Noto Sans Symbols">
    <w:charset w:val="01"/>
    <w:family w:val="swiss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0"/>
      <w:outlineLvl w:val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00" w:after="0"/>
      <w:outlineLvl w:val="2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00" w:after="0"/>
      <w:outlineLvl w:val="3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0"/>
      <w:outlineLvl w:val="5"/>
    </w:pPr>
    <w:rPr>
      <w:rFonts w:ascii="Calibri" w:hAnsi="Calibri" w:eastAsia="Calibri" w:cs="Calibri"/>
      <w:i/>
      <w:iCs/>
      <w:color w:val="243F6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arshchaware850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n+g6QzftDw1ComxYekBcZxzcD8Q==">CgMxLjA4AHIhMWZxekhRSDFkZ2FjVk4tbzFaVENZMHV3WFVDWFlUMnNp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LibreOffice_project/3346a99e6b841765b75a9b29714a5b95c6761ce3</Application>
  <AppVersion>15.0000</AppVersion>
  <Pages>3</Pages>
  <Words>478</Words>
  <Characters>3166</Characters>
  <CharactersWithSpaces>3594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2026-07-10T14:24:35Z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