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Look w:val="04A0" w:firstRow="1" w:lastRow="0" w:firstColumn="1" w:lastColumn="0" w:noHBand="0" w:noVBand="1"/>
      </w:tblPr>
      <w:tblGrid>
        <w:gridCol w:w="2880"/>
        <w:gridCol w:w="6912"/>
      </w:tblGrid>
      <w:tr w:rsidR="00727E17">
        <w:trPr>
          <w:jc w:val="center"/>
        </w:trPr>
        <w:tc>
          <w:tcPr>
            <w:tcW w:w="2880" w:type="dxa"/>
          </w:tcPr>
          <w:p w:rsidR="00D84903" w:rsidRDefault="00DE4A71">
            <w:r>
              <w:rPr>
                <w:noProof/>
                <w:lang w:val="en-IN" w:eastAsia="en-IN"/>
              </w:rPr>
              <w:drawing>
                <wp:inline distT="0" distB="0" distL="0" distR="0">
                  <wp:extent cx="1280160" cy="1280160"/>
                  <wp:effectExtent l="0" t="0" r="0" b="0"/>
                  <wp:docPr id="64697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90648" name="Picture 64697313"/>
                          <pic:cNvPicPr/>
                        </pic:nvPicPr>
                        <pic:blipFill>
                          <a:blip r:embed="rId7"/>
                          <a:stretch>
                            <a:fillRect/>
                          </a:stretch>
                        </pic:blipFill>
                        <pic:spPr>
                          <a:xfrm>
                            <a:off x="0" y="0"/>
                            <a:ext cx="1280160" cy="1280160"/>
                          </a:xfrm>
                          <a:prstGeom prst="rect">
                            <a:avLst/>
                          </a:prstGeom>
                        </pic:spPr>
                      </pic:pic>
                    </a:graphicData>
                  </a:graphic>
                </wp:inline>
              </w:drawing>
            </w:r>
          </w:p>
          <w:p w:rsidR="00D84903" w:rsidRDefault="00DE4A71">
            <w:r>
              <w:rPr>
                <w:b/>
                <w:sz w:val="20"/>
              </w:rPr>
              <w:br/>
              <w:t>CONTACT</w:t>
            </w:r>
          </w:p>
          <w:p w:rsidR="00D84903" w:rsidRPr="002D350C" w:rsidRDefault="009D475B" w:rsidP="002D350C">
            <w:pPr>
              <w:pStyle w:val="NormalWeb"/>
              <w:rPr>
                <w:rFonts w:ascii="Segoe UI" w:hAnsi="Segoe UI" w:cs="Segoe UI"/>
                <w:sz w:val="21"/>
                <w:szCs w:val="21"/>
              </w:rPr>
            </w:pPr>
            <w:r>
              <w:rPr>
                <w:sz w:val="20"/>
              </w:rPr>
              <w:t>+91-6299562469</w:t>
            </w:r>
            <w:r>
              <w:rPr>
                <w:sz w:val="20"/>
              </w:rPr>
              <w:br/>
            </w:r>
            <w:hyperlink r:id="rId8" w:tgtFrame="_blank" w:tooltip="http://hritvik.gallery/" w:history="1">
              <w:r w:rsidR="002D350C" w:rsidRPr="002D350C">
                <w:rPr>
                  <w:rFonts w:ascii="Segoe UI" w:hAnsi="Segoe UI" w:cs="Segoe UI"/>
                  <w:color w:val="0000FF"/>
                  <w:sz w:val="21"/>
                  <w:szCs w:val="21"/>
                  <w:u w:val="single"/>
                </w:rPr>
                <w:t>hritvik.gallery</w:t>
              </w:r>
            </w:hyperlink>
            <w:bookmarkStart w:id="0" w:name="_GoBack"/>
            <w:bookmarkEnd w:id="0"/>
            <w:r w:rsidR="002D350C" w:rsidRPr="002D350C">
              <w:rPr>
                <w:rFonts w:ascii="Segoe UI" w:hAnsi="Segoe UI" w:cs="Segoe UI"/>
                <w:sz w:val="21"/>
                <w:szCs w:val="21"/>
              </w:rPr>
              <w:t>@gmail.com</w:t>
            </w:r>
            <w:r w:rsidR="00DE4A71">
              <w:rPr>
                <w:sz w:val="20"/>
              </w:rPr>
              <w:br/>
              <w:t>Pune, Maharashtra, India</w:t>
            </w:r>
          </w:p>
          <w:p w:rsidR="00D84903" w:rsidRDefault="00DE4A71">
            <w:r>
              <w:rPr>
                <w:b/>
                <w:sz w:val="20"/>
              </w:rPr>
              <w:br/>
              <w:t>SKILLS</w:t>
            </w:r>
          </w:p>
          <w:p w:rsidR="00E37F91" w:rsidRPr="00E37F91" w:rsidRDefault="00DE4A71" w:rsidP="00E37F91">
            <w:p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b/>
                <w:bCs/>
                <w:sz w:val="20"/>
                <w:szCs w:val="20"/>
                <w:lang w:val="en-IN" w:eastAsia="en-IN"/>
              </w:rPr>
              <w:t>Cloud &amp; Architecture</w:t>
            </w:r>
          </w:p>
          <w:p w:rsidR="00E37F91" w:rsidRDefault="00DE4A71" w:rsidP="00E37F91">
            <w:pPr>
              <w:pStyle w:val="ListParagraph"/>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GCP Data Architecture</w:t>
            </w:r>
          </w:p>
          <w:p w:rsidR="00E37F91" w:rsidRPr="00E37F91" w:rsidRDefault="00DE4A71" w:rsidP="00E37F91">
            <w:pPr>
              <w:pStyle w:val="ListParagraph"/>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BigQuery</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Lake / Warehouse Architecture</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Medallion Architecture</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Mesh</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Event-Driven Architecture</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Cloud Run</w:t>
            </w:r>
          </w:p>
          <w:p w:rsidR="00E37F91" w:rsidRPr="00E37F91" w:rsidRDefault="00DE4A71" w:rsidP="00E37F91">
            <w:pPr>
              <w:numPr>
                <w:ilvl w:val="0"/>
                <w:numId w:val="12"/>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Terraform/IaC</w:t>
            </w:r>
          </w:p>
          <w:p w:rsidR="00E37F91" w:rsidRPr="00E37F91" w:rsidRDefault="00DE4A71" w:rsidP="00E37F91">
            <w:p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b/>
                <w:bCs/>
                <w:sz w:val="20"/>
                <w:szCs w:val="20"/>
                <w:lang w:val="en-IN" w:eastAsia="en-IN"/>
              </w:rPr>
              <w:t>Data Engineering</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Python</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SQL</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DBT</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Apache Airflow</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Dataflow</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Pub/Sub</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ETL/ELT</w:t>
            </w:r>
          </w:p>
          <w:p w:rsidR="00E37F91" w:rsidRPr="00E37F91" w:rsidRDefault="00DE4A71" w:rsidP="00E37F91">
            <w:pPr>
              <w:numPr>
                <w:ilvl w:val="0"/>
                <w:numId w:val="13"/>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Pipeline Design</w:t>
            </w:r>
          </w:p>
          <w:p w:rsidR="00E37F91" w:rsidRPr="00E37F91" w:rsidRDefault="00DE4A71" w:rsidP="00E37F91">
            <w:p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b/>
                <w:bCs/>
                <w:sz w:val="20"/>
                <w:szCs w:val="20"/>
                <w:lang w:val="en-IN" w:eastAsia="en-IN"/>
              </w:rPr>
              <w:t>Governance &amp; Analytics</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Dataplex</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Governance</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Quality</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Lineage</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Metadata Management</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Data Modelling</w:t>
            </w:r>
          </w:p>
          <w:p w:rsidR="00E37F91" w:rsidRPr="00E37F91" w:rsidRDefault="009D475B"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Pr>
                <w:rFonts w:ascii="Times New Roman" w:eastAsia="Times New Roman" w:hAnsi="Times New Roman" w:cs="Times New Roman"/>
                <w:sz w:val="20"/>
                <w:szCs w:val="20"/>
                <w:lang w:val="en-IN" w:eastAsia="en-IN"/>
              </w:rPr>
              <w:t>Data</w:t>
            </w:r>
            <w:r w:rsidR="00DE4A71" w:rsidRPr="00E37F91">
              <w:rPr>
                <w:rFonts w:ascii="Times New Roman" w:eastAsia="Times New Roman" w:hAnsi="Times New Roman" w:cs="Times New Roman"/>
                <w:sz w:val="20"/>
                <w:szCs w:val="20"/>
                <w:lang w:val="en-IN" w:eastAsia="en-IN"/>
              </w:rPr>
              <w:t xml:space="preserve"> Analytics</w:t>
            </w:r>
          </w:p>
          <w:p w:rsidR="00E37F91" w:rsidRPr="00E37F91" w:rsidRDefault="00DE4A71" w:rsidP="00E37F91">
            <w:pPr>
              <w:numPr>
                <w:ilvl w:val="0"/>
                <w:numId w:val="14"/>
              </w:numPr>
              <w:spacing w:before="100" w:beforeAutospacing="1" w:after="100" w:afterAutospacing="1" w:line="240" w:lineRule="auto"/>
              <w:rPr>
                <w:rFonts w:ascii="Times New Roman" w:eastAsia="Times New Roman" w:hAnsi="Times New Roman" w:cs="Times New Roman"/>
                <w:sz w:val="20"/>
                <w:szCs w:val="20"/>
                <w:lang w:val="en-IN" w:eastAsia="en-IN"/>
              </w:rPr>
            </w:pPr>
            <w:r w:rsidRPr="00E37F91">
              <w:rPr>
                <w:rFonts w:ascii="Times New Roman" w:eastAsia="Times New Roman" w:hAnsi="Times New Roman" w:cs="Times New Roman"/>
                <w:sz w:val="20"/>
                <w:szCs w:val="20"/>
                <w:lang w:val="en-IN" w:eastAsia="en-IN"/>
              </w:rPr>
              <w:t>Generative AI</w:t>
            </w:r>
          </w:p>
          <w:p w:rsidR="00D84903" w:rsidRPr="00B06B74" w:rsidRDefault="00DE4A71">
            <w:pPr>
              <w:rPr>
                <w:b/>
                <w:sz w:val="20"/>
              </w:rPr>
            </w:pPr>
            <w:r>
              <w:rPr>
                <w:b/>
                <w:sz w:val="20"/>
              </w:rPr>
              <w:t>CERTIFICATIONS</w:t>
            </w:r>
          </w:p>
          <w:p w:rsidR="000950EF" w:rsidRDefault="00DE4A71">
            <w:pPr>
              <w:rPr>
                <w:sz w:val="20"/>
              </w:rPr>
            </w:pPr>
            <w:r>
              <w:rPr>
                <w:sz w:val="20"/>
              </w:rPr>
              <w:t xml:space="preserve">• Google </w:t>
            </w:r>
            <w:r>
              <w:rPr>
                <w:sz w:val="20"/>
              </w:rPr>
              <w:t>Professional Cloud Architect</w:t>
            </w:r>
            <w:r>
              <w:rPr>
                <w:sz w:val="20"/>
              </w:rPr>
              <w:br/>
            </w:r>
            <w:r>
              <w:rPr>
                <w:sz w:val="20"/>
              </w:rPr>
              <w:lastRenderedPageBreak/>
              <w:t>• Google Professional Data Engineer</w:t>
            </w:r>
          </w:p>
          <w:p w:rsidR="004827BB" w:rsidRDefault="00DE4A71">
            <w:pPr>
              <w:rPr>
                <w:sz w:val="20"/>
              </w:rPr>
            </w:pPr>
            <w:r>
              <w:rPr>
                <w:sz w:val="20"/>
              </w:rPr>
              <w:t>• Databricks Certified Data Engineer Associate</w:t>
            </w:r>
            <w:r>
              <w:rPr>
                <w:sz w:val="20"/>
              </w:rPr>
              <w:br/>
              <w:t>• Google Associate Cloud Engineer</w:t>
            </w:r>
          </w:p>
          <w:p w:rsidR="00D84903" w:rsidRPr="004827BB" w:rsidRDefault="00DE4A71">
            <w:pPr>
              <w:rPr>
                <w:sz w:val="20"/>
              </w:rPr>
            </w:pPr>
            <w:r>
              <w:rPr>
                <w:sz w:val="20"/>
              </w:rPr>
              <w:t xml:space="preserve">• </w:t>
            </w:r>
            <w:r w:rsidRPr="00E37F91">
              <w:rPr>
                <w:sz w:val="20"/>
              </w:rPr>
              <w:t>Certified in Artificial Intelligence and Machine Learning from UpX and Tech M</w:t>
            </w:r>
            <w:r>
              <w:rPr>
                <w:sz w:val="20"/>
              </w:rPr>
              <w:br/>
              <w:t>• Microsoft Azure Fundamentals</w:t>
            </w:r>
            <w:r>
              <w:rPr>
                <w:sz w:val="20"/>
              </w:rPr>
              <w:br/>
              <w:t>• Microsoft AI Fundamentals</w:t>
            </w:r>
            <w:r>
              <w:rPr>
                <w:sz w:val="20"/>
              </w:rPr>
              <w:br/>
              <w:t>• Neo4J Fundamentals</w:t>
            </w:r>
            <w:r>
              <w:rPr>
                <w:sz w:val="20"/>
              </w:rPr>
              <w:br/>
              <w:t>• IBM DB2 Fundamentals</w:t>
            </w:r>
          </w:p>
          <w:p w:rsidR="00D84903" w:rsidRDefault="00DE4A71">
            <w:r>
              <w:rPr>
                <w:b/>
                <w:sz w:val="20"/>
              </w:rPr>
              <w:br/>
              <w:t>EDUCATION</w:t>
            </w:r>
          </w:p>
          <w:p w:rsidR="00B06B74" w:rsidRDefault="00DE4A71">
            <w:r>
              <w:rPr>
                <w:sz w:val="20"/>
              </w:rPr>
              <w:t>2014</w:t>
            </w:r>
            <w:r>
              <w:rPr>
                <w:sz w:val="20"/>
              </w:rPr>
              <w:br/>
              <w:t>B.</w:t>
            </w:r>
            <w:r w:rsidR="006A7F41">
              <w:rPr>
                <w:sz w:val="20"/>
              </w:rPr>
              <w:t>E</w:t>
            </w:r>
            <w:r>
              <w:rPr>
                <w:sz w:val="20"/>
              </w:rPr>
              <w:t xml:space="preserve"> Electronics &amp;</w:t>
            </w:r>
            <w:r>
              <w:rPr>
                <w:sz w:val="20"/>
              </w:rPr>
              <w:br/>
              <w:t>Telecommunication Engineering</w:t>
            </w:r>
            <w:r>
              <w:rPr>
                <w:sz w:val="20"/>
              </w:rPr>
              <w:br/>
              <w:t>DY Patil College of Engineering,</w:t>
            </w:r>
            <w:r>
              <w:rPr>
                <w:sz w:val="20"/>
              </w:rPr>
              <w:br/>
              <w:t>Pune</w:t>
            </w:r>
          </w:p>
          <w:p w:rsidR="00D84903" w:rsidRDefault="00DE4A71">
            <w:r>
              <w:rPr>
                <w:b/>
                <w:sz w:val="20"/>
              </w:rPr>
              <w:br/>
              <w:t>LANGUAGES</w:t>
            </w:r>
          </w:p>
          <w:p w:rsidR="00D84903" w:rsidRDefault="00DE4A71">
            <w:pPr>
              <w:rPr>
                <w:sz w:val="20"/>
              </w:rPr>
            </w:pPr>
            <w:r>
              <w:rPr>
                <w:sz w:val="20"/>
              </w:rPr>
              <w:t>English</w:t>
            </w:r>
            <w:r>
              <w:rPr>
                <w:sz w:val="20"/>
              </w:rPr>
              <w:br/>
              <w:t>Hindi</w:t>
            </w:r>
          </w:p>
          <w:p w:rsidR="00B06B74" w:rsidRPr="00B06B74" w:rsidRDefault="00DE4A71">
            <w:pPr>
              <w:rPr>
                <w:b/>
                <w:bCs/>
              </w:rPr>
            </w:pPr>
            <w:r w:rsidRPr="00212994">
              <w:rPr>
                <w:b/>
                <w:bCs/>
              </w:rPr>
              <w:t>INTERESTS</w:t>
            </w:r>
            <w:r w:rsidRPr="00B06B74">
              <w:rPr>
                <w:b/>
                <w:bCs/>
              </w:rPr>
              <w:t>:</w:t>
            </w:r>
          </w:p>
          <w:p w:rsidR="00B06B74" w:rsidRPr="00B06B74" w:rsidRDefault="00DE4A71">
            <w:pPr>
              <w:rPr>
                <w:sz w:val="20"/>
              </w:rPr>
            </w:pPr>
            <w:r w:rsidRPr="00B06B74">
              <w:rPr>
                <w:sz w:val="20"/>
              </w:rPr>
              <w:t>Cooking</w:t>
            </w:r>
          </w:p>
          <w:p w:rsidR="00B06B74" w:rsidRPr="00B06B74" w:rsidRDefault="00DE4A71">
            <w:pPr>
              <w:rPr>
                <w:sz w:val="20"/>
              </w:rPr>
            </w:pPr>
            <w:r w:rsidRPr="00B06B74">
              <w:rPr>
                <w:sz w:val="20"/>
              </w:rPr>
              <w:t>Fitness</w:t>
            </w:r>
          </w:p>
          <w:p w:rsidR="00B06B74" w:rsidRPr="00B06B74" w:rsidRDefault="00DE4A71">
            <w:pPr>
              <w:rPr>
                <w:sz w:val="20"/>
              </w:rPr>
            </w:pPr>
            <w:r w:rsidRPr="00B06B74">
              <w:rPr>
                <w:sz w:val="20"/>
              </w:rPr>
              <w:t>Meditation</w:t>
            </w:r>
          </w:p>
          <w:p w:rsidR="00B06B74" w:rsidRPr="00B06B74" w:rsidRDefault="00DE4A71">
            <w:pPr>
              <w:rPr>
                <w:sz w:val="20"/>
              </w:rPr>
            </w:pPr>
            <w:r w:rsidRPr="00B06B74">
              <w:rPr>
                <w:sz w:val="20"/>
              </w:rPr>
              <w:t>Photography</w:t>
            </w:r>
          </w:p>
          <w:p w:rsidR="00B06B74" w:rsidRDefault="00DE4A71">
            <w:r w:rsidRPr="00B06B74">
              <w:rPr>
                <w:sz w:val="20"/>
              </w:rPr>
              <w:t>NGO Vo</w:t>
            </w:r>
            <w:r w:rsidRPr="00B06B74">
              <w:rPr>
                <w:sz w:val="20"/>
              </w:rPr>
              <w:t>lunteering</w:t>
            </w:r>
          </w:p>
        </w:tc>
        <w:tc>
          <w:tcPr>
            <w:tcW w:w="6912" w:type="dxa"/>
          </w:tcPr>
          <w:p w:rsidR="00D84903" w:rsidRDefault="00D84903"/>
          <w:p w:rsidR="00D84903" w:rsidRDefault="00DE4A71">
            <w:pPr>
              <w:rPr>
                <w:b/>
                <w:sz w:val="44"/>
              </w:rPr>
            </w:pPr>
            <w:r>
              <w:rPr>
                <w:b/>
                <w:sz w:val="44"/>
              </w:rPr>
              <w:t>Hritvik Kumar</w:t>
            </w:r>
          </w:p>
          <w:p w:rsidR="004827BB" w:rsidRPr="004827BB" w:rsidRDefault="00DE4A71" w:rsidP="004827BB">
            <w:pPr>
              <w:rPr>
                <w:rFonts w:ascii="Calibri" w:hAnsi="Calibri"/>
                <w:sz w:val="20"/>
              </w:rPr>
            </w:pPr>
            <w:r w:rsidRPr="004827BB">
              <w:rPr>
                <w:rFonts w:ascii="Calibri" w:hAnsi="Calibri"/>
                <w:sz w:val="20"/>
              </w:rPr>
              <w:t>Senior</w:t>
            </w:r>
            <w:r w:rsidR="00212994">
              <w:rPr>
                <w:rFonts w:ascii="Calibri" w:hAnsi="Calibri"/>
                <w:sz w:val="20"/>
              </w:rPr>
              <w:t xml:space="preserve"> GCP</w:t>
            </w:r>
            <w:r w:rsidRPr="004827BB">
              <w:rPr>
                <w:rFonts w:ascii="Calibri" w:hAnsi="Calibri"/>
                <w:sz w:val="20"/>
              </w:rPr>
              <w:t xml:space="preserve"> Data Architect | </w:t>
            </w:r>
            <w:r w:rsidR="00212994">
              <w:rPr>
                <w:rFonts w:ascii="Calibri" w:hAnsi="Calibri"/>
                <w:sz w:val="20"/>
              </w:rPr>
              <w:t xml:space="preserve">Lead </w:t>
            </w:r>
            <w:r>
              <w:rPr>
                <w:rFonts w:ascii="Calibri" w:hAnsi="Calibri"/>
                <w:sz w:val="20"/>
              </w:rPr>
              <w:t>Data Engineer</w:t>
            </w:r>
            <w:r w:rsidRPr="004827BB">
              <w:rPr>
                <w:rFonts w:ascii="Calibri" w:hAnsi="Calibri"/>
                <w:sz w:val="20"/>
              </w:rPr>
              <w:t xml:space="preserve">| BigQuery | </w:t>
            </w:r>
            <w:r>
              <w:rPr>
                <w:rFonts w:ascii="Calibri" w:hAnsi="Calibri"/>
                <w:sz w:val="20"/>
              </w:rPr>
              <w:t xml:space="preserve">Python | </w:t>
            </w:r>
            <w:r w:rsidR="00212994">
              <w:rPr>
                <w:rFonts w:ascii="Calibri" w:hAnsi="Calibri"/>
                <w:sz w:val="20"/>
              </w:rPr>
              <w:t>dbt</w:t>
            </w:r>
            <w:r w:rsidR="009D475B">
              <w:rPr>
                <w:rFonts w:ascii="Calibri" w:hAnsi="Calibri"/>
                <w:sz w:val="20"/>
              </w:rPr>
              <w:t xml:space="preserve"> | Data Platforms | DATA</w:t>
            </w:r>
            <w:r w:rsidRPr="004827BB">
              <w:rPr>
                <w:rFonts w:ascii="Calibri" w:hAnsi="Calibri"/>
                <w:sz w:val="20"/>
              </w:rPr>
              <w:t xml:space="preserve"> Analytics</w:t>
            </w:r>
          </w:p>
          <w:p w:rsidR="00212994" w:rsidRDefault="00DE4A71" w:rsidP="00AE6CAC">
            <w:r>
              <w:rPr>
                <w:b/>
                <w:sz w:val="26"/>
              </w:rPr>
              <w:t>Summary</w:t>
            </w:r>
            <w:r>
              <w:rPr>
                <w:b/>
                <w:sz w:val="26"/>
              </w:rPr>
              <w:br/>
            </w:r>
            <w:r>
              <w:rPr>
                <w:sz w:val="20"/>
              </w:rPr>
              <w:t>Senior Data Engineering Architect with 11</w:t>
            </w:r>
            <w:r w:rsidR="0023422D">
              <w:rPr>
                <w:sz w:val="20"/>
              </w:rPr>
              <w:t>.5</w:t>
            </w:r>
            <w:r>
              <w:rPr>
                <w:sz w:val="20"/>
              </w:rPr>
              <w:t xml:space="preserve">+ years of experience designing and delivering enterprise cloud data </w:t>
            </w:r>
            <w:r>
              <w:rPr>
                <w:sz w:val="20"/>
              </w:rPr>
              <w:t>platforms.</w:t>
            </w:r>
            <w:r w:rsidR="0023422D">
              <w:rPr>
                <w:sz w:val="20"/>
              </w:rPr>
              <w:t xml:space="preserve"> </w:t>
            </w:r>
            <w:r>
              <w:rPr>
                <w:sz w:val="20"/>
              </w:rPr>
              <w:t>Specialized in Google Cloud Platform,</w:t>
            </w:r>
            <w:r w:rsidR="009D475B">
              <w:rPr>
                <w:sz w:val="20"/>
              </w:rPr>
              <w:t xml:space="preserve"> Data Analytics,</w:t>
            </w:r>
            <w:r>
              <w:rPr>
                <w:sz w:val="20"/>
              </w:rPr>
              <w:t xml:space="preserve"> </w:t>
            </w:r>
            <w:proofErr w:type="spellStart"/>
            <w:r>
              <w:rPr>
                <w:sz w:val="20"/>
              </w:rPr>
              <w:t>BigQuery</w:t>
            </w:r>
            <w:proofErr w:type="spellEnd"/>
            <w:r>
              <w:rPr>
                <w:sz w:val="20"/>
              </w:rPr>
              <w:t xml:space="preserve">, </w:t>
            </w:r>
            <w:proofErr w:type="spellStart"/>
            <w:proofErr w:type="gramStart"/>
            <w:r>
              <w:rPr>
                <w:sz w:val="20"/>
              </w:rPr>
              <w:t>dbt</w:t>
            </w:r>
            <w:proofErr w:type="spellEnd"/>
            <w:proofErr w:type="gramEnd"/>
            <w:r>
              <w:rPr>
                <w:sz w:val="20"/>
              </w:rPr>
              <w:t>, Python, Dataplex, Terraform and modern data engineering practices.</w:t>
            </w:r>
            <w:r>
              <w:rPr>
                <w:sz w:val="20"/>
              </w:rPr>
              <w:br/>
              <w:t xml:space="preserve">Experienced in architecting scalable </w:t>
            </w:r>
            <w:r w:rsidR="0023422D">
              <w:rPr>
                <w:sz w:val="20"/>
              </w:rPr>
              <w:t>ETL/</w:t>
            </w:r>
            <w:r>
              <w:rPr>
                <w:sz w:val="20"/>
              </w:rPr>
              <w:t>ELT frameworks, API-driven ingestion platforms, data governance solutions, CI/CD aut</w:t>
            </w:r>
            <w:r>
              <w:rPr>
                <w:sz w:val="20"/>
              </w:rPr>
              <w:t>omation</w:t>
            </w:r>
            <w:r>
              <w:rPr>
                <w:sz w:val="20"/>
              </w:rPr>
              <w:br/>
              <w:t xml:space="preserve">and AI-powered </w:t>
            </w:r>
            <w:r w:rsidR="009D475B">
              <w:rPr>
                <w:sz w:val="20"/>
              </w:rPr>
              <w:t xml:space="preserve">Data </w:t>
            </w:r>
            <w:r>
              <w:rPr>
                <w:sz w:val="20"/>
              </w:rPr>
              <w:t>analytics capabilities for enterprise environments.</w:t>
            </w:r>
          </w:p>
          <w:p w:rsidR="00AE6CAC" w:rsidRPr="00212994" w:rsidRDefault="00DE4A71" w:rsidP="00AE6CAC">
            <w:r>
              <w:rPr>
                <w:b/>
                <w:sz w:val="26"/>
              </w:rPr>
              <w:br/>
              <w:t>Experience</w:t>
            </w:r>
          </w:p>
          <w:p w:rsidR="0003571B" w:rsidRDefault="00DE4A71" w:rsidP="00E37F91">
            <w:pPr>
              <w:pStyle w:val="NormalWeb"/>
              <w:rPr>
                <w:sz w:val="20"/>
              </w:rPr>
            </w:pPr>
            <w:r>
              <w:rPr>
                <w:sz w:val="20"/>
              </w:rPr>
              <w:t>Accenture, Pune</w:t>
            </w:r>
            <w:r>
              <w:rPr>
                <w:sz w:val="20"/>
              </w:rPr>
              <w:br/>
              <w:t>Nov 2017 – Present</w:t>
            </w:r>
          </w:p>
          <w:p w:rsidR="00E37F91" w:rsidRPr="00E37F91" w:rsidRDefault="00DE4A71" w:rsidP="00E37F91">
            <w:pPr>
              <w:pStyle w:val="NormalWeb"/>
              <w:rPr>
                <w:sz w:val="20"/>
                <w:szCs w:val="20"/>
              </w:rPr>
            </w:pPr>
            <w:r>
              <w:rPr>
                <w:sz w:val="20"/>
              </w:rPr>
              <w:t>Client: Virgin Media O2, UK</w:t>
            </w:r>
            <w:r>
              <w:rPr>
                <w:sz w:val="20"/>
              </w:rPr>
              <w:br/>
              <w:t xml:space="preserve">Domain: Communication ,Media &amp; Telecommunication </w:t>
            </w:r>
            <w:r>
              <w:rPr>
                <w:sz w:val="20"/>
              </w:rPr>
              <w:br/>
            </w:r>
            <w:r>
              <w:rPr>
                <w:sz w:val="20"/>
              </w:rPr>
              <w:br/>
            </w:r>
            <w:r w:rsidRPr="0023422D">
              <w:rPr>
                <w:b/>
                <w:bCs/>
                <w:sz w:val="20"/>
              </w:rPr>
              <w:t>Growth Path:</w:t>
            </w:r>
            <w:r>
              <w:rPr>
                <w:sz w:val="20"/>
              </w:rPr>
              <w:br/>
              <w:t>Software Engineer → Senior Software Engine</w:t>
            </w:r>
            <w:r>
              <w:rPr>
                <w:sz w:val="20"/>
              </w:rPr>
              <w:t>er → Data Engineering Specialist → Data Engineering Management Associate Manager</w:t>
            </w:r>
            <w:r>
              <w:rPr>
                <w:sz w:val="20"/>
              </w:rPr>
              <w:br/>
            </w:r>
            <w:r>
              <w:rPr>
                <w:sz w:val="20"/>
              </w:rPr>
              <w:br/>
            </w:r>
            <w:r>
              <w:t xml:space="preserve">• </w:t>
            </w:r>
            <w:r w:rsidRPr="00E37F91">
              <w:rPr>
                <w:sz w:val="20"/>
                <w:szCs w:val="20"/>
              </w:rPr>
              <w:t xml:space="preserve">Architected and delivered enterprise GCP data platforms using BigQuery, GCS, Pub/Sub, Cloud Functions, </w:t>
            </w:r>
            <w:r w:rsidR="00212994">
              <w:rPr>
                <w:sz w:val="20"/>
                <w:szCs w:val="20"/>
              </w:rPr>
              <w:t>dbt</w:t>
            </w:r>
            <w:r w:rsidRPr="00E37F91">
              <w:rPr>
                <w:sz w:val="20"/>
                <w:szCs w:val="20"/>
              </w:rPr>
              <w:t xml:space="preserve">, Dataplex, Cloud Run and Terraform, enabling scalable ingestion, </w:t>
            </w:r>
            <w:r w:rsidRPr="00E37F91">
              <w:rPr>
                <w:sz w:val="20"/>
                <w:szCs w:val="20"/>
              </w:rPr>
              <w:t>transformation, governance and analytics capabilities across enterprise domains.</w:t>
            </w:r>
          </w:p>
          <w:p w:rsidR="00E37F91" w:rsidRPr="00E37F91" w:rsidRDefault="00DE4A71" w:rsidP="00E37F91">
            <w:pPr>
              <w:pStyle w:val="NormalWeb"/>
              <w:rPr>
                <w:sz w:val="20"/>
                <w:szCs w:val="20"/>
              </w:rPr>
            </w:pPr>
            <w:r w:rsidRPr="00E37F91">
              <w:rPr>
                <w:sz w:val="20"/>
                <w:szCs w:val="20"/>
              </w:rPr>
              <w:t>• Designed enterprise data platform architecture combining Data Lake, Data Warehouse and Medallion patterns (Bronze/Silver/Gold), with event-driven ingestion capabilities to e</w:t>
            </w:r>
            <w:r w:rsidRPr="00E37F91">
              <w:rPr>
                <w:sz w:val="20"/>
                <w:szCs w:val="20"/>
              </w:rPr>
              <w:t>nable standardized processing, curated analytics datasets and trusted data products.</w:t>
            </w:r>
          </w:p>
          <w:p w:rsidR="00E37F91" w:rsidRPr="00E37F91" w:rsidRDefault="00DE4A71" w:rsidP="00E37F91">
            <w:pPr>
              <w:pStyle w:val="NormalWeb"/>
              <w:rPr>
                <w:sz w:val="20"/>
                <w:szCs w:val="20"/>
              </w:rPr>
            </w:pPr>
            <w:r w:rsidRPr="00E37F91">
              <w:rPr>
                <w:sz w:val="20"/>
                <w:szCs w:val="20"/>
              </w:rPr>
              <w:t>• Led migration and modernization of legacy analytics workloads to GCP by defining migration strategy, incremental ingestion frameworks, reconciliation processes, validati</w:t>
            </w:r>
            <w:r w:rsidRPr="00E37F91">
              <w:rPr>
                <w:sz w:val="20"/>
                <w:szCs w:val="20"/>
              </w:rPr>
              <w:t>on controls and production cutover plans.</w:t>
            </w:r>
          </w:p>
          <w:p w:rsidR="00E37F91" w:rsidRPr="00E37F91" w:rsidRDefault="00DE4A71" w:rsidP="00E37F91">
            <w:pPr>
              <w:pStyle w:val="NormalWeb"/>
              <w:rPr>
                <w:sz w:val="20"/>
                <w:szCs w:val="20"/>
              </w:rPr>
            </w:pPr>
            <w:r w:rsidRPr="00E37F91">
              <w:rPr>
                <w:sz w:val="20"/>
                <w:szCs w:val="20"/>
              </w:rPr>
              <w:t>• Applied Data Mesh architecture practices by enabling domain-oriented ownership, reusable data products, governance standards and scalable data sharing models across enterprise teams.</w:t>
            </w:r>
          </w:p>
          <w:p w:rsidR="00E37F91" w:rsidRPr="00E37F91" w:rsidRDefault="00DE4A71" w:rsidP="00E37F91">
            <w:pPr>
              <w:pStyle w:val="NormalWeb"/>
              <w:rPr>
                <w:sz w:val="20"/>
                <w:szCs w:val="20"/>
              </w:rPr>
            </w:pPr>
            <w:r w:rsidRPr="00E37F91">
              <w:rPr>
                <w:sz w:val="20"/>
                <w:szCs w:val="20"/>
              </w:rPr>
              <w:t xml:space="preserve">• </w:t>
            </w:r>
            <w:r w:rsidR="004827BB" w:rsidRPr="004827BB">
              <w:rPr>
                <w:sz w:val="20"/>
                <w:szCs w:val="20"/>
              </w:rPr>
              <w:t>Designed and implemented data contract frameworks across telecom finance data domains, enabling governed data exchange between producer and consumer teams through schema validation, quality standards, backward compatibility controls, and reliable downstream consumption for financial analytics and reporting.</w:t>
            </w:r>
          </w:p>
          <w:p w:rsidR="00E37F91" w:rsidRPr="00E37F91" w:rsidRDefault="00DE4A71" w:rsidP="00E37F91">
            <w:pPr>
              <w:pStyle w:val="NormalWeb"/>
              <w:rPr>
                <w:sz w:val="20"/>
                <w:szCs w:val="20"/>
              </w:rPr>
            </w:pPr>
            <w:r w:rsidRPr="00E37F91">
              <w:rPr>
                <w:sz w:val="20"/>
                <w:szCs w:val="20"/>
              </w:rPr>
              <w:t xml:space="preserve">• </w:t>
            </w:r>
            <w:r w:rsidR="004827BB" w:rsidRPr="004827BB">
              <w:rPr>
                <w:sz w:val="20"/>
                <w:szCs w:val="20"/>
              </w:rPr>
              <w:t xml:space="preserve">Designed and delivered 20+ API, real-time and batch ingestion pipelines integrating 10+ enterprise source systems including ServiceNow, Splunk and Remedy into GCS/Pub/Sub/BigQuery, processing GB-TB scale workloads with built-in monitoring, reconciliation, retry mechanisms, failure recovery and </w:t>
            </w:r>
            <w:r w:rsidR="004827BB" w:rsidRPr="004827BB">
              <w:rPr>
                <w:sz w:val="20"/>
                <w:szCs w:val="20"/>
              </w:rPr>
              <w:lastRenderedPageBreak/>
              <w:t>operational resilience patterns.</w:t>
            </w:r>
          </w:p>
          <w:p w:rsidR="00E37F91" w:rsidRPr="00E37F91" w:rsidRDefault="00DE4A71" w:rsidP="00E37F91">
            <w:pPr>
              <w:pStyle w:val="NormalWeb"/>
              <w:rPr>
                <w:sz w:val="20"/>
                <w:szCs w:val="20"/>
              </w:rPr>
            </w:pPr>
            <w:r w:rsidRPr="00E37F91">
              <w:rPr>
                <w:sz w:val="20"/>
                <w:szCs w:val="20"/>
              </w:rPr>
              <w:t xml:space="preserve">• Optimized BigQuery workloads through partitioning, clustering, SQL tuning and workload optimization strategies, improving query performance and reducing </w:t>
            </w:r>
            <w:r w:rsidRPr="00E37F91">
              <w:rPr>
                <w:sz w:val="20"/>
                <w:szCs w:val="20"/>
              </w:rPr>
              <w:t>processing costs.</w:t>
            </w:r>
          </w:p>
          <w:p w:rsidR="00E37F91" w:rsidRPr="00E37F91" w:rsidRDefault="00DE4A71" w:rsidP="00E37F91">
            <w:pPr>
              <w:pStyle w:val="NormalWeb"/>
              <w:rPr>
                <w:sz w:val="20"/>
                <w:szCs w:val="20"/>
              </w:rPr>
            </w:pPr>
            <w:r w:rsidRPr="00E37F91">
              <w:rPr>
                <w:sz w:val="20"/>
                <w:szCs w:val="20"/>
              </w:rPr>
              <w:t xml:space="preserve">• Developed enterprise </w:t>
            </w:r>
            <w:r w:rsidR="00212994">
              <w:rPr>
                <w:sz w:val="20"/>
                <w:szCs w:val="20"/>
              </w:rPr>
              <w:t>dbt</w:t>
            </w:r>
            <w:r w:rsidRPr="00E37F91">
              <w:rPr>
                <w:sz w:val="20"/>
                <w:szCs w:val="20"/>
              </w:rPr>
              <w:t xml:space="preserve"> ELT frameworks using modular models, reusable transformations, automated testing, documentation, lineage tracking and GitLab CI/CD deployment automation.</w:t>
            </w:r>
          </w:p>
          <w:p w:rsidR="00E37F91" w:rsidRDefault="00DE4A71" w:rsidP="00E37F91">
            <w:pPr>
              <w:pStyle w:val="NormalWeb"/>
              <w:rPr>
                <w:sz w:val="20"/>
                <w:szCs w:val="20"/>
              </w:rPr>
            </w:pPr>
            <w:r w:rsidRPr="00E37F91">
              <w:rPr>
                <w:sz w:val="20"/>
                <w:szCs w:val="20"/>
              </w:rPr>
              <w:t xml:space="preserve">• </w:t>
            </w:r>
            <w:r w:rsidR="004827BB" w:rsidRPr="004827BB">
              <w:rPr>
                <w:sz w:val="20"/>
                <w:szCs w:val="20"/>
              </w:rPr>
              <w:t>Established Dataplex-driven governance and observability framework across 100+ BigQuery tables, implementing automated quality rules, profiling, metadata classification, lineage visibility, SLA monitoring, reconciliation checks and validation controls to improve data trust and production reliability.</w:t>
            </w:r>
          </w:p>
          <w:p w:rsidR="00FC2F48" w:rsidRPr="00FC2F48" w:rsidRDefault="00DE4A71" w:rsidP="00E37F91">
            <w:pPr>
              <w:pStyle w:val="NormalWeb"/>
              <w:rPr>
                <w:sz w:val="20"/>
                <w:szCs w:val="20"/>
              </w:rPr>
            </w:pPr>
            <w:r w:rsidRPr="00E37F91">
              <w:rPr>
                <w:sz w:val="20"/>
                <w:szCs w:val="20"/>
              </w:rPr>
              <w:t xml:space="preserve">• </w:t>
            </w:r>
            <w:r>
              <w:rPr>
                <w:sz w:val="20"/>
                <w:szCs w:val="20"/>
              </w:rPr>
              <w:t>I</w:t>
            </w:r>
            <w:r w:rsidRPr="00FC2F48">
              <w:rPr>
                <w:sz w:val="20"/>
                <w:szCs w:val="20"/>
              </w:rPr>
              <w:t>mpleme</w:t>
            </w:r>
            <w:r w:rsidRPr="00FC2F48">
              <w:rPr>
                <w:sz w:val="20"/>
                <w:szCs w:val="20"/>
              </w:rPr>
              <w:t>nted enterprise data security practices for sensitive and PII data domains by applying data classification, access controls, encryption standards, and governance policies across GCP data platforms.</w:t>
            </w:r>
          </w:p>
          <w:p w:rsidR="00B06B74" w:rsidRDefault="00DE4A71" w:rsidP="00E37F91">
            <w:pPr>
              <w:pStyle w:val="NormalWeb"/>
              <w:rPr>
                <w:sz w:val="20"/>
                <w:szCs w:val="20"/>
              </w:rPr>
            </w:pPr>
            <w:r w:rsidRPr="00E37F91">
              <w:rPr>
                <w:sz w:val="20"/>
                <w:szCs w:val="20"/>
              </w:rPr>
              <w:t>• Built an LLM-powered Agentic AI proof-of-concept for int</w:t>
            </w:r>
            <w:r w:rsidRPr="00E37F91">
              <w:rPr>
                <w:sz w:val="20"/>
                <w:szCs w:val="20"/>
              </w:rPr>
              <w:t>elligent pipeline monitoring and root-cause analysis, correlating metadata and operational signals to reduce manual troubleshooting effort by 6+ hours/day.</w:t>
            </w:r>
          </w:p>
          <w:p w:rsidR="004827BB" w:rsidRDefault="00DE4A71" w:rsidP="00E37F91">
            <w:pPr>
              <w:pStyle w:val="NormalWeb"/>
              <w:rPr>
                <w:sz w:val="20"/>
                <w:szCs w:val="20"/>
              </w:rPr>
            </w:pPr>
            <w:r w:rsidRPr="00E37F91">
              <w:rPr>
                <w:sz w:val="20"/>
                <w:szCs w:val="20"/>
              </w:rPr>
              <w:t xml:space="preserve">• </w:t>
            </w:r>
            <w:r w:rsidRPr="00B06B74">
              <w:rPr>
                <w:sz w:val="20"/>
                <w:szCs w:val="20"/>
              </w:rPr>
              <w:t>Designed resilient data processing frameworks with reconciliation checks, controlled rerun capabil</w:t>
            </w:r>
            <w:r w:rsidRPr="00B06B74">
              <w:rPr>
                <w:sz w:val="20"/>
                <w:szCs w:val="20"/>
              </w:rPr>
              <w:t>ities, idempotent processing patterns, and recovery mechanisms to maintain data accuracy and availability during production failures.</w:t>
            </w:r>
          </w:p>
          <w:p w:rsidR="00FC2F48" w:rsidRPr="00B06B74" w:rsidRDefault="00DE4A71" w:rsidP="00E37F91">
            <w:pPr>
              <w:pStyle w:val="NormalWeb"/>
              <w:rPr>
                <w:sz w:val="20"/>
                <w:szCs w:val="20"/>
              </w:rPr>
            </w:pPr>
            <w:r w:rsidRPr="00E37F91">
              <w:rPr>
                <w:sz w:val="20"/>
                <w:szCs w:val="20"/>
              </w:rPr>
              <w:t xml:space="preserve">• </w:t>
            </w:r>
            <w:r w:rsidRPr="00FC2F48">
              <w:rPr>
                <w:sz w:val="20"/>
                <w:szCs w:val="20"/>
              </w:rPr>
              <w:t>Mentored engineers and guided technical implementation of data engineering standards, architecture practices, and delive</w:t>
            </w:r>
            <w:r w:rsidRPr="00FC2F48">
              <w:rPr>
                <w:sz w:val="20"/>
                <w:szCs w:val="20"/>
              </w:rPr>
              <w:t>ry best practices across project teams.</w:t>
            </w:r>
          </w:p>
          <w:p w:rsidR="00D84903" w:rsidRDefault="00DE4A71">
            <w:r>
              <w:rPr>
                <w:b/>
                <w:sz w:val="26"/>
              </w:rPr>
              <w:t>Key Achievements</w:t>
            </w:r>
            <w:r>
              <w:rPr>
                <w:b/>
                <w:sz w:val="26"/>
              </w:rPr>
              <w:br/>
            </w:r>
          </w:p>
          <w:p w:rsidR="008B39F0" w:rsidRDefault="00DE4A71">
            <w:pPr>
              <w:rPr>
                <w:sz w:val="20"/>
              </w:rPr>
            </w:pPr>
            <w:r>
              <w:rPr>
                <w:sz w:val="20"/>
              </w:rPr>
              <w:t>• Recognized as VMO2 Data Legend for data leadership and transformation impact.</w:t>
            </w:r>
          </w:p>
          <w:p w:rsidR="00D84903" w:rsidRPr="00536440" w:rsidRDefault="00DE4A71">
            <w:pPr>
              <w:rPr>
                <w:sz w:val="20"/>
              </w:rPr>
            </w:pPr>
            <w:r>
              <w:rPr>
                <w:sz w:val="20"/>
              </w:rPr>
              <w:t xml:space="preserve">• </w:t>
            </w:r>
            <w:r w:rsidRPr="00536440">
              <w:rPr>
                <w:sz w:val="20"/>
              </w:rPr>
              <w:t xml:space="preserve">Reduced manual troubleshooting effort by </w:t>
            </w:r>
            <w:r w:rsidRPr="00536440">
              <w:rPr>
                <w:b/>
                <w:bCs/>
                <w:sz w:val="20"/>
              </w:rPr>
              <w:t>6+ hours/day</w:t>
            </w:r>
            <w:r w:rsidRPr="00536440">
              <w:rPr>
                <w:sz w:val="20"/>
              </w:rPr>
              <w:t xml:space="preserve"> through an LLM-powered Agentic AI proof-of-concept that automa</w:t>
            </w:r>
            <w:r w:rsidRPr="00536440">
              <w:rPr>
                <w:sz w:val="20"/>
              </w:rPr>
              <w:t>ted pipeline failure analysis and root-cause investigation.</w:t>
            </w:r>
            <w:r>
              <w:rPr>
                <w:sz w:val="20"/>
              </w:rPr>
              <w:br/>
              <w:t>• Awarded Accenture High Performance ACE Award for delivery excellence.</w:t>
            </w:r>
          </w:p>
          <w:p w:rsidR="00D84903" w:rsidRDefault="00DE4A71">
            <w:r>
              <w:rPr>
                <w:b/>
                <w:sz w:val="26"/>
              </w:rPr>
              <w:br/>
              <w:t>Previous Experience</w:t>
            </w:r>
          </w:p>
          <w:p w:rsidR="00EA6A4A" w:rsidRPr="0003571B" w:rsidRDefault="00DE4A71" w:rsidP="00EA6A4A">
            <w:pPr>
              <w:rPr>
                <w:sz w:val="20"/>
              </w:rPr>
            </w:pPr>
            <w:r>
              <w:rPr>
                <w:sz w:val="20"/>
              </w:rPr>
              <w:t>Syntel Pvt. Ltd., Pune</w:t>
            </w:r>
            <w:r>
              <w:rPr>
                <w:sz w:val="20"/>
              </w:rPr>
              <w:br/>
              <w:t>Consultant | Oct 2014 - Nov 2017</w:t>
            </w:r>
            <w:r>
              <w:rPr>
                <w:sz w:val="20"/>
              </w:rPr>
              <w:br/>
            </w:r>
            <w:r>
              <w:rPr>
                <w:sz w:val="20"/>
              </w:rPr>
              <w:br/>
              <w:t>Client: Humana, USA</w:t>
            </w:r>
            <w:r>
              <w:rPr>
                <w:sz w:val="20"/>
              </w:rPr>
              <w:br/>
              <w:t>Domain: Healthcare</w:t>
            </w:r>
          </w:p>
        </w:tc>
      </w:tr>
    </w:tbl>
    <w:p w:rsidR="0003571B" w:rsidRDefault="00DE4A71" w:rsidP="0003571B">
      <w:pPr>
        <w:ind w:left="3600"/>
        <w:rPr>
          <w:rFonts w:ascii="Times New Roman" w:eastAsia="Times New Roman" w:hAnsi="Times New Roman" w:cs="Times New Roman"/>
          <w:sz w:val="24"/>
          <w:szCs w:val="24"/>
          <w:lang w:val="en-IN" w:eastAsia="en-IN"/>
        </w:rPr>
      </w:pPr>
      <w:r>
        <w:lastRenderedPageBreak/>
        <w:t xml:space="preserve">• </w:t>
      </w:r>
      <w:r w:rsidRPr="0003571B">
        <w:rPr>
          <w:rFonts w:ascii="Times New Roman" w:eastAsia="Times New Roman" w:hAnsi="Times New Roman" w:cs="Times New Roman"/>
          <w:sz w:val="24"/>
          <w:szCs w:val="24"/>
          <w:lang w:val="en-IN" w:eastAsia="en-IN"/>
        </w:rPr>
        <w:t xml:space="preserve"> </w:t>
      </w:r>
      <w:r w:rsidRPr="0003571B">
        <w:rPr>
          <w:sz w:val="20"/>
        </w:rPr>
        <w:t>Participated in end-to-end software delivery lifecycle for healthcare domain projects, including requirement analysis, design, development, testing, deployment, and production support activities following Waterfall methodology.</w:t>
      </w:r>
    </w:p>
    <w:p w:rsidR="0003571B" w:rsidRPr="0003571B" w:rsidRDefault="00DE4A71" w:rsidP="0003571B">
      <w:pPr>
        <w:ind w:left="3600"/>
        <w:rPr>
          <w:sz w:val="20"/>
        </w:rPr>
      </w:pPr>
      <w:r>
        <w:t xml:space="preserve">• </w:t>
      </w:r>
      <w:r w:rsidRPr="0003571B">
        <w:rPr>
          <w:rFonts w:ascii="Times New Roman" w:eastAsia="Times New Roman" w:hAnsi="Times New Roman" w:cs="Times New Roman"/>
          <w:sz w:val="24"/>
          <w:szCs w:val="24"/>
          <w:lang w:val="en-IN" w:eastAsia="en-IN"/>
        </w:rPr>
        <w:t xml:space="preserve"> </w:t>
      </w:r>
      <w:r w:rsidRPr="0003571B">
        <w:rPr>
          <w:sz w:val="20"/>
        </w:rPr>
        <w:t>Supported automation of h</w:t>
      </w:r>
      <w:r w:rsidRPr="0003571B">
        <w:rPr>
          <w:sz w:val="20"/>
        </w:rPr>
        <w:t xml:space="preserve">ealthcare claims handling processes by developing and enhancing workflow solutions, improving process consistency and reducing manual intervention across business operations. </w:t>
      </w:r>
    </w:p>
    <w:p w:rsidR="00F15485" w:rsidRPr="0003571B" w:rsidRDefault="00DE4A71" w:rsidP="0003571B">
      <w:pPr>
        <w:ind w:left="3600"/>
        <w:rPr>
          <w:sz w:val="20"/>
        </w:rPr>
      </w:pPr>
      <w:r>
        <w:lastRenderedPageBreak/>
        <w:t xml:space="preserve">• </w:t>
      </w:r>
      <w:r w:rsidRPr="0003571B">
        <w:rPr>
          <w:rFonts w:ascii="Times New Roman" w:eastAsia="Times New Roman" w:hAnsi="Times New Roman" w:cs="Times New Roman"/>
          <w:sz w:val="24"/>
          <w:szCs w:val="24"/>
          <w:lang w:val="en-IN" w:eastAsia="en-IN"/>
        </w:rPr>
        <w:t xml:space="preserve"> </w:t>
      </w:r>
      <w:r w:rsidRPr="0003571B">
        <w:rPr>
          <w:sz w:val="20"/>
        </w:rPr>
        <w:t>Coordinated end-to-end release activities including requirement analysis, dev</w:t>
      </w:r>
      <w:r w:rsidRPr="0003571B">
        <w:rPr>
          <w:sz w:val="20"/>
        </w:rPr>
        <w:t>elopment support, testing, defect resolution, and production deployment to ensure stable delivery of new functionalities and fixes.</w:t>
      </w:r>
    </w:p>
    <w:p w:rsidR="0003571B" w:rsidRDefault="00DE4A71" w:rsidP="0003571B">
      <w:pPr>
        <w:ind w:left="3600"/>
        <w:rPr>
          <w:sz w:val="20"/>
          <w:szCs w:val="20"/>
        </w:rPr>
      </w:pPr>
      <w:r>
        <w:t xml:space="preserve">• </w:t>
      </w:r>
      <w:r w:rsidRPr="0003571B">
        <w:rPr>
          <w:sz w:val="20"/>
        </w:rPr>
        <w:t>Managed application enhancements, defect fixes, and release activities by coordinating with cross-functional teams to ensu</w:t>
      </w:r>
      <w:r w:rsidRPr="0003571B">
        <w:rPr>
          <w:sz w:val="20"/>
        </w:rPr>
        <w:t>re timely delivery of quality solutions aligned with business requirements.</w:t>
      </w:r>
    </w:p>
    <w:p w:rsidR="0003571B" w:rsidRDefault="00DE4A71" w:rsidP="0003571B">
      <w:pPr>
        <w:ind w:left="2880" w:firstLine="720"/>
        <w:rPr>
          <w:b/>
          <w:sz w:val="26"/>
        </w:rPr>
      </w:pPr>
      <w:r>
        <w:rPr>
          <w:b/>
          <w:sz w:val="26"/>
        </w:rPr>
        <w:t>Key Achievements</w:t>
      </w:r>
    </w:p>
    <w:p w:rsidR="0003571B" w:rsidRDefault="00DE4A71" w:rsidP="0003571B">
      <w:pPr>
        <w:ind w:left="3600"/>
      </w:pPr>
      <w:r>
        <w:rPr>
          <w:sz w:val="20"/>
        </w:rPr>
        <w:t>Syntel Adaptive Value Award, awarded for innovation, adoptability and high impact transformation delivery</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0;margin-top:0;width:1pt;height:1pt;z-index:251658240;mso-position-horizontal-relative:text;mso-position-vertical-relative:text">
            <v:imagedata r:id="rId9"/>
          </v:shape>
        </w:pict>
      </w:r>
    </w:p>
    <w:sectPr w:rsidR="0003571B" w:rsidSect="00034616">
      <w:pgSz w:w="12240" w:h="15840"/>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472CCD"/>
    <w:multiLevelType w:val="hybridMultilevel"/>
    <w:tmpl w:val="CB68CAB2"/>
    <w:lvl w:ilvl="0" w:tplc="AC22398A">
      <w:start w:val="1"/>
      <w:numFmt w:val="bullet"/>
      <w:lvlText w:val=""/>
      <w:lvlJc w:val="left"/>
      <w:pPr>
        <w:ind w:left="720" w:hanging="360"/>
      </w:pPr>
      <w:rPr>
        <w:rFonts w:ascii="Symbol" w:hAnsi="Symbol" w:hint="default"/>
      </w:rPr>
    </w:lvl>
    <w:lvl w:ilvl="1" w:tplc="E28237A8" w:tentative="1">
      <w:start w:val="1"/>
      <w:numFmt w:val="bullet"/>
      <w:lvlText w:val="o"/>
      <w:lvlJc w:val="left"/>
      <w:pPr>
        <w:ind w:left="1440" w:hanging="360"/>
      </w:pPr>
      <w:rPr>
        <w:rFonts w:ascii="Courier New" w:hAnsi="Courier New" w:cs="Courier New" w:hint="default"/>
      </w:rPr>
    </w:lvl>
    <w:lvl w:ilvl="2" w:tplc="898AFE74" w:tentative="1">
      <w:start w:val="1"/>
      <w:numFmt w:val="bullet"/>
      <w:lvlText w:val=""/>
      <w:lvlJc w:val="left"/>
      <w:pPr>
        <w:ind w:left="2160" w:hanging="360"/>
      </w:pPr>
      <w:rPr>
        <w:rFonts w:ascii="Wingdings" w:hAnsi="Wingdings" w:hint="default"/>
      </w:rPr>
    </w:lvl>
    <w:lvl w:ilvl="3" w:tplc="3002055C" w:tentative="1">
      <w:start w:val="1"/>
      <w:numFmt w:val="bullet"/>
      <w:lvlText w:val=""/>
      <w:lvlJc w:val="left"/>
      <w:pPr>
        <w:ind w:left="2880" w:hanging="360"/>
      </w:pPr>
      <w:rPr>
        <w:rFonts w:ascii="Symbol" w:hAnsi="Symbol" w:hint="default"/>
      </w:rPr>
    </w:lvl>
    <w:lvl w:ilvl="4" w:tplc="04A22142" w:tentative="1">
      <w:start w:val="1"/>
      <w:numFmt w:val="bullet"/>
      <w:lvlText w:val="o"/>
      <w:lvlJc w:val="left"/>
      <w:pPr>
        <w:ind w:left="3600" w:hanging="360"/>
      </w:pPr>
      <w:rPr>
        <w:rFonts w:ascii="Courier New" w:hAnsi="Courier New" w:cs="Courier New" w:hint="default"/>
      </w:rPr>
    </w:lvl>
    <w:lvl w:ilvl="5" w:tplc="64BE598C" w:tentative="1">
      <w:start w:val="1"/>
      <w:numFmt w:val="bullet"/>
      <w:lvlText w:val=""/>
      <w:lvlJc w:val="left"/>
      <w:pPr>
        <w:ind w:left="4320" w:hanging="360"/>
      </w:pPr>
      <w:rPr>
        <w:rFonts w:ascii="Wingdings" w:hAnsi="Wingdings" w:hint="default"/>
      </w:rPr>
    </w:lvl>
    <w:lvl w:ilvl="6" w:tplc="B57E1FFE" w:tentative="1">
      <w:start w:val="1"/>
      <w:numFmt w:val="bullet"/>
      <w:lvlText w:val=""/>
      <w:lvlJc w:val="left"/>
      <w:pPr>
        <w:ind w:left="5040" w:hanging="360"/>
      </w:pPr>
      <w:rPr>
        <w:rFonts w:ascii="Symbol" w:hAnsi="Symbol" w:hint="default"/>
      </w:rPr>
    </w:lvl>
    <w:lvl w:ilvl="7" w:tplc="D0E8EBAC" w:tentative="1">
      <w:start w:val="1"/>
      <w:numFmt w:val="bullet"/>
      <w:lvlText w:val="o"/>
      <w:lvlJc w:val="left"/>
      <w:pPr>
        <w:ind w:left="5760" w:hanging="360"/>
      </w:pPr>
      <w:rPr>
        <w:rFonts w:ascii="Courier New" w:hAnsi="Courier New" w:cs="Courier New" w:hint="default"/>
      </w:rPr>
    </w:lvl>
    <w:lvl w:ilvl="8" w:tplc="E870B03C" w:tentative="1">
      <w:start w:val="1"/>
      <w:numFmt w:val="bullet"/>
      <w:lvlText w:val=""/>
      <w:lvlJc w:val="left"/>
      <w:pPr>
        <w:ind w:left="6480" w:hanging="360"/>
      </w:pPr>
      <w:rPr>
        <w:rFonts w:ascii="Wingdings" w:hAnsi="Wingdings" w:hint="default"/>
      </w:rPr>
    </w:lvl>
  </w:abstractNum>
  <w:abstractNum w:abstractNumId="10">
    <w:nsid w:val="35180B05"/>
    <w:multiLevelType w:val="multilevel"/>
    <w:tmpl w:val="E7A65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87185F"/>
    <w:multiLevelType w:val="hybridMultilevel"/>
    <w:tmpl w:val="45E6F458"/>
    <w:lvl w:ilvl="0" w:tplc="D12E895A">
      <w:start w:val="1"/>
      <w:numFmt w:val="bullet"/>
      <w:lvlText w:val=""/>
      <w:lvlJc w:val="left"/>
      <w:pPr>
        <w:ind w:left="720" w:hanging="360"/>
      </w:pPr>
      <w:rPr>
        <w:rFonts w:ascii="Symbol" w:hAnsi="Symbol" w:hint="default"/>
      </w:rPr>
    </w:lvl>
    <w:lvl w:ilvl="1" w:tplc="AA421F28" w:tentative="1">
      <w:start w:val="1"/>
      <w:numFmt w:val="bullet"/>
      <w:lvlText w:val="o"/>
      <w:lvlJc w:val="left"/>
      <w:pPr>
        <w:ind w:left="1440" w:hanging="360"/>
      </w:pPr>
      <w:rPr>
        <w:rFonts w:ascii="Courier New" w:hAnsi="Courier New" w:cs="Courier New" w:hint="default"/>
      </w:rPr>
    </w:lvl>
    <w:lvl w:ilvl="2" w:tplc="8326BECE" w:tentative="1">
      <w:start w:val="1"/>
      <w:numFmt w:val="bullet"/>
      <w:lvlText w:val=""/>
      <w:lvlJc w:val="left"/>
      <w:pPr>
        <w:ind w:left="2160" w:hanging="360"/>
      </w:pPr>
      <w:rPr>
        <w:rFonts w:ascii="Wingdings" w:hAnsi="Wingdings" w:hint="default"/>
      </w:rPr>
    </w:lvl>
    <w:lvl w:ilvl="3" w:tplc="6C2063C2" w:tentative="1">
      <w:start w:val="1"/>
      <w:numFmt w:val="bullet"/>
      <w:lvlText w:val=""/>
      <w:lvlJc w:val="left"/>
      <w:pPr>
        <w:ind w:left="2880" w:hanging="360"/>
      </w:pPr>
      <w:rPr>
        <w:rFonts w:ascii="Symbol" w:hAnsi="Symbol" w:hint="default"/>
      </w:rPr>
    </w:lvl>
    <w:lvl w:ilvl="4" w:tplc="89866A3E" w:tentative="1">
      <w:start w:val="1"/>
      <w:numFmt w:val="bullet"/>
      <w:lvlText w:val="o"/>
      <w:lvlJc w:val="left"/>
      <w:pPr>
        <w:ind w:left="3600" w:hanging="360"/>
      </w:pPr>
      <w:rPr>
        <w:rFonts w:ascii="Courier New" w:hAnsi="Courier New" w:cs="Courier New" w:hint="default"/>
      </w:rPr>
    </w:lvl>
    <w:lvl w:ilvl="5" w:tplc="2B745F1A" w:tentative="1">
      <w:start w:val="1"/>
      <w:numFmt w:val="bullet"/>
      <w:lvlText w:val=""/>
      <w:lvlJc w:val="left"/>
      <w:pPr>
        <w:ind w:left="4320" w:hanging="360"/>
      </w:pPr>
      <w:rPr>
        <w:rFonts w:ascii="Wingdings" w:hAnsi="Wingdings" w:hint="default"/>
      </w:rPr>
    </w:lvl>
    <w:lvl w:ilvl="6" w:tplc="E4B493D4" w:tentative="1">
      <w:start w:val="1"/>
      <w:numFmt w:val="bullet"/>
      <w:lvlText w:val=""/>
      <w:lvlJc w:val="left"/>
      <w:pPr>
        <w:ind w:left="5040" w:hanging="360"/>
      </w:pPr>
      <w:rPr>
        <w:rFonts w:ascii="Symbol" w:hAnsi="Symbol" w:hint="default"/>
      </w:rPr>
    </w:lvl>
    <w:lvl w:ilvl="7" w:tplc="A94E8E72" w:tentative="1">
      <w:start w:val="1"/>
      <w:numFmt w:val="bullet"/>
      <w:lvlText w:val="o"/>
      <w:lvlJc w:val="left"/>
      <w:pPr>
        <w:ind w:left="5760" w:hanging="360"/>
      </w:pPr>
      <w:rPr>
        <w:rFonts w:ascii="Courier New" w:hAnsi="Courier New" w:cs="Courier New" w:hint="default"/>
      </w:rPr>
    </w:lvl>
    <w:lvl w:ilvl="8" w:tplc="4804234C" w:tentative="1">
      <w:start w:val="1"/>
      <w:numFmt w:val="bullet"/>
      <w:lvlText w:val=""/>
      <w:lvlJc w:val="left"/>
      <w:pPr>
        <w:ind w:left="6480" w:hanging="360"/>
      </w:pPr>
      <w:rPr>
        <w:rFonts w:ascii="Wingdings" w:hAnsi="Wingdings" w:hint="default"/>
      </w:rPr>
    </w:lvl>
  </w:abstractNum>
  <w:abstractNum w:abstractNumId="12">
    <w:nsid w:val="4FCC1207"/>
    <w:multiLevelType w:val="multilevel"/>
    <w:tmpl w:val="9380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22122F"/>
    <w:multiLevelType w:val="multilevel"/>
    <w:tmpl w:val="6D32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82E6053"/>
    <w:multiLevelType w:val="hybridMultilevel"/>
    <w:tmpl w:val="444C81AC"/>
    <w:lvl w:ilvl="0" w:tplc="936C3974">
      <w:start w:val="1"/>
      <w:numFmt w:val="bullet"/>
      <w:lvlText w:val=""/>
      <w:lvlJc w:val="left"/>
      <w:pPr>
        <w:ind w:left="720" w:hanging="360"/>
      </w:pPr>
      <w:rPr>
        <w:rFonts w:ascii="Symbol" w:hAnsi="Symbol" w:hint="default"/>
      </w:rPr>
    </w:lvl>
    <w:lvl w:ilvl="1" w:tplc="9C526DA8" w:tentative="1">
      <w:start w:val="1"/>
      <w:numFmt w:val="bullet"/>
      <w:lvlText w:val="o"/>
      <w:lvlJc w:val="left"/>
      <w:pPr>
        <w:ind w:left="1440" w:hanging="360"/>
      </w:pPr>
      <w:rPr>
        <w:rFonts w:ascii="Courier New" w:hAnsi="Courier New" w:cs="Courier New" w:hint="default"/>
      </w:rPr>
    </w:lvl>
    <w:lvl w:ilvl="2" w:tplc="5AC81E86" w:tentative="1">
      <w:start w:val="1"/>
      <w:numFmt w:val="bullet"/>
      <w:lvlText w:val=""/>
      <w:lvlJc w:val="left"/>
      <w:pPr>
        <w:ind w:left="2160" w:hanging="360"/>
      </w:pPr>
      <w:rPr>
        <w:rFonts w:ascii="Wingdings" w:hAnsi="Wingdings" w:hint="default"/>
      </w:rPr>
    </w:lvl>
    <w:lvl w:ilvl="3" w:tplc="3D72C996" w:tentative="1">
      <w:start w:val="1"/>
      <w:numFmt w:val="bullet"/>
      <w:lvlText w:val=""/>
      <w:lvlJc w:val="left"/>
      <w:pPr>
        <w:ind w:left="2880" w:hanging="360"/>
      </w:pPr>
      <w:rPr>
        <w:rFonts w:ascii="Symbol" w:hAnsi="Symbol" w:hint="default"/>
      </w:rPr>
    </w:lvl>
    <w:lvl w:ilvl="4" w:tplc="0136E7FE" w:tentative="1">
      <w:start w:val="1"/>
      <w:numFmt w:val="bullet"/>
      <w:lvlText w:val="o"/>
      <w:lvlJc w:val="left"/>
      <w:pPr>
        <w:ind w:left="3600" w:hanging="360"/>
      </w:pPr>
      <w:rPr>
        <w:rFonts w:ascii="Courier New" w:hAnsi="Courier New" w:cs="Courier New" w:hint="default"/>
      </w:rPr>
    </w:lvl>
    <w:lvl w:ilvl="5" w:tplc="8D7E7BC8" w:tentative="1">
      <w:start w:val="1"/>
      <w:numFmt w:val="bullet"/>
      <w:lvlText w:val=""/>
      <w:lvlJc w:val="left"/>
      <w:pPr>
        <w:ind w:left="4320" w:hanging="360"/>
      </w:pPr>
      <w:rPr>
        <w:rFonts w:ascii="Wingdings" w:hAnsi="Wingdings" w:hint="default"/>
      </w:rPr>
    </w:lvl>
    <w:lvl w:ilvl="6" w:tplc="32AC7616" w:tentative="1">
      <w:start w:val="1"/>
      <w:numFmt w:val="bullet"/>
      <w:lvlText w:val=""/>
      <w:lvlJc w:val="left"/>
      <w:pPr>
        <w:ind w:left="5040" w:hanging="360"/>
      </w:pPr>
      <w:rPr>
        <w:rFonts w:ascii="Symbol" w:hAnsi="Symbol" w:hint="default"/>
      </w:rPr>
    </w:lvl>
    <w:lvl w:ilvl="7" w:tplc="B4F6D578" w:tentative="1">
      <w:start w:val="1"/>
      <w:numFmt w:val="bullet"/>
      <w:lvlText w:val="o"/>
      <w:lvlJc w:val="left"/>
      <w:pPr>
        <w:ind w:left="5760" w:hanging="360"/>
      </w:pPr>
      <w:rPr>
        <w:rFonts w:ascii="Courier New" w:hAnsi="Courier New" w:cs="Courier New" w:hint="default"/>
      </w:rPr>
    </w:lvl>
    <w:lvl w:ilvl="8" w:tplc="D6AC003E"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2"/>
  </w:num>
  <w:num w:numId="13">
    <w:abstractNumId w:val="13"/>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571B"/>
    <w:rsid w:val="0006063C"/>
    <w:rsid w:val="000950EF"/>
    <w:rsid w:val="0015074B"/>
    <w:rsid w:val="001B6EF1"/>
    <w:rsid w:val="00212994"/>
    <w:rsid w:val="0023422D"/>
    <w:rsid w:val="00293EB4"/>
    <w:rsid w:val="0029639D"/>
    <w:rsid w:val="002D08D8"/>
    <w:rsid w:val="002D350C"/>
    <w:rsid w:val="00326F90"/>
    <w:rsid w:val="004827BB"/>
    <w:rsid w:val="00536440"/>
    <w:rsid w:val="006A7F41"/>
    <w:rsid w:val="00727E17"/>
    <w:rsid w:val="008B39F0"/>
    <w:rsid w:val="009D475B"/>
    <w:rsid w:val="00AA1D8D"/>
    <w:rsid w:val="00AE6CAC"/>
    <w:rsid w:val="00B06B74"/>
    <w:rsid w:val="00B47730"/>
    <w:rsid w:val="00C46B25"/>
    <w:rsid w:val="00CB0664"/>
    <w:rsid w:val="00D84903"/>
    <w:rsid w:val="00DE4A71"/>
    <w:rsid w:val="00E00D2E"/>
    <w:rsid w:val="00E37F91"/>
    <w:rsid w:val="00EA6A4A"/>
    <w:rsid w:val="00F15485"/>
    <w:rsid w:val="00FC2F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50E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9D47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75B"/>
    <w:rPr>
      <w:rFonts w:ascii="Tahoma" w:hAnsi="Tahoma" w:cs="Tahoma"/>
      <w:sz w:val="16"/>
      <w:szCs w:val="16"/>
    </w:rPr>
  </w:style>
  <w:style w:type="character" w:styleId="Hyperlink">
    <w:name w:val="Hyperlink"/>
    <w:basedOn w:val="DefaultParagraphFont"/>
    <w:uiPriority w:val="99"/>
    <w:semiHidden/>
    <w:unhideWhenUsed/>
    <w:rsid w:val="002D350C"/>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0950EF"/>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9D475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D475B"/>
    <w:rPr>
      <w:rFonts w:ascii="Tahoma" w:hAnsi="Tahoma" w:cs="Tahoma"/>
      <w:sz w:val="16"/>
      <w:szCs w:val="16"/>
    </w:rPr>
  </w:style>
  <w:style w:type="character" w:styleId="Hyperlink">
    <w:name w:val="Hyperlink"/>
    <w:basedOn w:val="DefaultParagraphFont"/>
    <w:uiPriority w:val="99"/>
    <w:semiHidden/>
    <w:unhideWhenUsed/>
    <w:rsid w:val="002D350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0831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hritvik.gallery"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https://rdxfootmark.naukri.com/v2/track/openCv?trackingInfo=475399d32897935bf9f2db5112025157134f4b0419514c4847440321091b5b58120b140018435e5a08435601514841481f0f2b561358191b195115495d0c00584e4209430247460c590858184508105042445b0c0f054e4108120211474a411b02154e49405d58380c4f0343421b0015061953444f530e18705c4458440321091b5b581b011106144659581b4d58505045111b53505b0e5942140d120a195315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25FFC-03DB-422B-A065-4ED18AC004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960</Words>
  <Characters>5475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User</cp:lastModifiedBy>
  <cp:revision>2</cp:revision>
  <dcterms:created xsi:type="dcterms:W3CDTF">2026-07-06T05:34:00Z</dcterms:created>
  <dcterms:modified xsi:type="dcterms:W3CDTF">2026-07-06T05:34:00Z</dcterms:modified>
</cp:coreProperties>
</file>