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52"/>
          <w:szCs w:val="52"/>
          <w:rtl w:val="0"/>
        </w:rPr>
        <w:t xml:space="preserve">KALAIMAGAL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AEM Content Author &amp; QA Test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kalaimagalsj@gmail.com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+91 9790764596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Chennai,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Results-driven AEM Content Author and QA Test Engineer with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+ years of experience in Adobe Experience Manager (AEM/CQ5), CMS quality assurance, and end-to-end web content lifecycle management. Proven expertise in AEM component testing, template validation, DAM (Digital Asset Management), Experience Fragments, and multi-channel content publishing. Adept at working in Agile/Scrum environments, collaborating with cross-functional teams, and delivering defect-free digital experiences on enterprise-scale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CORE COMPETENCIES &amp; AEM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-204443572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AEM/CQ5 Content Authoring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-20340424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AEM QA &amp; Component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994311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Template &amp; Component Validation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-12793984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Digital Asset Management (DAM)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76104993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Experience Fragments &amp; Content Fragments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12133832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AEM Workflow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4602644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Publisher &amp; Dispatcher Validation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15394734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Rollout &amp; Inheritance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110094096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Policy &amp; Permission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30020685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Multi-site Manager (MSM)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17001688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Email Campaign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138551189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Replication &amp; Publishing QA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5693386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JIRA / Agile / Scrum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-180284950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UI/UX &amp; Cross-browser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8232986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Defect Tracking &amp; Test Reporting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35700159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9"/>
                    <w:szCs w:val="19"/>
                    <w:rtl w:val="0"/>
                  </w:rPr>
                  <w:t xml:space="preserve">✔  CSS/HTML Content Validation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IT Analyst – AEM Content Author &amp; QA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Tata Consultancy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Wintrust, Chicago, USA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April 2019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Authored and published web content using Adobe Experience Manager (AEM 6.x), building pages with templates, components, and parsys-based layouts in both Touch UI and Classic UI.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Performed end-to-end AEM QA including component-level, template-level, and content-level testing across author, publisher, and dispatcher environments.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Validated site replication and publishing workflows; verified content rendering on publisher and dispatcher nodes to ensure zero production defects.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Conducted Digital Asset Management (DAM) QA — tested image renditions, metadata tagging, asset upload workflows, and DAM folder structures.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Created, modified, and validated Experience Fragments for use across multiple channels including web and email.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Executed workflow testing for content approval, page activation, and rollout processes in AEM; identified and documented workflow defects.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Tested Multi-site Manager (MSM) inheritance, rollout configurations, and live-copy behaviour; verified blueprint-to-live-copy content propagation.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Performed policy, permission, and access-control testing across author environments for various user groups.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Conducted Email testing and content testing, verifying rendering across clients (HTML email templates integrated with AEM).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Prepared and maintained comprehensive test scripts, test plans, and test cases for AEM authoring scenarios.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Tracked and managed defects using JIRA; participated in daily Agile stand-ups, sprint planning, and retrospectives.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onsite clients, developers, and business stakeholders to clarify requirements and resolve issues in a timely manner.</w:t>
      </w:r>
    </w:p>
    <w:p w:rsidR="00000000" w:rsidDel="00000000" w:rsidP="00000000" w:rsidRDefault="00000000" w:rsidRPr="00000000" w14:paraId="00000027">
      <w:pPr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2"/>
          <w:szCs w:val="22"/>
          <w:rtl w:val="0"/>
        </w:rPr>
        <w:t xml:space="preserve">Asst. Systems Engineer – AEM Author &amp; QA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Tata Consultancy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Nokia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April 2018 –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Assisted in building and validating web pages using Adobe Experience Manager; tested component behaviour, page templates, and content structures.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Created and managed AEM packages using CRX Package Manager for deployment and environment synchronisation.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Performed component-level QA including functional and regression testing of custom AEM components.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Applied CSS/HTML modifications to components and validated visual rendering across browsers and devices.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Coordinated with developers to prepare websites for publishing; verified content integrity post-deployment.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Documented defects and tracked resolution progress; ensured all issues were addressed before go-live.</w:t>
      </w:r>
    </w:p>
    <w:p w:rsidR="00000000" w:rsidDel="00000000" w:rsidP="00000000" w:rsidRDefault="00000000" w:rsidRPr="00000000" w14:paraId="0000002F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B.E. – Electronics and Communication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Anna University, Chennai  | 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AEM KEYWORDS &amp; DOMAIN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Adobe Experience Manager (AEM) · AEM 6.x · CQ5 · AEM Sites · AEM Assets · DAM · Experience Fragments · Content Fragments · Component Testing · Template Testing · Workflow Testing · Replication Testing · Dispatcher · Publisher · Author Environment · Multi-site Manager (MSM) · Live Copy · Blueprint · Rollout · Package Manager · CRX/DE · Touch UI · Classic UI · OSGI · Sling · JCR · Apache Sling · HTL/Sightly · AEM Headless · Email Testing · JIRA · Agile · Scrum · Regression Testing · Functional Testing · UAT · Smoke Testing · Test Case Design · Defect Lifecycle · QA Metrics · CMS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1f5c8b" w:space="2" w:sz="8" w:val="single"/>
        </w:pBd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4"/>
          <w:szCs w:val="24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Nationality: 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Indian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Date of Birth: 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19-10-1995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Gender: </w:t>
      </w: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Female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ClV/j76akAXVE3eQAAfBv4H5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SE5Hdkl1cWs5RXVINHJvZWxWUEwzUzJsOURleWJJa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