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85316" w14:paraId="683A2AC8" w14:textId="77777777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KEVAL KAILAS DHANNAWAT</w:t>
      </w:r>
    </w:p>
    <w:p w:rsidR="00C85316" w14:paraId="1A8834F1" w14:textId="77777777">
      <w:pPr>
        <w:spacing w:after="40"/>
        <w:jc w:val="center"/>
      </w:pPr>
      <w:r>
        <w:rPr>
          <w:color w:val="595959"/>
          <w:sz w:val="19"/>
          <w:szCs w:val="19"/>
        </w:rPr>
        <w:t>Azure Data Engineer &amp; Cloud Engineer  |  Pune, India</w:t>
      </w:r>
    </w:p>
    <w:p w:rsidR="00C85316" w14:paraId="7663C5CF" w14:textId="77777777">
      <w:pPr>
        <w:spacing w:after="40"/>
        <w:jc w:val="center"/>
      </w:pPr>
      <w:r>
        <w:rPr>
          <w:color w:val="595959"/>
        </w:rPr>
        <w:t xml:space="preserve">+91 7028116661  |  </w:t>
      </w:r>
      <w:r>
        <w:rPr>
          <w:color w:val="1155CC"/>
        </w:rPr>
        <w:t>kevalagrawal125@gmail.com</w:t>
      </w:r>
      <w:r>
        <w:rPr>
          <w:color w:val="595959"/>
        </w:rPr>
        <w:t xml:space="preserve">  |  </w:t>
      </w:r>
      <w:r>
        <w:rPr>
          <w:color w:val="1155CC"/>
        </w:rPr>
        <w:t>linkedin.com/in/keval-dhannawat-30784a18a</w:t>
      </w:r>
    </w:p>
    <w:p w:rsidR="00C85316" w14:paraId="6CA8823E" w14:textId="77777777">
      <w:pPr>
        <w:pBdr>
          <w:bottom w:val="single" w:sz="6" w:space="1" w:color="1F4E79"/>
        </w:pBd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9360"/>
      </w:tblGrid>
      <w:tr w14:paraId="77186A3A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179981E2" w14:textId="77777777">
            <w:r>
              <w:rPr>
                <w:b/>
                <w:bCs/>
                <w:color w:val="FFFFFF"/>
                <w:sz w:val="20"/>
                <w:szCs w:val="20"/>
              </w:rPr>
              <w:t>PROFESSIONAL SUMMARY</w:t>
            </w:r>
          </w:p>
        </w:tc>
      </w:tr>
    </w:tbl>
    <w:p w:rsidR="00C85316" w14:paraId="7EB03CEF" w14:textId="77777777">
      <w:pPr>
        <w:spacing w:before="80"/>
      </w:pPr>
    </w:p>
    <w:p w:rsidR="00C85316" w14:paraId="4A1EA56B" w14:textId="0EDDDD6A">
      <w:pPr>
        <w:spacing w:after="80"/>
      </w:pPr>
      <w:r>
        <w:rPr>
          <w:color w:val="595959"/>
        </w:rPr>
        <w:t xml:space="preserve">Results-driven Azure Data Engineer with </w:t>
      </w:r>
      <w:r>
        <w:rPr>
          <w:color w:val="595959"/>
        </w:rPr>
        <w:t xml:space="preserve">5+ years of hands-on experience designing, building, and optimizing cloud-based data pipelines and ETL/ELT architectures on Microsoft Azure. Proven expertise in Azure Data Factory (ADF), Azure Data Lake Storage Gen2 (ADLS Gen2), Azure Databricks (PySpark), and end-to-end data ingestion frameworks. Adept at collaborating with cross-functional teams, resolving critical incidents, and delivering scalable, high-availability data solutions aligned with enterprise SLAs. Holds 3 Microsoft Azure certifications and </w:t>
      </w:r>
      <w:r>
        <w:rPr>
          <w:color w:val="595959"/>
        </w:rPr>
        <w:t>Databricks Certified Data Engineer Associate.</w:t>
      </w:r>
    </w:p>
    <w:p w:rsidR="00C85316" w14:paraId="14BCD8CF" w14:textId="7777777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9360"/>
      </w:tblGrid>
      <w:tr w14:paraId="53E24556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2BD635FF" w14:textId="77777777">
            <w:r>
              <w:rPr>
                <w:b/>
                <w:bCs/>
                <w:color w:val="FFFFFF"/>
                <w:sz w:val="20"/>
                <w:szCs w:val="20"/>
              </w:rPr>
              <w:t>CORE COMPETENCIES</w:t>
            </w:r>
          </w:p>
        </w:tc>
      </w:tr>
    </w:tbl>
    <w:p w:rsidR="00C85316" w14:paraId="2A8ADBF2" w14:textId="7777777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2200"/>
        <w:gridCol w:w="7160"/>
      </w:tblGrid>
      <w:tr w14:paraId="55589F85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2C249561" w14:textId="77777777">
            <w:r>
              <w:rPr>
                <w:b/>
                <w:bCs/>
                <w:color w:val="1F4E79"/>
              </w:rPr>
              <w:t>Cloud Platform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12836223" w14:textId="77777777">
            <w:r>
              <w:rPr>
                <w:color w:val="595959"/>
              </w:rPr>
              <w:t>Microsoft Azure (ADF, ADLS Gen2, Azure Databricks, Azure Logic Apps, Azure Monitor)</w:t>
            </w:r>
          </w:p>
        </w:tc>
      </w:tr>
      <w:tr w14:paraId="59BA14DF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43ECA41B" w14:textId="77777777">
            <w:r>
              <w:rPr>
                <w:b/>
                <w:bCs/>
                <w:color w:val="1F4E79"/>
              </w:rPr>
              <w:t>Data Engineering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68608423" w14:textId="77777777">
            <w:r>
              <w:rPr>
                <w:color w:val="595959"/>
              </w:rPr>
              <w:t>ETL/ELT Design, Data Pipeline Orchestration, Data Ingestion, Data Transformation</w:t>
            </w:r>
          </w:p>
        </w:tc>
      </w:tr>
      <w:tr w14:paraId="5FBF30E1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52BF86E7" w14:textId="77777777">
            <w:r>
              <w:rPr>
                <w:b/>
                <w:bCs/>
                <w:color w:val="1F4E79"/>
              </w:rPr>
              <w:t>Big Data &amp; Spark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18A7283B" w14:textId="77777777">
            <w:r>
              <w:rPr>
                <w:color w:val="595959"/>
              </w:rPr>
              <w:t>PySpark, Databricks, Distributed Data Processing, Delta Lake</w:t>
            </w:r>
          </w:p>
        </w:tc>
      </w:tr>
      <w:tr w14:paraId="24F6F342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44C31296" w14:textId="77777777">
            <w:r>
              <w:rPr>
                <w:b/>
                <w:bCs/>
                <w:color w:val="1F4E79"/>
              </w:rPr>
              <w:t>Databases &amp; SQL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0AACDF16" w14:textId="77777777">
            <w:r>
              <w:rPr>
                <w:color w:val="595959"/>
              </w:rPr>
              <w:t>Azure SQL, SQL Server (SSMS), T-SQL, Query Optimization</w:t>
            </w:r>
          </w:p>
        </w:tc>
      </w:tr>
      <w:tr w14:paraId="14526EC9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30DF0185" w14:textId="77777777">
            <w:r>
              <w:rPr>
                <w:b/>
                <w:bCs/>
                <w:color w:val="1F4E79"/>
              </w:rPr>
              <w:t>DevOps &amp; Tools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764A1D49" w14:textId="77777777">
            <w:r>
              <w:rPr>
                <w:color w:val="595959"/>
              </w:rPr>
              <w:t>Git, ServiceNow, Azure DevOps, CI/CD Pipelines</w:t>
            </w:r>
          </w:p>
        </w:tc>
      </w:tr>
      <w:tr w14:paraId="371DD080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3970D2D6" w14:textId="77777777">
            <w:r>
              <w:rPr>
                <w:b/>
                <w:bCs/>
                <w:color w:val="1F4E79"/>
              </w:rPr>
              <w:t>Soft Skills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38552FF6" w14:textId="77777777">
            <w:r>
              <w:rPr>
                <w:color w:val="595959"/>
              </w:rPr>
              <w:t>Stakeholder Management, Cross-Team Collaboration, Technical Documentation, Incident Management</w:t>
            </w:r>
          </w:p>
        </w:tc>
      </w:tr>
    </w:tbl>
    <w:p w:rsidR="00C85316" w14:paraId="0DD49A11" w14:textId="7777777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9360"/>
      </w:tblGrid>
      <w:tr w14:paraId="6A74E7AA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3027304E" w14:textId="77777777">
            <w:r>
              <w:rPr>
                <w:b/>
                <w:bCs/>
                <w:color w:val="FFFFFF"/>
                <w:sz w:val="20"/>
                <w:szCs w:val="20"/>
              </w:rPr>
              <w:t>PROFESSIONAL EXPERIENCE</w:t>
            </w:r>
          </w:p>
        </w:tc>
      </w:tr>
    </w:tbl>
    <w:p w:rsidR="00C85316" w14:paraId="21E861F7" w14:textId="7777777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6500"/>
        <w:gridCol w:w="2860"/>
      </w:tblGrid>
      <w:tr w14:paraId="496CDC5E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5316" w14:paraId="6B030836" w14:textId="77777777">
            <w:r>
              <w:rPr>
                <w:b/>
                <w:bCs/>
                <w:color w:val="1F4E79"/>
                <w:sz w:val="20"/>
                <w:szCs w:val="20"/>
              </w:rPr>
              <w:t>INFOSYS LTD</w:t>
            </w:r>
            <w:r>
              <w:rPr>
                <w:color w:val="595959"/>
              </w:rPr>
              <w:t xml:space="preserve">  |  Associate Consultant – Azure Data Engineer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5316" w14:paraId="6E5EE465" w14:textId="77777777">
            <w:pPr>
              <w:jc w:val="right"/>
            </w:pPr>
            <w:r>
              <w:rPr>
                <w:i/>
                <w:iCs/>
                <w:color w:val="595959"/>
              </w:rPr>
              <w:t>Jun 2024 – Present</w:t>
            </w:r>
          </w:p>
        </w:tc>
      </w:tr>
    </w:tbl>
    <w:p w:rsidR="00C85316" w14:paraId="704EEEB8" w14:textId="77777777">
      <w:pPr>
        <w:spacing w:before="40" w:after="40"/>
      </w:pPr>
      <w:r>
        <w:rPr>
          <w:i/>
          <w:iCs/>
          <w:color w:val="595959"/>
          <w:sz w:val="17"/>
          <w:szCs w:val="17"/>
        </w:rPr>
        <w:t>Client: Tractor Supply Company (TSC)</w:t>
      </w:r>
    </w:p>
    <w:p w:rsidR="00C85316" w14:paraId="1F28EA4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Architect and orchestrate ADF pipelines for multi-layered data ingestion into ADLS Gen2 and Azure Databricks, supporting enterprise-scale analytical workloads.</w:t>
      </w:r>
    </w:p>
    <w:p w:rsidR="00C85316" w14:paraId="7FAF782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Design and implement PySpark-based transformation logic in Databricks, improving data processing efficiency and data quality across Bronze, Silver, and Gold layers.</w:t>
      </w:r>
    </w:p>
    <w:p w:rsidR="00C85316" w14:paraId="09A2823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Monitor and maintain daily pipeline operations, ensuring consistent SLA adherence and zero-downtime data availability for downstream consumers.</w:t>
      </w:r>
    </w:p>
    <w:p w:rsidR="00C85316" w14:paraId="3A6B058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Lead incident triage and resolution (P1–P4) using ServiceNow and Azure Monitor, reducing mean time to resolution (MTTR) by proactive alerting and runbook documentation.</w:t>
      </w:r>
    </w:p>
    <w:p w:rsidR="00C85316" w14:paraId="36BEC0D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Collaborate with business stakeholders and data consumers to gather requirements, translate them into technical solutions, and deliver high-quality data products.</w:t>
      </w:r>
    </w:p>
    <w:p w:rsidR="00C85316" w14:paraId="4EF8BA91" w14:textId="7777777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6500"/>
        <w:gridCol w:w="2860"/>
      </w:tblGrid>
      <w:tr w14:paraId="2282A611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5316" w14:paraId="371A2AF0" w14:textId="77777777">
            <w:r>
              <w:rPr>
                <w:b/>
                <w:bCs/>
                <w:color w:val="1F4E79"/>
                <w:sz w:val="20"/>
                <w:szCs w:val="20"/>
              </w:rPr>
              <w:t>TATA CONSULTANCY SERVICES</w:t>
            </w:r>
            <w:r>
              <w:rPr>
                <w:color w:val="595959"/>
              </w:rPr>
              <w:t xml:space="preserve">  |  Azure Cloud Engineer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5316" w14:paraId="01EE0000" w14:textId="77777777">
            <w:pPr>
              <w:jc w:val="right"/>
            </w:pPr>
            <w:r>
              <w:rPr>
                <w:i/>
                <w:iCs/>
                <w:color w:val="595959"/>
              </w:rPr>
              <w:t>Apr 2021 – May 2024</w:t>
            </w:r>
          </w:p>
        </w:tc>
      </w:tr>
    </w:tbl>
    <w:p w:rsidR="00C85316" w14:paraId="09299826" w14:textId="77777777">
      <w:pPr>
        <w:spacing w:before="40" w:after="40"/>
      </w:pPr>
      <w:r>
        <w:rPr>
          <w:i/>
          <w:iCs/>
          <w:color w:val="595959"/>
          <w:sz w:val="17"/>
          <w:szCs w:val="17"/>
        </w:rPr>
        <w:t>Clients: Ecolab | Zurich CA PMS</w:t>
      </w:r>
    </w:p>
    <w:p w:rsidR="00C85316" w14:paraId="1BBE963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Owned end-to-end ETL orchestration using Azure Data Factory and Azure Logic Apps, managing 100+ pipelines for daily ingestion of structured and semi-structured data.</w:t>
      </w:r>
    </w:p>
    <w:p w:rsidR="00C85316" w14:paraId="799670F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Executed Databricks PySpark transformations to support both analytical (OLAP) and operational (OLTP) workloads, ensuring data accuracy and reliability.</w:t>
      </w:r>
    </w:p>
    <w:p w:rsidR="00C85316" w14:paraId="1B7950A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Reduced data processing delays by 30% through pipeline optimization, partitioning strategies, and Spark performance tuning.</w:t>
      </w:r>
    </w:p>
    <w:p w:rsidR="00C85316" w14:paraId="18191B0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Improved overall data accuracy across Ecolab and Zurich CA projects by implementing robust data validation and quality-check frameworks.</w:t>
      </w:r>
    </w:p>
    <w:p w:rsidR="00C85316" w14:paraId="162E79A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Resolved complex pipeline failures (P2–P4), documented root cause analyses (RCAs), and implemented permanent fixes reducing recurring incidents.</w:t>
      </w:r>
    </w:p>
    <w:p w:rsidR="00C85316" w14:paraId="0FFE495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Produced technical documentation including pipeline design specs, data flow diagrams, and operational runbooks for knowledge transfer and audit readiness.</w:t>
      </w:r>
    </w:p>
    <w:p w:rsidR="00C85316" w14:paraId="2950A5F6" w14:textId="7777777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9360"/>
      </w:tblGrid>
      <w:tr w14:paraId="71F2509D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15FBA4EA" w14:textId="77777777">
            <w:r>
              <w:rPr>
                <w:b/>
                <w:bCs/>
                <w:color w:val="FFFFFF"/>
                <w:sz w:val="20"/>
                <w:szCs w:val="20"/>
              </w:rPr>
              <w:t>CERTIFICATIONS</w:t>
            </w:r>
          </w:p>
        </w:tc>
      </w:tr>
    </w:tbl>
    <w:p w:rsidR="00C85316" w14:paraId="780B8C4B" w14:textId="77777777">
      <w:pPr>
        <w:spacing w:before="80"/>
      </w:pPr>
    </w:p>
    <w:p w:rsidR="00C85316" w14:paraId="6E1223C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Microsoft Certified: Azure Fundamentals (AZ-900)</w:t>
      </w:r>
    </w:p>
    <w:p w:rsidR="00C85316" w14:paraId="48F3D0A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Microsoft Certified: Azure Administrator Associate (AZ-104)</w:t>
      </w:r>
    </w:p>
    <w:p w:rsidR="00C85316" w14:paraId="4C99640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Microsoft Certified: Azure Developer Associate (AZ-204)</w:t>
      </w:r>
    </w:p>
    <w:p w:rsidR="00C85316" w14:paraId="339F189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Databricks Certified Data Engineer Associate</w:t>
      </w:r>
    </w:p>
    <w:p w:rsidR="00C85316" w14:paraId="797F2D99" w14:textId="7777777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9360"/>
      </w:tblGrid>
      <w:tr w14:paraId="253AA412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1F053122" w14:textId="77777777">
            <w:r>
              <w:rPr>
                <w:b/>
                <w:bCs/>
                <w:color w:val="FFFFFF"/>
                <w:sz w:val="20"/>
                <w:szCs w:val="20"/>
              </w:rPr>
              <w:t>EDUCATION</w:t>
            </w:r>
          </w:p>
        </w:tc>
      </w:tr>
    </w:tbl>
    <w:p w:rsidR="00C85316" w14:paraId="55B4FB4A" w14:textId="77777777">
      <w:pPr>
        <w:spacing w:before="80"/>
      </w:pPr>
    </w:p>
    <w:p w:rsidR="00C85316" w14:paraId="1B191AEE" w14:textId="77777777">
      <w:pPr>
        <w:spacing w:after="40"/>
      </w:pPr>
      <w:r>
        <w:rPr>
          <w:b/>
          <w:bCs/>
          <w:color w:val="1F4E79"/>
          <w:sz w:val="19"/>
          <w:szCs w:val="19"/>
        </w:rPr>
        <w:t>B.E. Computer Engineering</w:t>
      </w:r>
      <w:r>
        <w:rPr>
          <w:color w:val="595959"/>
        </w:rPr>
        <w:t xml:space="preserve">  —  SKN Sinhgad Institute of Technology &amp; Science, Pune University</w:t>
      </w:r>
    </w:p>
    <w:p w:rsidR="00C85316" w14:paraId="2D2AD628" w14:textId="77777777">
      <w:pPr>
        <w:spacing w:after="40"/>
      </w:pPr>
      <w:r>
        <w:rPr>
          <w:color w:val="595959"/>
        </w:rPr>
        <w:t>Graduated: 2020</w:t>
      </w:r>
    </w:p>
    <w:p w:rsidR="00C85316" w14:paraId="5F669120" w14:textId="7777777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9360"/>
      </w:tblGrid>
      <w:tr w14:paraId="5F04CC1E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85316" w14:paraId="7CDA553C" w14:textId="77777777">
            <w:r>
              <w:rPr>
                <w:b/>
                <w:bCs/>
                <w:color w:val="FFFFFF"/>
                <w:sz w:val="20"/>
                <w:szCs w:val="20"/>
              </w:rPr>
              <w:t>ACHIEVEMENTS &amp; LEADERSHIP</w:t>
            </w:r>
          </w:p>
        </w:tc>
      </w:tr>
    </w:tbl>
    <w:p w:rsidR="00C85316" w14:paraId="56177556" w14:textId="77777777">
      <w:pPr>
        <w:spacing w:before="80"/>
      </w:pPr>
    </w:p>
    <w:p w:rsidR="00C85316" w14:paraId="5CFD474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Social Champion Award – Infosys (2025): Recognized for outstanding contribution to social and community initiatives.</w:t>
      </w:r>
    </w:p>
    <w:p w:rsidR="00C85316" w14:paraId="7BA50D6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Core Member – Sparsh CSR Unit, Infosys Pune DC (2025–Present): Actively driving corporate social responsibility programs.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9C08CD"/>
    <w:multiLevelType w:val="hybrid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2C912B1"/>
    <w:multiLevelType w:val="hybridMultilevel"/>
    <w:tmpl w:val="FFFFFFFF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displayBackgroundShape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316"/>
    <w:rsid w:val="00063FD4"/>
    <w:rsid w:val="002C09D0"/>
    <w:rsid w:val="005C46A0"/>
    <w:rsid w:val="0065471A"/>
    <w:rsid w:val="00C8531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BE4FB0B-E9B8-5A49-88E7-81183390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ec85961dfe47fcaee65366d966bbfde134f4b0419514c4847440321091b5b58120b140614485e5908435601514841481f0f2b561358191b195115495d0c00584e4209430247460c590858184508105042445b0c0f054e4108120211474a411b02154e49405d58380c4f0343421b0015061953444f530e18705c4458440321091b5b58120e140a1745515b004356014a4857034b4a550f564c130113051647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Keval Dhannawat</cp:lastModifiedBy>
  <cp:revision>2</cp:revision>
  <dcterms:created xsi:type="dcterms:W3CDTF">2026-05-27T07:36:00Z</dcterms:created>
  <dcterms:modified xsi:type="dcterms:W3CDTF">2026-05-27T07:36:00Z</dcterms:modified>
</cp:coreProperties>
</file>