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3"/>
        <w:tabs>
          <w:tab w:val="left" w:pos="7425" w:leader="none"/>
        </w:tabs>
        <w:spacing w:before="0" w:after="0"/>
        <w:rPr>
          <w:rFonts w:cs="Tunga"/>
          <w:u w:val="none"/>
        </w:rPr>
      </w:pPr>
      <w:r>
        <w:rPr>
          <w:rFonts w:ascii="DejaVu Serif" w:hAnsi="DejaVu Serif"/>
          <w:sz w:val="20"/>
          <w:szCs w:val="20"/>
        </w:rPr>
      </w:r>
    </w:p>
    <w:p>
      <w:pPr>
        <w:pStyle w:val="Head3"/>
        <w:tabs>
          <w:tab w:val="left" w:pos="7425" w:leader="none"/>
        </w:tabs>
        <w:spacing w:before="0" w:after="0"/>
        <w:rPr>
          <w:rFonts w:ascii="DejaVu Serif" w:hAnsi="DejaVu Serif" w:cs="Tunga"/>
          <w:sz w:val="20"/>
          <w:szCs w:val="20"/>
          <w:u w:val="none"/>
        </w:rPr>
      </w:pPr>
      <w:r>
        <w:rPr>
          <w:rFonts w:cs="Tunga" w:ascii="DejaVu Serif" w:hAnsi="DejaVu Serif"/>
          <w:sz w:val="20"/>
          <w:szCs w:val="20"/>
          <w:u w:val="none"/>
        </w:rPr>
      </w:r>
    </w:p>
    <w:p>
      <w:pPr>
        <w:pStyle w:val="Head3"/>
        <w:tabs>
          <w:tab w:val="left" w:pos="7425" w:leader="none"/>
        </w:tabs>
        <w:spacing w:before="0" w:after="0"/>
        <w:rPr>
          <w:rFonts w:ascii="Calibri Light" w:hAnsi="Calibri Light" w:eastAsia="" w:cs="" w:asciiTheme="majorHAnsi" w:cstheme="majorBidi" w:eastAsiaTheme="majorEastAsia" w:hAnsiTheme="majorHAnsi"/>
          <w:sz w:val="26"/>
          <w:szCs w:val="26"/>
          <w:u w:val="none"/>
          <w:lang w:val="en-US"/>
        </w:rPr>
      </w:pPr>
      <w:r>
        <w:rPr>
          <w:rFonts w:eastAsia="" w:cs="" w:ascii="DejaVu Serif" w:hAnsi="DejaVu Serif" w:cstheme="majorBidi" w:eastAsiaTheme="majorEastAsia"/>
          <w:sz w:val="20"/>
          <w:szCs w:val="20"/>
          <w:u w:val="none"/>
          <w:lang w:val="en-US"/>
        </w:rPr>
        <w:t xml:space="preserve">Oracle Finance Functional Consultant EBS R12/Fusion Could R13.  </w:t>
      </w:r>
    </w:p>
    <w:p>
      <w:pPr>
        <w:pStyle w:val="Head3"/>
        <w:tabs>
          <w:tab w:val="left" w:pos="7425" w:leader="none"/>
        </w:tabs>
        <w:spacing w:before="0" w:after="0"/>
        <w:rPr>
          <w:rFonts w:ascii="DejaVu Serif" w:hAnsi="DejaVu Serif" w:cs="Tunga"/>
          <w:sz w:val="20"/>
          <w:szCs w:val="20"/>
          <w:u w:val="none"/>
        </w:rPr>
      </w:pPr>
      <w:r>
        <w:rPr>
          <w:rFonts w:cs="Tunga" w:ascii="DejaVu Serif" w:hAnsi="DejaVu Serif"/>
          <w:sz w:val="20"/>
          <w:szCs w:val="20"/>
          <w:u w:val="none"/>
        </w:rPr>
      </w:r>
    </w:p>
    <w:p>
      <w:pPr>
        <w:pStyle w:val="Head3"/>
        <w:tabs>
          <w:tab w:val="left" w:pos="4035" w:leader="none"/>
          <w:tab w:val="center" w:pos="4961" w:leader="none"/>
        </w:tabs>
        <w:spacing w:before="0" w:after="0"/>
        <w:jc w:val="left"/>
        <w:rPr>
          <w:rFonts w:ascii="Calibri" w:hAnsi="Calibri" w:cs="Tunga"/>
          <w:b w:val="false"/>
          <w:b w:val="false"/>
          <w:szCs w:val="24"/>
          <w:u w:val="none"/>
        </w:rPr>
      </w:pPr>
      <w:r>
        <w:rPr>
          <w:rFonts w:cs="Tunga" w:ascii="DejaVu Serif" w:hAnsi="DejaVu Serif"/>
          <w:sz w:val="20"/>
          <w:szCs w:val="20"/>
          <w:u w:val="none"/>
        </w:rPr>
        <w:tab/>
      </w:r>
      <w:r>
        <w:rPr>
          <w:rFonts w:ascii="DejaVu Serif" w:hAnsi="DejaVu Serif"/>
          <w:b/>
          <w:bCs/>
          <w:sz w:val="26"/>
          <w:szCs w:val="26"/>
          <w:u w:val="none"/>
          <w:lang w:val="en-US"/>
        </w:rPr>
        <w:t>S Sampath Kumar</w:t>
      </w:r>
    </w:p>
    <w:p>
      <w:pPr>
        <w:pStyle w:val="CVhead"/>
        <w:spacing w:before="0" w:after="0"/>
        <w:ind w:left="0" w:hanging="0"/>
        <w:rPr>
          <w:rFonts w:ascii="DejaVu Serif" w:hAnsi="DejaVu Serif" w:cs="Tunga"/>
          <w:b w:val="false"/>
          <w:b w:val="false"/>
          <w:sz w:val="20"/>
          <w:szCs w:val="20"/>
        </w:rPr>
      </w:pPr>
      <w:r>
        <w:rPr>
          <w:rFonts w:cs="Tunga" w:ascii="DejaVu Serif" w:hAnsi="DejaVu Serif"/>
          <w:b w:val="false"/>
          <w:sz w:val="20"/>
          <w:szCs w:val="20"/>
        </w:rPr>
      </w:r>
    </w:p>
    <w:p>
      <w:pPr>
        <w:pStyle w:val="CVhead"/>
        <w:spacing w:before="0" w:after="0"/>
        <w:ind w:left="0" w:hanging="0"/>
        <w:rPr>
          <w:rFonts w:ascii="DejaVu Serif" w:hAnsi="DejaVu Serif"/>
          <w:sz w:val="20"/>
          <w:szCs w:val="20"/>
        </w:rPr>
      </w:pPr>
      <w:r>
        <w:rPr>
          <w:rFonts w:eastAsia="Wingdings" w:cs="Wingdings" w:ascii="DejaVu Serif" w:hAnsi="DejaVu Serif"/>
          <w:sz w:val="20"/>
          <w:szCs w:val="20"/>
        </w:rPr>
        <w:t>Phone</w:t>
      </w:r>
      <w:r>
        <w:rPr>
          <w:rFonts w:ascii="DejaVu Serif" w:hAnsi="DejaVu Serif"/>
          <w:sz w:val="20"/>
          <w:szCs w:val="20"/>
        </w:rPr>
        <w:t xml:space="preserve">: </w:t>
      </w:r>
      <w:r>
        <w:rPr>
          <w:rFonts w:ascii="DejaVu Serif" w:hAnsi="DejaVu Serif"/>
          <w:b w:val="false"/>
          <w:bCs/>
          <w:sz w:val="20"/>
          <w:szCs w:val="20"/>
          <w:lang w:val="en-US"/>
        </w:rPr>
        <w:t>+91 76195 78343.</w:t>
        <w:tab/>
      </w:r>
      <w:r>
        <w:rPr>
          <w:rFonts w:cs="Tunga" w:ascii="DejaVu Serif" w:hAnsi="DejaVu Serif"/>
          <w:b w:val="false"/>
          <w:sz w:val="20"/>
          <w:szCs w:val="20"/>
        </w:rPr>
        <w:tab/>
        <w:tab/>
        <w:tab/>
        <w:tab/>
        <w:tab/>
      </w:r>
    </w:p>
    <w:p>
      <w:pPr>
        <w:pStyle w:val="CVhead"/>
        <w:spacing w:before="0" w:after="0"/>
        <w:ind w:left="0" w:hanging="0"/>
        <w:rPr>
          <w:rFonts w:ascii="Calibri" w:hAnsi="Calibri" w:cs="Tunga"/>
          <w:b w:val="false"/>
          <w:b w:val="false"/>
          <w:sz w:val="22"/>
          <w:szCs w:val="22"/>
          <w:vertAlign w:val="superscript"/>
        </w:rPr>
      </w:pPr>
      <w:r>
        <w:rPr>
          <w:rFonts w:ascii="DejaVu Serif" w:hAnsi="DejaVu Serif"/>
          <w:bCs/>
          <w:sz w:val="20"/>
          <w:szCs w:val="20"/>
          <w:lang w:val="en-US"/>
        </w:rPr>
        <w:t>Mail ID</w:t>
      </w:r>
      <w:r>
        <w:rPr>
          <w:rFonts w:ascii="DejaVu Serif" w:hAnsi="DejaVu Serif"/>
          <w:b w:val="false"/>
          <w:bCs/>
          <w:sz w:val="20"/>
          <w:szCs w:val="20"/>
          <w:lang w:val="en-US"/>
        </w:rPr>
        <w:t>:sampathsajjanam741@gmail.com</w:t>
      </w:r>
    </w:p>
    <w:p>
      <w:pPr>
        <w:pStyle w:val="Head3"/>
        <w:jc w:val="both"/>
        <w:rPr>
          <w:rFonts w:ascii="DejaVu Serif" w:hAnsi="DejaVu Serif" w:cs="Tunga"/>
          <w:b w:val="false"/>
          <w:b w:val="false"/>
          <w:sz w:val="20"/>
          <w:szCs w:val="20"/>
        </w:rPr>
      </w:pPr>
      <w:r>
        <w:rPr>
          <w:rFonts w:cs="Tunga" w:ascii="DejaVu Serif" w:hAnsi="DejaVu Serif"/>
          <w:b w:val="false"/>
          <w:sz w:val="20"/>
          <w:szCs w:val="20"/>
        </w:rPr>
      </w:r>
    </w:p>
    <w:p>
      <w:pPr>
        <w:pStyle w:val="Head3"/>
        <w:jc w:val="both"/>
        <w:rPr>
          <w:rFonts w:ascii="DejaVu Serif" w:hAnsi="DejaVu Serif" w:cs="Tunga"/>
          <w:b w:val="false"/>
          <w:b w:val="false"/>
          <w:sz w:val="20"/>
          <w:szCs w:val="20"/>
        </w:rPr>
      </w:pPr>
      <w:r>
        <w:rPr>
          <w:rFonts w:cs="Tunga" w:ascii="DejaVu Serif" w:hAnsi="DejaVu Serif"/>
          <w:b w:val="false"/>
          <w:sz w:val="20"/>
          <w:szCs w:val="20"/>
        </w:rPr>
        <mc:AlternateContent>
          <mc:Choice Requires="wps">
            <w:drawing>
              <wp:anchor behindDoc="0" distT="0" distB="0" distL="114300" distR="114300" simplePos="0" locked="0" layoutInCell="1" allowOverlap="1" relativeHeight="2">
                <wp:simplePos x="0" y="0"/>
                <wp:positionH relativeFrom="column">
                  <wp:posOffset>20955</wp:posOffset>
                </wp:positionH>
                <wp:positionV relativeFrom="paragraph">
                  <wp:posOffset>114300</wp:posOffset>
                </wp:positionV>
                <wp:extent cx="4382770" cy="1270"/>
                <wp:effectExtent l="0" t="0" r="0" b="0"/>
                <wp:wrapNone/>
                <wp:docPr id="1" name=" 2"/>
                <a:graphic xmlns:a="http://schemas.openxmlformats.org/drawingml/2006/main">
                  <a:graphicData uri="http://schemas.microsoft.com/office/word/2010/wordprocessingShape">
                    <wps:wsp>
                      <wps:cNvSpPr/>
                      <wps:spPr>
                        <a:xfrm>
                          <a:off x="0" y="0"/>
                          <a:ext cx="6244560" cy="0"/>
                        </a:xfrm>
                        <a:prstGeom prst="line">
                          <a:avLst/>
                        </a:prstGeom>
                        <a:ln w="57240">
                          <a:solidFill>
                            <a:srgbClr val="000000"/>
                          </a:solidFill>
                          <a:round/>
                        </a:ln>
                      </wps:spPr>
                      <wps:style>
                        <a:lnRef idx="0"/>
                        <a:fillRef idx="0"/>
                        <a:effectRef idx="0"/>
                        <a:fontRef idx="minor"/>
                      </wps:style>
                      <wps:bodyPr/>
                    </wps:wsp>
                  </a:graphicData>
                </a:graphic>
              </wp:anchor>
            </w:drawing>
          </mc:Choice>
          <mc:Fallback>
            <w:pict>
              <v:line id="shape_0" from="1.65pt,9pt" to="493.3pt,9pt" ID=" 2" stroked="t" style="position:absolute">
                <v:stroke color="black" weight="57240" joinstyle="round" endcap="flat"/>
                <v:fill o:detectmouseclick="t" on="false"/>
              </v:line>
            </w:pict>
          </mc:Fallback>
        </mc:AlternateContent>
      </w:r>
    </w:p>
    <w:p>
      <w:pPr>
        <w:pStyle w:val="Heading2"/>
        <w:rPr>
          <w:color w:val="auto"/>
        </w:rPr>
      </w:pPr>
      <w:r>
        <w:rPr>
          <w:rFonts w:ascii="DejaVu Serif" w:hAnsi="DejaVu Serif"/>
          <w:color w:val="auto"/>
          <w:sz w:val="20"/>
          <w:szCs w:val="20"/>
        </w:rPr>
        <w:t>Professional Synopsis:</w:t>
      </w:r>
    </w:p>
    <w:p>
      <w:pPr>
        <w:pStyle w:val="BulletList1"/>
        <w:numPr>
          <w:ilvl w:val="0"/>
          <w:numId w:val="0"/>
        </w:numPr>
        <w:tabs>
          <w:tab w:val="left" w:pos="360" w:leader="none"/>
        </w:tabs>
        <w:spacing w:before="0" w:after="0"/>
        <w:rPr>
          <w:rFonts w:ascii="DejaVu Serif" w:hAnsi="DejaVu Serif" w:cs="Calibri"/>
          <w:b/>
          <w:b/>
          <w:sz w:val="20"/>
          <w:szCs w:val="20"/>
          <w:u w:val="single"/>
        </w:rPr>
      </w:pPr>
      <w:r>
        <w:rPr>
          <w:rFonts w:cs="Calibri" w:ascii="DejaVu Serif" w:hAnsi="DejaVu Serif"/>
          <w:b/>
          <w:sz w:val="20"/>
          <w:szCs w:val="20"/>
          <w:u w:val="single"/>
        </w:rPr>
      </w:r>
    </w:p>
    <w:p>
      <w:pPr>
        <w:pStyle w:val="ListParagraph"/>
        <w:numPr>
          <w:ilvl w:val="0"/>
          <w:numId w:val="1"/>
        </w:numPr>
        <w:suppressAutoHyphens w:val="true"/>
        <w:spacing w:lineRule="auto" w:line="240" w:before="0" w:after="0"/>
        <w:rPr>
          <w:rFonts w:ascii="Times New Roman" w:hAnsi="Times New Roman"/>
          <w:bCs/>
          <w:sz w:val="24"/>
          <w:szCs w:val="24"/>
        </w:rPr>
      </w:pPr>
      <w:r>
        <w:rPr>
          <w:rFonts w:ascii="DejaVu Serif" w:hAnsi="DejaVu Serif"/>
          <w:bCs/>
          <w:sz w:val="20"/>
          <w:szCs w:val="20"/>
        </w:rPr>
        <w:t>Around 11+ years of experience in both Implementation and Support of Oracle financials in R12 and Cloud Fusion Financials R13.</w:t>
      </w:r>
    </w:p>
    <w:p>
      <w:pPr>
        <w:pStyle w:val="Normal"/>
        <w:numPr>
          <w:ilvl w:val="0"/>
          <w:numId w:val="1"/>
        </w:numPr>
        <w:overflowPunct w:val="false"/>
        <w:textAlignment w:val="auto"/>
        <w:rPr>
          <w:rFonts w:ascii="Times New Roman" w:hAnsi="Times New Roman"/>
          <w:bCs/>
          <w:sz w:val="24"/>
          <w:szCs w:val="24"/>
        </w:rPr>
      </w:pPr>
      <w:r>
        <w:rPr>
          <w:rFonts w:ascii="DejaVu Serif" w:hAnsi="DejaVu Serif"/>
          <w:bCs/>
          <w:sz w:val="20"/>
          <w:szCs w:val="20"/>
        </w:rPr>
        <w:t>Expertise in working on Oracle Applications Financials as a Functional Consultant and deft at handling all financials modules like GL, AP, AR, CM, FA, GST&amp;EB Tax, I Expenses and AGIS.</w:t>
      </w:r>
    </w:p>
    <w:p>
      <w:pPr>
        <w:pStyle w:val="Normal"/>
        <w:numPr>
          <w:ilvl w:val="0"/>
          <w:numId w:val="1"/>
        </w:numPr>
        <w:overflowPunct w:val="false"/>
        <w:textAlignment w:val="auto"/>
        <w:rPr>
          <w:rFonts w:ascii="Times New Roman" w:hAnsi="Times New Roman"/>
          <w:bCs/>
          <w:sz w:val="24"/>
          <w:szCs w:val="24"/>
        </w:rPr>
      </w:pPr>
      <w:r>
        <w:rPr>
          <w:rFonts w:ascii="DejaVu Serif" w:hAnsi="DejaVu Serif"/>
          <w:bCs/>
          <w:sz w:val="20"/>
          <w:szCs w:val="20"/>
        </w:rPr>
        <w:t>I’m very good hands experience on Tax Module and along with all Financial sub modules.</w:t>
      </w:r>
    </w:p>
    <w:p>
      <w:pPr>
        <w:pStyle w:val="Normal"/>
        <w:numPr>
          <w:ilvl w:val="0"/>
          <w:numId w:val="1"/>
        </w:numPr>
        <w:overflowPunct w:val="false"/>
        <w:textAlignment w:val="auto"/>
        <w:rPr>
          <w:rFonts w:ascii="Times New Roman" w:hAnsi="Times New Roman"/>
          <w:bCs/>
          <w:sz w:val="24"/>
          <w:szCs w:val="24"/>
        </w:rPr>
      </w:pPr>
      <w:r>
        <w:rPr>
          <w:rFonts w:ascii="DejaVu Serif" w:hAnsi="DejaVu Serif"/>
          <w:bCs/>
          <w:sz w:val="20"/>
          <w:szCs w:val="20"/>
        </w:rPr>
        <w:t>Exposure in the areas of Business Analysis, ERP System Design, Implementation, Testing like BR100, MD50, TE40 and Production Support and in Oracle Apps GL, AR, AP, FA, CM.</w:t>
      </w:r>
    </w:p>
    <w:p>
      <w:pPr>
        <w:pStyle w:val="Normal"/>
        <w:numPr>
          <w:ilvl w:val="0"/>
          <w:numId w:val="1"/>
        </w:numPr>
        <w:rPr>
          <w:rFonts w:ascii="Times New Roman" w:hAnsi="Times New Roman"/>
          <w:bCs/>
          <w:sz w:val="24"/>
          <w:szCs w:val="24"/>
        </w:rPr>
      </w:pPr>
      <w:r>
        <w:rPr>
          <w:rFonts w:ascii="DejaVu Serif" w:hAnsi="DejaVu Serif"/>
          <w:bCs/>
          <w:sz w:val="20"/>
          <w:szCs w:val="20"/>
        </w:rPr>
        <w:t>Very good capabilities in understanding the Business Process Functionalities, leading to gaining excellent domain knowledge.</w:t>
      </w:r>
    </w:p>
    <w:p>
      <w:pPr>
        <w:pStyle w:val="Normal"/>
        <w:numPr>
          <w:ilvl w:val="0"/>
          <w:numId w:val="1"/>
        </w:numPr>
        <w:rPr>
          <w:rFonts w:ascii="Times New Roman" w:hAnsi="Times New Roman"/>
          <w:bCs/>
          <w:sz w:val="24"/>
          <w:szCs w:val="24"/>
        </w:rPr>
      </w:pPr>
      <w:r>
        <w:rPr>
          <w:rFonts w:ascii="DejaVu Serif" w:hAnsi="DejaVu Serif"/>
          <w:bCs/>
          <w:sz w:val="20"/>
          <w:szCs w:val="20"/>
        </w:rPr>
        <w:t>Experience in handling and resolving Support Issues o</w:t>
      </w:r>
      <w:bookmarkStart w:id="0" w:name="_GoBack"/>
      <w:bookmarkEnd w:id="0"/>
      <w:r>
        <w:rPr>
          <w:rFonts w:ascii="DejaVu Serif" w:hAnsi="DejaVu Serif"/>
          <w:bCs/>
          <w:sz w:val="20"/>
          <w:szCs w:val="20"/>
        </w:rPr>
        <w:t>n priority basis.</w:t>
      </w:r>
    </w:p>
    <w:p>
      <w:pPr>
        <w:pStyle w:val="Normal"/>
        <w:numPr>
          <w:ilvl w:val="0"/>
          <w:numId w:val="1"/>
        </w:numPr>
        <w:rPr>
          <w:rFonts w:ascii="Times New Roman" w:hAnsi="Times New Roman"/>
          <w:bCs/>
          <w:sz w:val="24"/>
          <w:szCs w:val="24"/>
        </w:rPr>
      </w:pPr>
      <w:r>
        <w:rPr>
          <w:rFonts w:ascii="DejaVu Serif" w:hAnsi="DejaVu Serif"/>
          <w:bCs/>
          <w:sz w:val="20"/>
          <w:szCs w:val="20"/>
        </w:rPr>
        <w:t>Capable to learn new technologies quickly and adapt to new environment.</w:t>
      </w:r>
    </w:p>
    <w:p>
      <w:pPr>
        <w:pStyle w:val="Normal"/>
        <w:numPr>
          <w:ilvl w:val="0"/>
          <w:numId w:val="1"/>
        </w:numPr>
        <w:overflowPunct w:val="false"/>
        <w:textAlignment w:val="auto"/>
        <w:rPr>
          <w:rFonts w:ascii="Times New Roman" w:hAnsi="Times New Roman"/>
          <w:bCs/>
          <w:sz w:val="24"/>
          <w:szCs w:val="24"/>
        </w:rPr>
      </w:pPr>
      <w:r>
        <w:rPr>
          <w:rFonts w:ascii="DejaVu Serif" w:hAnsi="DejaVu Serif"/>
          <w:bCs/>
          <w:sz w:val="20"/>
          <w:szCs w:val="20"/>
        </w:rPr>
        <w:t>Requirement mapping and translating the requirements into functional specifications.</w:t>
      </w:r>
    </w:p>
    <w:p>
      <w:pPr>
        <w:pStyle w:val="Normal"/>
        <w:numPr>
          <w:ilvl w:val="0"/>
          <w:numId w:val="1"/>
        </w:numPr>
        <w:overflowPunct w:val="false"/>
        <w:textAlignment w:val="auto"/>
        <w:rPr>
          <w:rFonts w:ascii="Times New Roman" w:hAnsi="Times New Roman"/>
          <w:bCs/>
          <w:sz w:val="24"/>
          <w:szCs w:val="24"/>
        </w:rPr>
      </w:pPr>
      <w:r>
        <w:rPr>
          <w:rFonts w:ascii="DejaVu Serif" w:hAnsi="DejaVu Serif"/>
          <w:bCs/>
          <w:sz w:val="20"/>
          <w:szCs w:val="20"/>
        </w:rPr>
        <w:t>Hands on Experience on P2P and O2C Cycles.</w:t>
      </w:r>
    </w:p>
    <w:p>
      <w:pPr>
        <w:pStyle w:val="Normal"/>
        <w:numPr>
          <w:ilvl w:val="0"/>
          <w:numId w:val="1"/>
        </w:numPr>
        <w:overflowPunct w:val="false"/>
        <w:textAlignment w:val="auto"/>
        <w:rPr>
          <w:rFonts w:ascii="Times New Roman" w:hAnsi="Times New Roman"/>
          <w:bCs/>
          <w:sz w:val="24"/>
          <w:szCs w:val="24"/>
        </w:rPr>
      </w:pPr>
      <w:r>
        <w:rPr>
          <w:rFonts w:ascii="DejaVu Serif" w:hAnsi="DejaVu Serif"/>
          <w:bCs/>
          <w:sz w:val="20"/>
          <w:szCs w:val="20"/>
        </w:rPr>
        <w:t>Worked on Oracle FBDI, Web ADI, financial modules Interfaces and Custom interfaces for the legacy system data transfer.</w:t>
      </w:r>
    </w:p>
    <w:p>
      <w:pPr>
        <w:pStyle w:val="Normal"/>
        <w:numPr>
          <w:ilvl w:val="0"/>
          <w:numId w:val="1"/>
        </w:numPr>
        <w:overflowPunct w:val="false"/>
        <w:textAlignment w:val="auto"/>
        <w:rPr>
          <w:rFonts w:ascii="Times New Roman" w:hAnsi="Times New Roman"/>
          <w:bCs/>
          <w:sz w:val="24"/>
          <w:szCs w:val="24"/>
        </w:rPr>
      </w:pPr>
      <w:r>
        <w:rPr>
          <w:rFonts w:ascii="DejaVu Serif" w:hAnsi="DejaVu Serif"/>
          <w:bCs/>
          <w:sz w:val="20"/>
          <w:szCs w:val="20"/>
        </w:rPr>
        <w:t>Good Experience on AIM Implementation Methodology.</w:t>
      </w:r>
    </w:p>
    <w:p>
      <w:pPr>
        <w:pStyle w:val="Normal"/>
        <w:numPr>
          <w:ilvl w:val="0"/>
          <w:numId w:val="1"/>
        </w:numPr>
        <w:overflowPunct w:val="false"/>
        <w:textAlignment w:val="auto"/>
        <w:rPr>
          <w:rFonts w:ascii="Times New Roman" w:hAnsi="Times New Roman"/>
          <w:bCs/>
          <w:sz w:val="24"/>
          <w:szCs w:val="24"/>
        </w:rPr>
      </w:pPr>
      <w:r>
        <w:rPr>
          <w:rFonts w:ascii="DejaVu Serif" w:hAnsi="DejaVu Serif"/>
          <w:bCs/>
          <w:sz w:val="20"/>
          <w:szCs w:val="20"/>
        </w:rPr>
        <w:t>An effective communicator with exceptional relationship management skills with the ability to relate to people at any level of business and management and significant experience working with project managers.</w:t>
      </w:r>
    </w:p>
    <w:p>
      <w:pPr>
        <w:pStyle w:val="Heading2"/>
        <w:rPr>
          <w:color w:val="auto"/>
        </w:rPr>
      </w:pPr>
      <w:r>
        <w:rPr>
          <w:rFonts w:ascii="DejaVu Serif" w:hAnsi="DejaVu Serif"/>
          <w:color w:val="auto"/>
          <w:sz w:val="20"/>
          <w:szCs w:val="20"/>
        </w:rPr>
        <w:t>Technical skills:</w:t>
      </w:r>
    </w:p>
    <w:p>
      <w:pPr>
        <w:pStyle w:val="Normal"/>
        <w:rPr>
          <w:rFonts w:ascii="DejaVu Serif" w:hAnsi="DejaVu Serif"/>
          <w:sz w:val="20"/>
          <w:szCs w:val="20"/>
        </w:rPr>
      </w:pPr>
      <w:r>
        <w:rPr>
          <w:rFonts w:ascii="DejaVu Serif" w:hAnsi="DejaVu Serif"/>
          <w:sz w:val="20"/>
          <w:szCs w:val="20"/>
        </w:rPr>
      </w:r>
    </w:p>
    <w:tbl>
      <w:tblPr>
        <w:tblW w:w="9082"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000"/>
      </w:tblPr>
      <w:tblGrid>
        <w:gridCol w:w="2919"/>
        <w:gridCol w:w="6162"/>
      </w:tblGrid>
      <w:tr>
        <w:trPr>
          <w:trHeight w:val="277" w:hRule="atLeast"/>
        </w:trPr>
        <w:tc>
          <w:tcPr>
            <w:tcW w:w="291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Times New Roman" w:hAnsi="Times New Roman"/>
                <w:b/>
                <w:b/>
                <w:sz w:val="21"/>
                <w:szCs w:val="21"/>
              </w:rPr>
            </w:pPr>
            <w:r>
              <w:rPr>
                <w:rFonts w:ascii="DejaVu Serif" w:hAnsi="DejaVu Serif"/>
                <w:b/>
                <w:sz w:val="20"/>
                <w:szCs w:val="20"/>
              </w:rPr>
              <w:t>Operating Systems</w:t>
            </w:r>
          </w:p>
        </w:tc>
        <w:tc>
          <w:tcPr>
            <w:tcW w:w="61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Times New Roman" w:hAnsi="Times New Roman"/>
                <w:sz w:val="21"/>
                <w:szCs w:val="21"/>
              </w:rPr>
            </w:pPr>
            <w:r>
              <w:rPr>
                <w:rFonts w:ascii="DejaVu Serif" w:hAnsi="DejaVu Serif"/>
                <w:sz w:val="20"/>
                <w:szCs w:val="20"/>
              </w:rPr>
              <w:t>Windows XP, 7, MS Dos.</w:t>
            </w:r>
          </w:p>
        </w:tc>
      </w:tr>
      <w:tr>
        <w:trPr>
          <w:trHeight w:val="262" w:hRule="atLeast"/>
        </w:trPr>
        <w:tc>
          <w:tcPr>
            <w:tcW w:w="291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Times New Roman" w:hAnsi="Times New Roman"/>
                <w:b/>
                <w:b/>
                <w:sz w:val="21"/>
                <w:szCs w:val="21"/>
              </w:rPr>
            </w:pPr>
            <w:r>
              <w:rPr>
                <w:rFonts w:ascii="DejaVu Serif" w:hAnsi="DejaVu Serif"/>
                <w:b/>
                <w:sz w:val="20"/>
                <w:szCs w:val="20"/>
              </w:rPr>
              <w:t>Languages/ ERP Packages</w:t>
            </w:r>
          </w:p>
        </w:tc>
        <w:tc>
          <w:tcPr>
            <w:tcW w:w="61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Times New Roman" w:hAnsi="Times New Roman"/>
                <w:sz w:val="21"/>
                <w:szCs w:val="21"/>
              </w:rPr>
            </w:pPr>
            <w:r>
              <w:rPr>
                <w:rFonts w:ascii="DejaVu Serif" w:hAnsi="DejaVu Serif"/>
                <w:sz w:val="20"/>
                <w:szCs w:val="20"/>
              </w:rPr>
              <w:t>Oracle EBS R12 and Cloud Fusion Financials R13.</w:t>
            </w:r>
          </w:p>
        </w:tc>
      </w:tr>
      <w:tr>
        <w:trPr>
          <w:trHeight w:val="262" w:hRule="atLeast"/>
        </w:trPr>
        <w:tc>
          <w:tcPr>
            <w:tcW w:w="291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Times New Roman" w:hAnsi="Times New Roman"/>
                <w:b/>
                <w:b/>
                <w:sz w:val="21"/>
                <w:szCs w:val="21"/>
              </w:rPr>
            </w:pPr>
            <w:r>
              <w:rPr>
                <w:rFonts w:ascii="DejaVu Serif" w:hAnsi="DejaVu Serif"/>
                <w:b/>
                <w:sz w:val="20"/>
                <w:szCs w:val="20"/>
              </w:rPr>
              <w:t>Expertise Modules</w:t>
            </w:r>
          </w:p>
        </w:tc>
        <w:tc>
          <w:tcPr>
            <w:tcW w:w="61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Times New Roman" w:hAnsi="Times New Roman"/>
                <w:sz w:val="21"/>
                <w:szCs w:val="21"/>
              </w:rPr>
            </w:pPr>
            <w:r>
              <w:rPr>
                <w:rFonts w:ascii="DejaVu Serif" w:hAnsi="DejaVu Serif"/>
                <w:sz w:val="20"/>
                <w:szCs w:val="20"/>
              </w:rPr>
              <w:t>Tax, GL, AP, AR, FA, CM, I Expenses, AGIS.</w:t>
            </w:r>
          </w:p>
        </w:tc>
      </w:tr>
      <w:tr>
        <w:trPr>
          <w:trHeight w:val="262" w:hRule="atLeast"/>
        </w:trPr>
        <w:tc>
          <w:tcPr>
            <w:tcW w:w="291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Times New Roman" w:hAnsi="Times New Roman"/>
                <w:b/>
                <w:b/>
                <w:sz w:val="21"/>
                <w:szCs w:val="21"/>
              </w:rPr>
            </w:pPr>
            <w:r>
              <w:rPr>
                <w:rFonts w:ascii="DejaVu Serif" w:hAnsi="DejaVu Serif"/>
                <w:b/>
                <w:sz w:val="20"/>
                <w:szCs w:val="20"/>
              </w:rPr>
              <w:t>Databases</w:t>
            </w:r>
          </w:p>
        </w:tc>
        <w:tc>
          <w:tcPr>
            <w:tcW w:w="61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Times New Roman" w:hAnsi="Times New Roman"/>
                <w:sz w:val="21"/>
                <w:szCs w:val="21"/>
              </w:rPr>
            </w:pPr>
            <w:r>
              <w:rPr>
                <w:rFonts w:ascii="DejaVu Serif" w:hAnsi="DejaVu Serif"/>
                <w:sz w:val="20"/>
                <w:szCs w:val="20"/>
              </w:rPr>
              <w:t>Oracle SQL basic knowledge only</w:t>
            </w:r>
          </w:p>
        </w:tc>
      </w:tr>
      <w:tr>
        <w:trPr>
          <w:trHeight w:val="321" w:hRule="atLeast"/>
        </w:trPr>
        <w:tc>
          <w:tcPr>
            <w:tcW w:w="2919"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Times New Roman" w:hAnsi="Times New Roman"/>
                <w:b/>
                <w:b/>
                <w:sz w:val="21"/>
                <w:szCs w:val="21"/>
              </w:rPr>
            </w:pPr>
            <w:r>
              <w:rPr>
                <w:rFonts w:ascii="DejaVu Serif" w:hAnsi="DejaVu Serif"/>
                <w:b/>
                <w:sz w:val="20"/>
                <w:szCs w:val="20"/>
              </w:rPr>
              <w:t>Tools &amp; Utilities</w:t>
            </w:r>
          </w:p>
        </w:tc>
        <w:tc>
          <w:tcPr>
            <w:tcW w:w="616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Times New Roman" w:hAnsi="Times New Roman"/>
                <w:sz w:val="21"/>
                <w:szCs w:val="21"/>
              </w:rPr>
            </w:pPr>
            <w:r>
              <w:rPr>
                <w:rFonts w:ascii="DejaVu Serif" w:hAnsi="DejaVu Serif"/>
                <w:sz w:val="20"/>
                <w:szCs w:val="20"/>
              </w:rPr>
              <w:t>SandBox, BPM, FBDI, Web Adi, Toad, Data loader, MS Office.</w:t>
            </w:r>
          </w:p>
        </w:tc>
      </w:tr>
    </w:tbl>
    <w:p>
      <w:pPr>
        <w:pStyle w:val="Normal"/>
        <w:rPr>
          <w:rFonts w:ascii="DejaVu Serif" w:hAnsi="DejaVu Serif"/>
          <w:sz w:val="20"/>
          <w:szCs w:val="20"/>
        </w:rPr>
      </w:pPr>
      <w:r>
        <w:rPr>
          <w:rFonts w:ascii="DejaVu Serif" w:hAnsi="DejaVu Serif"/>
          <w:sz w:val="20"/>
          <w:szCs w:val="20"/>
        </w:rPr>
      </w:r>
    </w:p>
    <w:p>
      <w:pPr>
        <w:pStyle w:val="Heading2"/>
        <w:rPr>
          <w:color w:val="auto"/>
        </w:rPr>
      </w:pPr>
      <w:r>
        <w:rPr>
          <w:rFonts w:ascii="DejaVu Serif" w:hAnsi="DejaVu Serif"/>
          <w:color w:val="auto"/>
          <w:sz w:val="20"/>
          <w:szCs w:val="20"/>
        </w:rPr>
        <w:t>Experience:</w:t>
      </w:r>
    </w:p>
    <w:p>
      <w:pPr>
        <w:pStyle w:val="Normal"/>
        <w:rPr>
          <w:rFonts w:ascii="DejaVu Serif" w:hAnsi="DejaVu Serif"/>
          <w:sz w:val="20"/>
          <w:szCs w:val="20"/>
        </w:rPr>
      </w:pPr>
      <w:r>
        <w:rPr>
          <w:rFonts w:ascii="DejaVu Serif" w:hAnsi="DejaVu Serif"/>
          <w:sz w:val="20"/>
          <w:szCs w:val="20"/>
        </w:rPr>
      </w:r>
    </w:p>
    <w:tbl>
      <w:tblPr>
        <w:tblW w:w="9373" w:type="dxa"/>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a0"/>
      </w:tblPr>
      <w:tblGrid>
        <w:gridCol w:w="3796"/>
        <w:gridCol w:w="3492"/>
        <w:gridCol w:w="2085"/>
      </w:tblGrid>
      <w:tr>
        <w:trPr>
          <w:trHeight w:val="319" w:hRule="atLeast"/>
        </w:trPr>
        <w:tc>
          <w:tcPr>
            <w:tcW w:w="37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D0CECE" w:val="clear"/>
            <w:vAlign w:val="center"/>
          </w:tcPr>
          <w:p>
            <w:pPr>
              <w:pStyle w:val="Normal"/>
              <w:jc w:val="center"/>
              <w:rPr>
                <w:rFonts w:ascii="Times New Roman" w:hAnsi="Times New Roman"/>
                <w:b/>
                <w:b/>
                <w:bCs/>
                <w:color w:val="000000"/>
                <w:sz w:val="24"/>
                <w:szCs w:val="24"/>
                <w:lang w:eastAsia="ja-JP"/>
              </w:rPr>
            </w:pPr>
            <w:r>
              <w:rPr>
                <w:rFonts w:ascii="DejaVu Serif" w:hAnsi="DejaVu Serif"/>
                <w:b/>
                <w:bCs/>
                <w:color w:val="000000"/>
                <w:sz w:val="20"/>
                <w:szCs w:val="20"/>
                <w:lang w:eastAsia="ja-JP"/>
              </w:rPr>
              <w:t>Organization</w:t>
            </w:r>
          </w:p>
        </w:tc>
        <w:tc>
          <w:tcPr>
            <w:tcW w:w="34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D0CECE" w:val="clear"/>
            <w:vAlign w:val="center"/>
          </w:tcPr>
          <w:p>
            <w:pPr>
              <w:pStyle w:val="Normal"/>
              <w:jc w:val="center"/>
              <w:rPr>
                <w:rFonts w:ascii="Times New Roman" w:hAnsi="Times New Roman"/>
                <w:b/>
                <w:b/>
                <w:bCs/>
                <w:color w:val="000000"/>
                <w:sz w:val="24"/>
                <w:szCs w:val="24"/>
                <w:lang w:eastAsia="ja-JP"/>
              </w:rPr>
            </w:pPr>
            <w:r>
              <w:rPr>
                <w:rFonts w:ascii="DejaVu Serif" w:hAnsi="DejaVu Serif"/>
                <w:b/>
                <w:bCs/>
                <w:color w:val="000000"/>
                <w:sz w:val="20"/>
                <w:szCs w:val="20"/>
                <w:lang w:eastAsia="ja-JP"/>
              </w:rPr>
              <w:t>Designation</w:t>
            </w:r>
          </w:p>
        </w:tc>
        <w:tc>
          <w:tcPr>
            <w:tcW w:w="208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D0CECE" w:val="clear"/>
            <w:vAlign w:val="center"/>
          </w:tcPr>
          <w:p>
            <w:pPr>
              <w:pStyle w:val="Normal"/>
              <w:jc w:val="center"/>
              <w:rPr>
                <w:rFonts w:ascii="Times New Roman" w:hAnsi="Times New Roman"/>
                <w:b/>
                <w:b/>
                <w:bCs/>
                <w:color w:val="000000"/>
                <w:sz w:val="24"/>
                <w:szCs w:val="24"/>
                <w:lang w:eastAsia="ja-JP"/>
              </w:rPr>
            </w:pPr>
            <w:r>
              <w:rPr>
                <w:rFonts w:ascii="DejaVu Serif" w:hAnsi="DejaVu Serif"/>
                <w:b/>
                <w:bCs/>
                <w:color w:val="000000"/>
                <w:sz w:val="20"/>
                <w:szCs w:val="20"/>
                <w:lang w:eastAsia="ja-JP"/>
              </w:rPr>
              <w:t>Duration (mm/yd)</w:t>
            </w:r>
          </w:p>
        </w:tc>
      </w:tr>
      <w:tr>
        <w:trPr>
          <w:trHeight w:val="319" w:hRule="atLeast"/>
        </w:trPr>
        <w:tc>
          <w:tcPr>
            <w:tcW w:w="37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Tech Mahindra Limited</w:t>
            </w:r>
          </w:p>
        </w:tc>
        <w:tc>
          <w:tcPr>
            <w:tcW w:w="34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Functional Modular</w:t>
            </w:r>
          </w:p>
        </w:tc>
        <w:tc>
          <w:tcPr>
            <w:tcW w:w="208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05/2024 -Till Date</w:t>
            </w:r>
          </w:p>
        </w:tc>
      </w:tr>
      <w:tr>
        <w:trPr>
          <w:trHeight w:val="320" w:hRule="atLeast"/>
        </w:trPr>
        <w:tc>
          <w:tcPr>
            <w:tcW w:w="37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OSI Digitals</w:t>
            </w:r>
          </w:p>
        </w:tc>
        <w:tc>
          <w:tcPr>
            <w:tcW w:w="34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Sr Functional Consultant</w:t>
            </w:r>
          </w:p>
        </w:tc>
        <w:tc>
          <w:tcPr>
            <w:tcW w:w="208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05/2021-08/2023</w:t>
            </w:r>
          </w:p>
        </w:tc>
      </w:tr>
      <w:tr>
        <w:trPr>
          <w:trHeight w:val="257" w:hRule="atLeast"/>
        </w:trPr>
        <w:tc>
          <w:tcPr>
            <w:tcW w:w="37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IBM India Pvt Ltd</w:t>
            </w:r>
          </w:p>
        </w:tc>
        <w:tc>
          <w:tcPr>
            <w:tcW w:w="34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Functional Package Analyst</w:t>
            </w:r>
          </w:p>
        </w:tc>
        <w:tc>
          <w:tcPr>
            <w:tcW w:w="208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10/2017-12/2019</w:t>
            </w:r>
          </w:p>
        </w:tc>
      </w:tr>
      <w:tr>
        <w:trPr>
          <w:trHeight w:val="257" w:hRule="atLeast"/>
        </w:trPr>
        <w:tc>
          <w:tcPr>
            <w:tcW w:w="37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Capgemini India Pvt Ltd</w:t>
            </w:r>
          </w:p>
        </w:tc>
        <w:tc>
          <w:tcPr>
            <w:tcW w:w="34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Functional Consultant</w:t>
            </w:r>
          </w:p>
        </w:tc>
        <w:tc>
          <w:tcPr>
            <w:tcW w:w="208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12/2016-07/2017</w:t>
            </w:r>
          </w:p>
        </w:tc>
      </w:tr>
      <w:tr>
        <w:trPr>
          <w:trHeight w:val="257" w:hRule="atLeast"/>
        </w:trPr>
        <w:tc>
          <w:tcPr>
            <w:tcW w:w="37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Varaha Consultant Pvt Ltd</w:t>
            </w:r>
          </w:p>
        </w:tc>
        <w:tc>
          <w:tcPr>
            <w:tcW w:w="34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Associate Consultant</w:t>
            </w:r>
          </w:p>
        </w:tc>
        <w:tc>
          <w:tcPr>
            <w:tcW w:w="208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06/2016-10/2016</w:t>
            </w:r>
          </w:p>
        </w:tc>
      </w:tr>
      <w:tr>
        <w:trPr>
          <w:trHeight w:val="257" w:hRule="atLeast"/>
        </w:trPr>
        <w:tc>
          <w:tcPr>
            <w:tcW w:w="37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ITC InfoTech Pvt Ltd</w:t>
            </w:r>
          </w:p>
        </w:tc>
        <w:tc>
          <w:tcPr>
            <w:tcW w:w="34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IT Consultant</w:t>
            </w:r>
          </w:p>
        </w:tc>
        <w:tc>
          <w:tcPr>
            <w:tcW w:w="208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09/2014-06/2015</w:t>
            </w:r>
          </w:p>
        </w:tc>
      </w:tr>
      <w:tr>
        <w:trPr>
          <w:trHeight w:val="257" w:hRule="atLeast"/>
        </w:trPr>
        <w:tc>
          <w:tcPr>
            <w:tcW w:w="3796"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Preranna Educational Institutions</w:t>
            </w:r>
          </w:p>
        </w:tc>
        <w:tc>
          <w:tcPr>
            <w:tcW w:w="349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Domain on Accounting Dpt</w:t>
            </w:r>
          </w:p>
        </w:tc>
        <w:tc>
          <w:tcPr>
            <w:tcW w:w="208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vAlign w:val="center"/>
          </w:tcPr>
          <w:p>
            <w:pPr>
              <w:pStyle w:val="Normal"/>
              <w:rPr>
                <w:rFonts w:ascii="Times New Roman" w:hAnsi="Times New Roman"/>
                <w:sz w:val="24"/>
                <w:szCs w:val="24"/>
              </w:rPr>
            </w:pPr>
            <w:r>
              <w:rPr>
                <w:rFonts w:ascii="DejaVu Serif" w:hAnsi="DejaVu Serif"/>
                <w:sz w:val="20"/>
                <w:szCs w:val="20"/>
              </w:rPr>
              <w:t>11/2011-04-2014</w:t>
            </w:r>
          </w:p>
        </w:tc>
      </w:tr>
    </w:tbl>
    <w:p>
      <w:pPr>
        <w:pStyle w:val="Heading2"/>
        <w:rPr>
          <w:rFonts w:ascii="DejaVu Serif" w:hAnsi="DejaVu Serif"/>
          <w:sz w:val="20"/>
          <w:szCs w:val="20"/>
        </w:rPr>
      </w:pPr>
      <w:r>
        <w:rPr>
          <w:rFonts w:ascii="DejaVu Serif" w:hAnsi="DejaVu Serif"/>
          <w:sz w:val="20"/>
          <w:szCs w:val="20"/>
        </w:rPr>
      </w:r>
    </w:p>
    <w:p>
      <w:pPr>
        <w:pStyle w:val="Heading2"/>
        <w:rPr>
          <w:color w:val="auto"/>
        </w:rPr>
      </w:pPr>
      <w:r>
        <w:rPr>
          <w:rFonts w:ascii="DejaVu Serif" w:hAnsi="DejaVu Serif"/>
          <w:color w:val="auto"/>
          <w:sz w:val="20"/>
          <w:szCs w:val="20"/>
        </w:rPr>
        <w:t>Projects Profile:</w:t>
      </w:r>
    </w:p>
    <w:p>
      <w:pPr>
        <w:pStyle w:val="Heading3"/>
        <w:rPr>
          <w:rFonts w:ascii="DejaVu Serif" w:hAnsi="DejaVu Serif"/>
          <w:sz w:val="20"/>
          <w:szCs w:val="20"/>
        </w:rPr>
      </w:pPr>
      <w:r>
        <w:rPr>
          <w:rFonts w:ascii="DejaVu Serif" w:hAnsi="DejaVu Serif"/>
          <w:sz w:val="20"/>
          <w:szCs w:val="20"/>
        </w:rPr>
        <w:t>Project: 10</w:t>
      </w:r>
    </w:p>
    <w:tbl>
      <w:tblPr>
        <w:tblW w:w="8222" w:type="dxa"/>
        <w:jc w:val="lef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000"/>
      </w:tblPr>
      <w:tblGrid>
        <w:gridCol w:w="1817"/>
        <w:gridCol w:w="3305"/>
        <w:gridCol w:w="3100"/>
      </w:tblGrid>
      <w:tr>
        <w:trPr>
          <w:trHeight w:val="190" w:hRule="atLeast"/>
          <w:cantSplit w:val="true"/>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rPr>
                <w:rFonts w:ascii="Cambria" w:hAnsi="Cambria"/>
                <w:b/>
                <w:b/>
                <w:sz w:val="21"/>
                <w:szCs w:val="21"/>
              </w:rPr>
            </w:pPr>
            <w:r>
              <w:rPr>
                <w:rFonts w:ascii="DejaVu Serif" w:hAnsi="DejaVu Serif"/>
                <w:b/>
                <w:sz w:val="20"/>
                <w:szCs w:val="20"/>
              </w:rPr>
              <w:t>Project Name:</w:t>
            </w:r>
          </w:p>
        </w:tc>
        <w:tc>
          <w:tcPr>
            <w:tcW w:w="6405"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rPr>
                <w:rFonts w:ascii="Cambria" w:hAnsi="Cambria"/>
                <w:b/>
                <w:b/>
                <w:bCs/>
                <w:sz w:val="21"/>
                <w:szCs w:val="21"/>
              </w:rPr>
            </w:pPr>
            <w:r>
              <w:rPr>
                <w:rFonts w:cs="Calibri" w:ascii="DejaVu Serif" w:hAnsi="DejaVu Serif"/>
                <w:b/>
                <w:bCs/>
                <w:sz w:val="20"/>
                <w:szCs w:val="20"/>
              </w:rPr>
              <w:t xml:space="preserve">Prudential </w:t>
            </w:r>
          </w:p>
        </w:tc>
      </w:tr>
      <w:tr>
        <w:trPr>
          <w:trHeight w:val="181" w:hRule="atLeast"/>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Client</w:t>
            </w:r>
          </w:p>
        </w:tc>
        <w:tc>
          <w:tcPr>
            <w:tcW w:w="6405"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Prudential</w:t>
            </w:r>
          </w:p>
        </w:tc>
      </w:tr>
      <w:tr>
        <w:trPr>
          <w:trHeight w:val="150" w:hRule="atLeast"/>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Role</w:t>
            </w:r>
          </w:p>
        </w:tc>
        <w:tc>
          <w:tcPr>
            <w:tcW w:w="6405"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Support and Enhancement</w:t>
            </w:r>
          </w:p>
        </w:tc>
      </w:tr>
      <w:tr>
        <w:trPr>
          <w:trHeight w:val="190" w:hRule="atLeast"/>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Organization</w:t>
            </w:r>
          </w:p>
        </w:tc>
        <w:tc>
          <w:tcPr>
            <w:tcW w:w="6405"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 xml:space="preserve">Tech Mahindra Limited </w:t>
            </w:r>
          </w:p>
        </w:tc>
      </w:tr>
      <w:tr>
        <w:trPr>
          <w:trHeight w:val="49" w:hRule="atLeast"/>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Duration</w:t>
            </w:r>
          </w:p>
        </w:tc>
        <w:tc>
          <w:tcPr>
            <w:tcW w:w="6405"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07/2025 – Till Date</w:t>
            </w:r>
          </w:p>
        </w:tc>
      </w:tr>
      <w:tr>
        <w:trPr>
          <w:trHeight w:val="190" w:hRule="atLeast"/>
          <w:cantSplit w:val="true"/>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Team Size</w:t>
            </w:r>
          </w:p>
        </w:tc>
        <w:tc>
          <w:tcPr>
            <w:tcW w:w="33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30</w:t>
            </w:r>
          </w:p>
        </w:tc>
        <w:tc>
          <w:tcPr>
            <w:tcW w:w="3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b/>
                <w:sz w:val="20"/>
                <w:szCs w:val="20"/>
              </w:rPr>
              <w:t>Module:</w:t>
            </w:r>
            <w:r>
              <w:rPr>
                <w:rFonts w:ascii="DejaVu Serif" w:hAnsi="DejaVu Serif"/>
                <w:sz w:val="20"/>
                <w:szCs w:val="20"/>
              </w:rPr>
              <w:t xml:space="preserve"> GL, AP, AR, I Expenses, EB Tax, and AME.</w:t>
            </w:r>
          </w:p>
        </w:tc>
      </w:tr>
      <w:tr>
        <w:trPr>
          <w:trHeight w:val="190" w:hRule="atLeast"/>
          <w:cantSplit w:val="true"/>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Environment</w:t>
            </w:r>
          </w:p>
        </w:tc>
        <w:tc>
          <w:tcPr>
            <w:tcW w:w="6405"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sz w:val="20"/>
                <w:szCs w:val="20"/>
              </w:rPr>
              <w:t>Fusion Cloud</w:t>
            </w:r>
          </w:p>
        </w:tc>
      </w:tr>
    </w:tbl>
    <w:p>
      <w:pPr>
        <w:pStyle w:val="Normal"/>
        <w:rPr>
          <w:rFonts w:ascii="DejaVu Serif" w:hAnsi="DejaVu Serif"/>
          <w:sz w:val="20"/>
          <w:szCs w:val="20"/>
        </w:rPr>
      </w:pPr>
      <w:r>
        <w:rPr>
          <w:rFonts w:ascii="DejaVu Serif" w:hAnsi="DejaVu Serif"/>
          <w:sz w:val="20"/>
          <w:szCs w:val="20"/>
        </w:rPr>
      </w:r>
    </w:p>
    <w:p>
      <w:pPr>
        <w:pStyle w:val="Heading3"/>
        <w:rPr>
          <w:rFonts w:ascii="DejaVu Serif" w:hAnsi="DejaVu Serif"/>
          <w:sz w:val="20"/>
          <w:szCs w:val="20"/>
        </w:rPr>
      </w:pPr>
      <w:r>
        <w:rPr>
          <w:rFonts w:ascii="DejaVu Serif" w:hAnsi="DejaVu Serif"/>
          <w:sz w:val="20"/>
          <w:szCs w:val="20"/>
        </w:rPr>
        <w:t>Project Description</w:t>
      </w:r>
    </w:p>
    <w:p>
      <w:pPr>
        <w:pStyle w:val="Normal"/>
        <w:rPr>
          <w:rFonts w:ascii="Times New Roman" w:hAnsi="Times New Roman"/>
          <w:sz w:val="24"/>
          <w:szCs w:val="24"/>
        </w:rPr>
      </w:pPr>
      <w:r>
        <w:rPr>
          <w:rFonts w:ascii="DejaVu Serif" w:hAnsi="DejaVu Serif"/>
          <w:sz w:val="20"/>
          <w:szCs w:val="20"/>
        </w:rPr>
        <w:t>Our purpose is to be partners for every life and protectors for every future. At Prudential, it is our mission to be the most trusted partner and protector for this generation and generations to come, by providing simple and accessible financial and health solutions. nhancing customer experiences, powering our distribution with technology and transforming our health business model. We will execute this strategy with renewed focus and discipline using three group-wide enablers: open-architecture technology platform; engaged people and high-performance culture and wealth and investments capabilities.</w:t>
      </w:r>
    </w:p>
    <w:p>
      <w:pPr>
        <w:pStyle w:val="Heading3"/>
        <w:rPr>
          <w:rFonts w:ascii="DejaVu Serif" w:hAnsi="DejaVu Serif"/>
          <w:sz w:val="20"/>
          <w:szCs w:val="20"/>
        </w:rPr>
      </w:pPr>
      <w:r>
        <w:rPr>
          <w:rFonts w:ascii="DejaVu Serif" w:hAnsi="DejaVu Serif"/>
          <w:sz w:val="20"/>
          <w:szCs w:val="20"/>
        </w:rPr>
        <w:t>Responsibilities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I’m very good Tax Module expert and along with all sub modules.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Very good involvement and identified the integration issues from third party system to Oracle application.</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Involved and got resolve for payment issues by banks based on issues.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Preparation the tax configuration based on new enhancements related.</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Solving the issues within the time boundaries based on the Severity.</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Doing analysis on the issues and providing the solutions quickly.</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Participate year-end activities/month end activities.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Involved the client meeting and training sessions.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I was involved in sand processing-based priorities.</w:t>
      </w:r>
    </w:p>
    <w:p>
      <w:pPr>
        <w:pStyle w:val="Heading3"/>
        <w:rPr>
          <w:rFonts w:ascii="DejaVu Serif" w:hAnsi="DejaVu Serif"/>
          <w:sz w:val="20"/>
          <w:szCs w:val="20"/>
        </w:rPr>
      </w:pPr>
      <w:r>
        <w:rPr>
          <w:rFonts w:ascii="DejaVu Serif" w:hAnsi="DejaVu Serif"/>
          <w:sz w:val="20"/>
          <w:szCs w:val="20"/>
        </w:rPr>
        <w:t>Project: 9</w:t>
      </w:r>
    </w:p>
    <w:tbl>
      <w:tblPr>
        <w:tblW w:w="8222" w:type="dxa"/>
        <w:jc w:val="lef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000"/>
      </w:tblPr>
      <w:tblGrid>
        <w:gridCol w:w="1817"/>
        <w:gridCol w:w="3305"/>
        <w:gridCol w:w="3100"/>
      </w:tblGrid>
      <w:tr>
        <w:trPr>
          <w:trHeight w:val="190" w:hRule="atLeast"/>
          <w:cantSplit w:val="true"/>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rPr>
                <w:rFonts w:ascii="Cambria" w:hAnsi="Cambria"/>
                <w:b/>
                <w:b/>
                <w:sz w:val="21"/>
                <w:szCs w:val="21"/>
              </w:rPr>
            </w:pPr>
            <w:r>
              <w:rPr>
                <w:rFonts w:ascii="DejaVu Serif" w:hAnsi="DejaVu Serif"/>
                <w:b/>
                <w:sz w:val="20"/>
                <w:szCs w:val="20"/>
              </w:rPr>
              <w:t>Project Name:</w:t>
            </w:r>
          </w:p>
        </w:tc>
        <w:tc>
          <w:tcPr>
            <w:tcW w:w="6405"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rPr>
                <w:rFonts w:ascii="Cambria" w:hAnsi="Cambria"/>
                <w:b/>
                <w:b/>
                <w:bCs/>
                <w:sz w:val="21"/>
                <w:szCs w:val="21"/>
              </w:rPr>
            </w:pPr>
            <w:r>
              <w:rPr>
                <w:rFonts w:cs="Calibri" w:ascii="DejaVu Serif" w:hAnsi="DejaVu Serif"/>
                <w:b/>
                <w:bCs/>
                <w:sz w:val="20"/>
                <w:szCs w:val="20"/>
              </w:rPr>
              <w:t>CBUAE (Central Bank Of The United Arab Emirates)</w:t>
            </w:r>
          </w:p>
        </w:tc>
      </w:tr>
      <w:tr>
        <w:trPr>
          <w:trHeight w:val="181" w:hRule="atLeast"/>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Client</w:t>
            </w:r>
          </w:p>
        </w:tc>
        <w:tc>
          <w:tcPr>
            <w:tcW w:w="6405"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CBUAE</w:t>
            </w:r>
          </w:p>
        </w:tc>
      </w:tr>
      <w:tr>
        <w:trPr>
          <w:trHeight w:val="150" w:hRule="atLeast"/>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Role</w:t>
            </w:r>
          </w:p>
        </w:tc>
        <w:tc>
          <w:tcPr>
            <w:tcW w:w="6405"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Functional Consultant Moduler</w:t>
            </w:r>
          </w:p>
        </w:tc>
      </w:tr>
      <w:tr>
        <w:trPr>
          <w:trHeight w:val="190" w:hRule="atLeast"/>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Organization</w:t>
            </w:r>
          </w:p>
        </w:tc>
        <w:tc>
          <w:tcPr>
            <w:tcW w:w="6405"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 xml:space="preserve">Tech Mahindra Limited </w:t>
            </w:r>
          </w:p>
        </w:tc>
      </w:tr>
      <w:tr>
        <w:trPr>
          <w:trHeight w:val="49" w:hRule="atLeast"/>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Duration</w:t>
            </w:r>
          </w:p>
        </w:tc>
        <w:tc>
          <w:tcPr>
            <w:tcW w:w="6405"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02/2025 – 06/2025</w:t>
            </w:r>
          </w:p>
        </w:tc>
      </w:tr>
      <w:tr>
        <w:trPr>
          <w:trHeight w:val="190" w:hRule="atLeast"/>
          <w:cantSplit w:val="true"/>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Team Size</w:t>
            </w:r>
          </w:p>
        </w:tc>
        <w:tc>
          <w:tcPr>
            <w:tcW w:w="33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6+</w:t>
            </w:r>
          </w:p>
        </w:tc>
        <w:tc>
          <w:tcPr>
            <w:tcW w:w="3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b/>
                <w:sz w:val="20"/>
                <w:szCs w:val="20"/>
              </w:rPr>
              <w:t>Module:</w:t>
            </w:r>
            <w:r>
              <w:rPr>
                <w:rFonts w:ascii="DejaVu Serif" w:hAnsi="DejaVu Serif"/>
                <w:sz w:val="20"/>
                <w:szCs w:val="20"/>
              </w:rPr>
              <w:t xml:space="preserve"> GL, AP, AR, I Expenses, EB Tax, and AME.</w:t>
            </w:r>
          </w:p>
        </w:tc>
      </w:tr>
      <w:tr>
        <w:trPr>
          <w:trHeight w:val="190" w:hRule="atLeast"/>
          <w:cantSplit w:val="true"/>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Environment</w:t>
            </w:r>
          </w:p>
        </w:tc>
        <w:tc>
          <w:tcPr>
            <w:tcW w:w="6405"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sz w:val="20"/>
                <w:szCs w:val="20"/>
              </w:rPr>
              <w:t>R12.</w:t>
            </w:r>
          </w:p>
        </w:tc>
      </w:tr>
    </w:tbl>
    <w:p>
      <w:pPr>
        <w:pStyle w:val="Normal"/>
        <w:rPr>
          <w:rFonts w:ascii="DejaVu Serif" w:hAnsi="DejaVu Serif"/>
          <w:sz w:val="20"/>
          <w:szCs w:val="20"/>
        </w:rPr>
      </w:pPr>
      <w:r>
        <w:rPr>
          <w:rFonts w:ascii="DejaVu Serif" w:hAnsi="DejaVu Serif"/>
          <w:sz w:val="20"/>
          <w:szCs w:val="20"/>
        </w:rPr>
      </w:r>
    </w:p>
    <w:p>
      <w:pPr>
        <w:pStyle w:val="Heading3"/>
        <w:rPr>
          <w:rFonts w:ascii="DejaVu Serif" w:hAnsi="DejaVu Serif"/>
          <w:sz w:val="20"/>
          <w:szCs w:val="20"/>
        </w:rPr>
      </w:pPr>
      <w:r>
        <w:rPr>
          <w:rFonts w:ascii="DejaVu Serif" w:hAnsi="DejaVu Serif"/>
          <w:sz w:val="20"/>
          <w:szCs w:val="20"/>
        </w:rPr>
        <w:t>Project Description</w:t>
      </w:r>
    </w:p>
    <w:p>
      <w:pPr>
        <w:pStyle w:val="Normal"/>
        <w:spacing w:lineRule="atLeast" w:line="240" w:before="75" w:after="150"/>
        <w:rPr>
          <w:rFonts w:ascii="Times New Roman" w:hAnsi="Times New Roman"/>
          <w:sz w:val="24"/>
          <w:szCs w:val="24"/>
        </w:rPr>
      </w:pPr>
      <w:r>
        <w:rPr>
          <w:rFonts w:ascii="DejaVu Serif" w:hAnsi="DejaVu Serif"/>
          <w:sz w:val="20"/>
          <w:szCs w:val="20"/>
        </w:rPr>
        <w:t xml:space="preserve">The Central Bank of the United Arab Emirates (Central Bank of the UAE ) is the state institution responsible for managing the currency, monetary policy, banking and insurance regulation in the United Arab Emirates. </w:t>
      </w:r>
    </w:p>
    <w:p>
      <w:pPr>
        <w:pStyle w:val="Normal"/>
        <w:spacing w:lineRule="atLeast" w:line="240" w:before="75" w:after="150"/>
        <w:rPr>
          <w:rFonts w:ascii="Times New Roman" w:hAnsi="Times New Roman"/>
          <w:sz w:val="24"/>
          <w:szCs w:val="24"/>
        </w:rPr>
      </w:pPr>
      <w:r>
        <w:rPr>
          <w:rFonts w:ascii="DejaVu Serif" w:hAnsi="DejaVu Serif"/>
          <w:sz w:val="20"/>
          <w:szCs w:val="20"/>
        </w:rPr>
        <w:t>The CBUAE is the supervisory and regulatory authority of the banking and insurance sector. The CBUAE promotes financial and monetary stability, efficiency and resilience in the financial system, and the protection of consumers through effective supervision that supports economic growth for the benefit of the UAE and its people.</w:t>
      </w:r>
    </w:p>
    <w:p>
      <w:pPr>
        <w:pStyle w:val="Heading3"/>
        <w:rPr>
          <w:rFonts w:ascii="DejaVu Serif" w:hAnsi="DejaVu Serif"/>
          <w:sz w:val="20"/>
          <w:szCs w:val="20"/>
        </w:rPr>
      </w:pPr>
      <w:r>
        <w:rPr>
          <w:rFonts w:ascii="DejaVu Serif" w:hAnsi="DejaVu Serif"/>
          <w:sz w:val="20"/>
          <w:szCs w:val="20"/>
        </w:rPr>
        <w:t>Responsibilities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Involved in requirement gathering for project and provided solutions.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Setup done for AP, AR, EB Tax, I Expenses and GL.</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Setup Banks, Bank Accounts, Receipt Classes and Payment Methods.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Automation payment configurations from multiple sources invoice.</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Setup Banks, Bank Accounts, Receipt Classes and Payment Methods</w:t>
      </w:r>
    </w:p>
    <w:p>
      <w:pPr>
        <w:pStyle w:val="ListParagraph"/>
        <w:numPr>
          <w:ilvl w:val="0"/>
          <w:numId w:val="2"/>
        </w:numPr>
        <w:spacing w:lineRule="atLeast" w:line="240" w:before="75" w:after="150"/>
        <w:contextualSpacing/>
        <w:jc w:val="both"/>
        <w:rPr>
          <w:rFonts w:ascii="Times New Roman" w:hAnsi="Times New Roman"/>
          <w:sz w:val="24"/>
          <w:szCs w:val="24"/>
        </w:rPr>
      </w:pPr>
      <w:r>
        <w:rPr>
          <w:rFonts w:ascii="DejaVu Serif" w:hAnsi="DejaVu Serif"/>
          <w:sz w:val="20"/>
          <w:szCs w:val="20"/>
        </w:rPr>
        <w:t xml:space="preserve">Perform Testing of new customizations by creating TE40 document. </w:t>
      </w:r>
    </w:p>
    <w:p>
      <w:pPr>
        <w:pStyle w:val="ListParagraph"/>
        <w:numPr>
          <w:ilvl w:val="0"/>
          <w:numId w:val="2"/>
        </w:numPr>
        <w:spacing w:lineRule="atLeast" w:line="240" w:before="75" w:after="150"/>
        <w:contextualSpacing/>
        <w:jc w:val="both"/>
        <w:rPr>
          <w:rFonts w:ascii="Times New Roman" w:hAnsi="Times New Roman"/>
          <w:sz w:val="24"/>
          <w:szCs w:val="24"/>
        </w:rPr>
      </w:pPr>
      <w:r>
        <w:rPr>
          <w:rFonts w:ascii="DejaVu Serif" w:hAnsi="DejaVu Serif"/>
          <w:sz w:val="20"/>
          <w:szCs w:val="20"/>
        </w:rPr>
        <w:t>Involved customer programs, from source to ebs, and other applications.</w:t>
      </w:r>
    </w:p>
    <w:p>
      <w:pPr>
        <w:pStyle w:val="Heading3"/>
        <w:rPr>
          <w:rFonts w:ascii="DejaVu Serif" w:hAnsi="DejaVu Serif"/>
          <w:sz w:val="20"/>
          <w:szCs w:val="20"/>
        </w:rPr>
      </w:pPr>
      <w:r>
        <w:rPr>
          <w:rFonts w:ascii="DejaVu Serif" w:hAnsi="DejaVu Serif"/>
          <w:sz w:val="20"/>
          <w:szCs w:val="20"/>
        </w:rPr>
        <w:t>Project: 8</w:t>
      </w:r>
    </w:p>
    <w:tbl>
      <w:tblPr>
        <w:tblW w:w="8222" w:type="dxa"/>
        <w:jc w:val="lef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000"/>
      </w:tblPr>
      <w:tblGrid>
        <w:gridCol w:w="1817"/>
        <w:gridCol w:w="3305"/>
        <w:gridCol w:w="3100"/>
      </w:tblGrid>
      <w:tr>
        <w:trPr>
          <w:trHeight w:val="190" w:hRule="atLeast"/>
          <w:cantSplit w:val="true"/>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rPr>
                <w:rFonts w:ascii="Cambria" w:hAnsi="Cambria"/>
                <w:b/>
                <w:b/>
                <w:sz w:val="21"/>
                <w:szCs w:val="21"/>
              </w:rPr>
            </w:pPr>
            <w:r>
              <w:rPr>
                <w:rFonts w:ascii="DejaVu Serif" w:hAnsi="DejaVu Serif"/>
                <w:b/>
                <w:sz w:val="20"/>
                <w:szCs w:val="20"/>
              </w:rPr>
              <w:t>Project Name:</w:t>
            </w:r>
          </w:p>
        </w:tc>
        <w:tc>
          <w:tcPr>
            <w:tcW w:w="6405"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rPr>
                <w:rFonts w:ascii="Cambria" w:hAnsi="Cambria"/>
                <w:b/>
                <w:b/>
                <w:bCs/>
                <w:sz w:val="21"/>
                <w:szCs w:val="21"/>
              </w:rPr>
            </w:pPr>
            <w:r>
              <w:rPr>
                <w:rFonts w:cs="Calibri" w:ascii="DejaVu Serif" w:hAnsi="DejaVu Serif"/>
                <w:b/>
                <w:bCs/>
                <w:sz w:val="20"/>
                <w:szCs w:val="20"/>
              </w:rPr>
              <w:t>Fanatics USA (Fusion Implementation)</w:t>
            </w:r>
          </w:p>
        </w:tc>
      </w:tr>
      <w:tr>
        <w:trPr>
          <w:trHeight w:val="181" w:hRule="atLeast"/>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Client</w:t>
            </w:r>
          </w:p>
        </w:tc>
        <w:tc>
          <w:tcPr>
            <w:tcW w:w="6405"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Fanatics</w:t>
            </w:r>
          </w:p>
        </w:tc>
      </w:tr>
      <w:tr>
        <w:trPr>
          <w:trHeight w:val="150" w:hRule="atLeast"/>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Role</w:t>
            </w:r>
          </w:p>
        </w:tc>
        <w:tc>
          <w:tcPr>
            <w:tcW w:w="6405"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Fusion Finance Functional Consultant Moduler</w:t>
            </w:r>
          </w:p>
        </w:tc>
      </w:tr>
      <w:tr>
        <w:trPr>
          <w:trHeight w:val="190" w:hRule="atLeast"/>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Organization</w:t>
            </w:r>
          </w:p>
        </w:tc>
        <w:tc>
          <w:tcPr>
            <w:tcW w:w="6405"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 xml:space="preserve">Tech Mahindra Limited </w:t>
            </w:r>
          </w:p>
        </w:tc>
      </w:tr>
      <w:tr>
        <w:trPr>
          <w:trHeight w:val="49" w:hRule="atLeast"/>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Duration</w:t>
            </w:r>
          </w:p>
        </w:tc>
        <w:tc>
          <w:tcPr>
            <w:tcW w:w="6405"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05/2024 – 01/2025</w:t>
            </w:r>
          </w:p>
        </w:tc>
      </w:tr>
      <w:tr>
        <w:trPr>
          <w:trHeight w:val="190" w:hRule="atLeast"/>
          <w:cantSplit w:val="true"/>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Team Size</w:t>
            </w:r>
          </w:p>
        </w:tc>
        <w:tc>
          <w:tcPr>
            <w:tcW w:w="3305"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6+</w:t>
            </w:r>
          </w:p>
        </w:tc>
        <w:tc>
          <w:tcPr>
            <w:tcW w:w="3100"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b/>
                <w:sz w:val="20"/>
                <w:szCs w:val="20"/>
              </w:rPr>
              <w:t>Module:</w:t>
            </w:r>
            <w:r>
              <w:rPr>
                <w:rFonts w:ascii="DejaVu Serif" w:hAnsi="DejaVu Serif"/>
                <w:sz w:val="20"/>
                <w:szCs w:val="20"/>
              </w:rPr>
              <w:t xml:space="preserve"> GL, AP, AR, I Expenses, Tax,</w:t>
            </w:r>
          </w:p>
        </w:tc>
      </w:tr>
      <w:tr>
        <w:trPr>
          <w:trHeight w:val="190" w:hRule="atLeast"/>
          <w:cantSplit w:val="true"/>
        </w:trPr>
        <w:tc>
          <w:tcPr>
            <w:tcW w:w="1817"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Environment</w:t>
            </w:r>
          </w:p>
        </w:tc>
        <w:tc>
          <w:tcPr>
            <w:tcW w:w="6405"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sz w:val="20"/>
                <w:szCs w:val="20"/>
              </w:rPr>
              <w:t>R13.</w:t>
            </w:r>
          </w:p>
        </w:tc>
      </w:tr>
    </w:tbl>
    <w:p>
      <w:pPr>
        <w:pStyle w:val="Heading3"/>
        <w:rPr>
          <w:rFonts w:ascii="DejaVu Serif" w:hAnsi="DejaVu Serif"/>
          <w:sz w:val="20"/>
          <w:szCs w:val="20"/>
        </w:rPr>
      </w:pPr>
      <w:r>
        <w:rPr>
          <w:rFonts w:ascii="DejaVu Serif" w:hAnsi="DejaVu Serif"/>
          <w:sz w:val="20"/>
          <w:szCs w:val="20"/>
        </w:rPr>
        <w:t>Project Description</w:t>
      </w:r>
    </w:p>
    <w:p>
      <w:pPr>
        <w:pStyle w:val="Normal"/>
        <w:rPr>
          <w:rFonts w:ascii="Times New Roman" w:hAnsi="Times New Roman"/>
          <w:sz w:val="24"/>
          <w:szCs w:val="24"/>
        </w:rPr>
      </w:pPr>
      <w:r>
        <w:rPr>
          <w:rFonts w:ascii="DejaVu Serif" w:hAnsi="DejaVu Serif"/>
          <w:sz w:val="20"/>
          <w:szCs w:val="20"/>
        </w:rPr>
        <w:t>As a global leader in licensed sports merchandise, Fanatics is building the leading global digital sports platform and changing the way fans purchase their favorite team apparel, jerseys, headwear and hardgoods through an innovative, tech-infused approach to making and quickly distributing fan gear.</w:t>
      </w:r>
    </w:p>
    <w:p>
      <w:pPr>
        <w:pStyle w:val="Heading3"/>
        <w:rPr>
          <w:rFonts w:ascii="DejaVu Serif" w:hAnsi="DejaVu Serif"/>
          <w:sz w:val="20"/>
          <w:szCs w:val="20"/>
        </w:rPr>
      </w:pPr>
      <w:r>
        <w:rPr>
          <w:rFonts w:ascii="DejaVu Serif" w:hAnsi="DejaVu Serif"/>
          <w:sz w:val="20"/>
          <w:szCs w:val="20"/>
        </w:rPr>
        <w:t>Responsibilities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Involved in requirement gathering for project and provided solutions.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Create COA structure and structure instance, done all required GL standard setups as per business requirement.</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Migrated Master data suppliers and customers by using FBDIE process.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Involved the complete configuration for Account Payables and Receivables.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Participated the Full Tax configuration.</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Prepared set-up documents using MC050 template.</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Handling the user training meetings and explain about the application process.</w:t>
      </w:r>
    </w:p>
    <w:p>
      <w:pPr>
        <w:pStyle w:val="Heading3"/>
        <w:rPr>
          <w:rFonts w:ascii="DejaVu Serif" w:hAnsi="DejaVu Serif"/>
          <w:sz w:val="20"/>
          <w:szCs w:val="20"/>
        </w:rPr>
      </w:pPr>
      <w:r>
        <w:rPr>
          <w:rFonts w:ascii="DejaVu Serif" w:hAnsi="DejaVu Serif"/>
          <w:sz w:val="20"/>
          <w:szCs w:val="20"/>
        </w:rPr>
        <w:t>Project: 7</w:t>
      </w:r>
    </w:p>
    <w:tbl>
      <w:tblPr>
        <w:tblW w:w="9316" w:type="dxa"/>
        <w:jc w:val="lef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000"/>
      </w:tblPr>
      <w:tblGrid>
        <w:gridCol w:w="2112"/>
        <w:gridCol w:w="3601"/>
        <w:gridCol w:w="3603"/>
      </w:tblGrid>
      <w:tr>
        <w:trPr>
          <w:trHeight w:val="271" w:hRule="atLeast"/>
          <w:cantSplit w:val="true"/>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rPr>
                <w:rFonts w:ascii="Cambria" w:hAnsi="Cambria"/>
                <w:b/>
                <w:b/>
                <w:sz w:val="21"/>
                <w:szCs w:val="21"/>
              </w:rPr>
            </w:pPr>
            <w:r>
              <w:rPr>
                <w:rFonts w:ascii="DejaVu Serif" w:hAnsi="DejaVu Serif"/>
                <w:b/>
                <w:sz w:val="20"/>
                <w:szCs w:val="20"/>
              </w:rPr>
              <w:t>Project Name:</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rPr>
                <w:rFonts w:ascii="Cambria" w:hAnsi="Cambria"/>
                <w:b/>
                <w:b/>
                <w:sz w:val="21"/>
                <w:szCs w:val="21"/>
              </w:rPr>
            </w:pPr>
            <w:r>
              <w:rPr>
                <w:rFonts w:ascii="DejaVu Serif" w:hAnsi="DejaVu Serif"/>
                <w:b/>
                <w:sz w:val="20"/>
                <w:szCs w:val="20"/>
              </w:rPr>
              <w:t>Aurobindo Group Companies. (Development and support).</w:t>
            </w:r>
          </w:p>
        </w:tc>
      </w:tr>
      <w:tr>
        <w:trPr>
          <w:trHeight w:val="258"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Client</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Aurobindo.</w:t>
            </w:r>
          </w:p>
        </w:tc>
      </w:tr>
      <w:tr>
        <w:trPr>
          <w:trHeight w:val="215"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Role</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Sr Functional Consultant.</w:t>
            </w:r>
          </w:p>
        </w:tc>
      </w:tr>
      <w:tr>
        <w:trPr>
          <w:trHeight w:val="271"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Organization</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OSI Digitals</w:t>
            </w:r>
          </w:p>
        </w:tc>
      </w:tr>
      <w:tr>
        <w:trPr>
          <w:trHeight w:val="71"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Duration</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03/2022 – 08/2023</w:t>
            </w:r>
          </w:p>
        </w:tc>
      </w:tr>
      <w:tr>
        <w:trPr>
          <w:trHeight w:val="271" w:hRule="atLeast"/>
          <w:cantSplit w:val="true"/>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Team Size</w:t>
            </w:r>
          </w:p>
        </w:tc>
        <w:tc>
          <w:tcPr>
            <w:tcW w:w="36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1+</w:t>
            </w:r>
          </w:p>
        </w:tc>
        <w:tc>
          <w:tcPr>
            <w:tcW w:w="360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libri" w:hAnsi="Calibri" w:cs="Calibri"/>
                <w:sz w:val="22"/>
                <w:szCs w:val="22"/>
              </w:rPr>
            </w:pPr>
            <w:r>
              <w:rPr>
                <w:rFonts w:ascii="DejaVu Serif" w:hAnsi="DejaVu Serif"/>
                <w:b/>
                <w:sz w:val="20"/>
                <w:szCs w:val="20"/>
              </w:rPr>
              <w:t>Module:</w:t>
            </w:r>
            <w:r>
              <w:rPr>
                <w:rFonts w:ascii="DejaVu Serif" w:hAnsi="DejaVu Serif"/>
                <w:sz w:val="20"/>
                <w:szCs w:val="20"/>
              </w:rPr>
              <w:t xml:space="preserve"> GL, AP, AR, GST TAX, India Localization.</w:t>
            </w:r>
          </w:p>
        </w:tc>
      </w:tr>
      <w:tr>
        <w:trPr>
          <w:trHeight w:val="271" w:hRule="atLeast"/>
          <w:cantSplit w:val="true"/>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Environment</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sz w:val="20"/>
                <w:szCs w:val="20"/>
              </w:rPr>
              <w:t>R12.</w:t>
            </w:r>
          </w:p>
        </w:tc>
      </w:tr>
    </w:tbl>
    <w:p>
      <w:pPr>
        <w:pStyle w:val="Heading3"/>
        <w:rPr>
          <w:rFonts w:ascii="DejaVu Serif" w:hAnsi="DejaVu Serif"/>
          <w:sz w:val="20"/>
          <w:szCs w:val="20"/>
        </w:rPr>
      </w:pPr>
      <w:r>
        <w:rPr>
          <w:rFonts w:ascii="DejaVu Serif" w:hAnsi="DejaVu Serif"/>
          <w:sz w:val="20"/>
          <w:szCs w:val="20"/>
        </w:rPr>
        <w:t xml:space="preserve"> </w:t>
      </w:r>
      <w:r>
        <w:rPr>
          <w:rFonts w:ascii="DejaVu Serif" w:hAnsi="DejaVu Serif"/>
          <w:sz w:val="20"/>
          <w:szCs w:val="20"/>
        </w:rPr>
        <w:t xml:space="preserve">Project Description </w:t>
      </w:r>
    </w:p>
    <w:p>
      <w:pPr>
        <w:pStyle w:val="Head3"/>
        <w:spacing w:before="0" w:after="40"/>
        <w:jc w:val="both"/>
        <w:rPr>
          <w:rFonts w:ascii="Times New Roman" w:hAnsi="Times New Roman"/>
          <w:b w:val="false"/>
          <w:b w:val="false"/>
          <w:bCs w:val="false"/>
          <w:szCs w:val="24"/>
          <w:u w:val="none"/>
          <w:lang w:val="en-US"/>
        </w:rPr>
      </w:pPr>
      <w:r>
        <w:rPr>
          <w:rFonts w:ascii="DejaVu Serif" w:hAnsi="DejaVu Serif"/>
          <w:b w:val="false"/>
          <w:bCs w:val="false"/>
          <w:sz w:val="20"/>
          <w:szCs w:val="20"/>
          <w:u w:val="none"/>
          <w:lang w:val="en-US"/>
        </w:rPr>
        <w:t>Aurobindo Realty &amp; Infrastructure Pvt Ltd is the fastest-growing Indian Real Estate company. We are known for novelty and top-notch technology that is integrated to render luxurious residential and commercial spaces. Our projects are a true reflection of uncompromised quality driven by world-class design, finest aesthetic appeal, and unparalleled customer-centricity Job.</w:t>
      </w:r>
    </w:p>
    <w:p>
      <w:pPr>
        <w:pStyle w:val="Heading3"/>
        <w:rPr>
          <w:rFonts w:ascii="DejaVu Serif" w:hAnsi="DejaVu Serif"/>
          <w:sz w:val="20"/>
          <w:szCs w:val="20"/>
        </w:rPr>
      </w:pPr>
      <w:r>
        <w:rPr>
          <w:rFonts w:ascii="DejaVu Serif" w:hAnsi="DejaVu Serif"/>
          <w:sz w:val="20"/>
          <w:szCs w:val="20"/>
        </w:rPr>
        <w:t>Responsibilities</w:t>
      </w:r>
    </w:p>
    <w:p>
      <w:pPr>
        <w:pStyle w:val="ListParagraph"/>
        <w:numPr>
          <w:ilvl w:val="0"/>
          <w:numId w:val="5"/>
        </w:numPr>
        <w:spacing w:lineRule="atLeast" w:line="240" w:before="75" w:after="150"/>
        <w:contextualSpacing/>
        <w:rPr>
          <w:rFonts w:ascii="Times New Roman" w:hAnsi="Times New Roman"/>
          <w:sz w:val="24"/>
          <w:szCs w:val="24"/>
        </w:rPr>
      </w:pPr>
      <w:r>
        <w:rPr>
          <w:rFonts w:ascii="DejaVu Serif" w:hAnsi="DejaVu Serif"/>
          <w:sz w:val="20"/>
          <w:szCs w:val="20"/>
        </w:rPr>
        <w:t>I participated in both development and support. Around 16 companies with 80 O.U.</w:t>
      </w:r>
    </w:p>
    <w:p>
      <w:pPr>
        <w:pStyle w:val="ListParagraph"/>
        <w:numPr>
          <w:ilvl w:val="0"/>
          <w:numId w:val="5"/>
        </w:numPr>
        <w:spacing w:lineRule="atLeast" w:line="240" w:before="75" w:after="150"/>
        <w:contextualSpacing/>
        <w:rPr>
          <w:rFonts w:ascii="Times New Roman" w:hAnsi="Times New Roman"/>
          <w:sz w:val="24"/>
          <w:szCs w:val="24"/>
        </w:rPr>
      </w:pPr>
      <w:r>
        <w:rPr>
          <w:rFonts w:ascii="DejaVu Serif" w:hAnsi="DejaVu Serif"/>
          <w:sz w:val="20"/>
          <w:szCs w:val="20"/>
        </w:rPr>
        <w:t>Monthly 2 to 3 new divisions comes and oracle is configured.</w:t>
      </w:r>
    </w:p>
    <w:p>
      <w:pPr>
        <w:pStyle w:val="ListParagraph"/>
        <w:numPr>
          <w:ilvl w:val="0"/>
          <w:numId w:val="5"/>
        </w:numPr>
        <w:spacing w:lineRule="atLeast" w:line="240" w:before="75" w:after="150"/>
        <w:contextualSpacing/>
        <w:rPr>
          <w:rFonts w:ascii="Times New Roman" w:hAnsi="Times New Roman"/>
          <w:sz w:val="24"/>
          <w:szCs w:val="24"/>
        </w:rPr>
      </w:pPr>
      <w:r>
        <w:rPr>
          <w:rFonts w:ascii="DejaVu Serif" w:hAnsi="DejaVu Serif"/>
          <w:sz w:val="20"/>
          <w:szCs w:val="20"/>
        </w:rPr>
        <w:t>I was involved in AP, AR, GL, FA, CM, and GST modules.</w:t>
      </w:r>
    </w:p>
    <w:p>
      <w:pPr>
        <w:pStyle w:val="Heading3"/>
        <w:rPr>
          <w:rFonts w:ascii="DejaVu Serif" w:hAnsi="DejaVu Serif"/>
          <w:sz w:val="20"/>
          <w:szCs w:val="20"/>
        </w:rPr>
      </w:pPr>
      <w:r>
        <w:rPr>
          <w:rFonts w:ascii="DejaVu Serif" w:hAnsi="DejaVu Serif"/>
          <w:sz w:val="20"/>
          <w:szCs w:val="20"/>
        </w:rPr>
        <w:t>Project: 6</w:t>
      </w:r>
    </w:p>
    <w:tbl>
      <w:tblPr>
        <w:tblW w:w="9316" w:type="dxa"/>
        <w:jc w:val="lef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000"/>
      </w:tblPr>
      <w:tblGrid>
        <w:gridCol w:w="2112"/>
        <w:gridCol w:w="3601"/>
        <w:gridCol w:w="3603"/>
      </w:tblGrid>
      <w:tr>
        <w:trPr>
          <w:trHeight w:val="271" w:hRule="atLeast"/>
          <w:cantSplit w:val="true"/>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rPr>
                <w:rFonts w:ascii="Cambria" w:hAnsi="Cambria"/>
                <w:b/>
                <w:b/>
                <w:sz w:val="21"/>
                <w:szCs w:val="21"/>
              </w:rPr>
            </w:pPr>
            <w:r>
              <w:rPr>
                <w:rFonts w:ascii="DejaVu Serif" w:hAnsi="DejaVu Serif"/>
                <w:b/>
                <w:sz w:val="20"/>
                <w:szCs w:val="20"/>
              </w:rPr>
              <w:t>Project Name:</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rPr>
                <w:rFonts w:ascii="Cambria" w:hAnsi="Cambria"/>
                <w:b/>
                <w:b/>
                <w:sz w:val="21"/>
                <w:szCs w:val="21"/>
              </w:rPr>
            </w:pPr>
            <w:r>
              <w:rPr>
                <w:rFonts w:ascii="DejaVu Serif" w:hAnsi="DejaVu Serif"/>
                <w:b/>
                <w:sz w:val="20"/>
                <w:szCs w:val="20"/>
              </w:rPr>
              <w:t>TaskUS, Japan (Fusion Rollout Implementation).</w:t>
            </w:r>
          </w:p>
        </w:tc>
      </w:tr>
      <w:tr>
        <w:trPr>
          <w:trHeight w:val="258"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Client</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TaskUS</w:t>
            </w:r>
          </w:p>
        </w:tc>
      </w:tr>
      <w:tr>
        <w:trPr>
          <w:trHeight w:val="215"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Role</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Functional Consultant.</w:t>
            </w:r>
          </w:p>
        </w:tc>
      </w:tr>
      <w:tr>
        <w:trPr>
          <w:trHeight w:val="271"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Organization</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OSI Digitals</w:t>
            </w:r>
          </w:p>
        </w:tc>
      </w:tr>
      <w:tr>
        <w:trPr>
          <w:trHeight w:val="71"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Duration</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05/2021 – 02/2022</w:t>
            </w:r>
          </w:p>
        </w:tc>
      </w:tr>
      <w:tr>
        <w:trPr>
          <w:trHeight w:val="271" w:hRule="atLeast"/>
          <w:cantSplit w:val="true"/>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Team Size</w:t>
            </w:r>
          </w:p>
        </w:tc>
        <w:tc>
          <w:tcPr>
            <w:tcW w:w="36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3+</w:t>
            </w:r>
          </w:p>
        </w:tc>
        <w:tc>
          <w:tcPr>
            <w:tcW w:w="360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libri" w:hAnsi="Calibri" w:cs="Calibri"/>
                <w:sz w:val="22"/>
                <w:szCs w:val="22"/>
              </w:rPr>
            </w:pPr>
            <w:r>
              <w:rPr>
                <w:rFonts w:ascii="DejaVu Serif" w:hAnsi="DejaVu Serif"/>
                <w:b/>
                <w:sz w:val="20"/>
                <w:szCs w:val="20"/>
              </w:rPr>
              <w:t>Module:</w:t>
            </w:r>
            <w:r>
              <w:rPr>
                <w:rFonts w:ascii="DejaVu Serif" w:hAnsi="DejaVu Serif"/>
                <w:sz w:val="20"/>
                <w:szCs w:val="20"/>
              </w:rPr>
              <w:t xml:space="preserve"> GL, AP, AR, FA, TAX.</w:t>
            </w:r>
          </w:p>
        </w:tc>
      </w:tr>
      <w:tr>
        <w:trPr>
          <w:trHeight w:val="271" w:hRule="atLeast"/>
          <w:cantSplit w:val="true"/>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Environment</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sz w:val="20"/>
                <w:szCs w:val="20"/>
              </w:rPr>
              <w:t>Fusion Cloud R13.</w:t>
            </w:r>
          </w:p>
        </w:tc>
      </w:tr>
    </w:tbl>
    <w:p>
      <w:pPr>
        <w:pStyle w:val="Heading3"/>
        <w:rPr>
          <w:rFonts w:ascii="DejaVu Serif" w:hAnsi="DejaVu Serif"/>
          <w:sz w:val="20"/>
          <w:szCs w:val="20"/>
        </w:rPr>
      </w:pPr>
      <w:r>
        <w:rPr>
          <w:rFonts w:ascii="DejaVu Serif" w:hAnsi="DejaVu Serif"/>
          <w:sz w:val="20"/>
          <w:szCs w:val="20"/>
        </w:rPr>
        <w:t>Project Description</w:t>
      </w:r>
    </w:p>
    <w:p>
      <w:pPr>
        <w:pStyle w:val="Normal"/>
        <w:rPr>
          <w:rFonts w:ascii="DejaVu Serif" w:hAnsi="DejaVu Serif"/>
          <w:sz w:val="20"/>
          <w:szCs w:val="20"/>
        </w:rPr>
      </w:pPr>
      <w:r>
        <w:rPr>
          <w:rFonts w:ascii="DejaVu Serif" w:hAnsi="DejaVu Serif"/>
          <w:sz w:val="20"/>
          <w:szCs w:val="20"/>
        </w:rPr>
        <w:t>TaskUs is an outsourcing company that handles content moderation for companies including Facebook and Doordash. It was founded by Bryce Maddock and Jaspar. The company's principal operations are in the Philippines.</w:t>
      </w:r>
    </w:p>
    <w:p>
      <w:pPr>
        <w:pStyle w:val="Heading3"/>
        <w:rPr>
          <w:rFonts w:ascii="DejaVu Serif" w:hAnsi="DejaVu Serif"/>
          <w:sz w:val="20"/>
          <w:szCs w:val="20"/>
        </w:rPr>
      </w:pPr>
      <w:r>
        <w:rPr>
          <w:rFonts w:ascii="DejaVu Serif" w:hAnsi="DejaVu Serif"/>
          <w:sz w:val="20"/>
          <w:szCs w:val="20"/>
        </w:rPr>
        <w:t>Responsibilities</w:t>
      </w:r>
    </w:p>
    <w:p>
      <w:pPr>
        <w:pStyle w:val="ListParagraph"/>
        <w:numPr>
          <w:ilvl w:val="0"/>
          <w:numId w:val="4"/>
        </w:numPr>
        <w:spacing w:lineRule="atLeast" w:line="240" w:before="75" w:after="150"/>
        <w:contextualSpacing/>
        <w:rPr>
          <w:rFonts w:ascii="Times New Roman" w:hAnsi="Times New Roman"/>
          <w:sz w:val="24"/>
          <w:szCs w:val="24"/>
        </w:rPr>
      </w:pPr>
      <w:r>
        <w:rPr>
          <w:rFonts w:ascii="DejaVu Serif" w:hAnsi="DejaVu Serif"/>
          <w:sz w:val="20"/>
          <w:szCs w:val="20"/>
        </w:rPr>
        <w:t>Worked on Manage Payment Terms, Payment approvals.</w:t>
      </w:r>
    </w:p>
    <w:p>
      <w:pPr>
        <w:pStyle w:val="ListParagraph"/>
        <w:numPr>
          <w:ilvl w:val="0"/>
          <w:numId w:val="4"/>
        </w:numPr>
        <w:spacing w:lineRule="atLeast" w:line="240" w:before="75" w:after="150"/>
        <w:contextualSpacing/>
        <w:rPr>
          <w:rFonts w:ascii="Times New Roman" w:hAnsi="Times New Roman"/>
          <w:sz w:val="24"/>
          <w:szCs w:val="24"/>
        </w:rPr>
      </w:pPr>
      <w:r>
        <w:rPr>
          <w:rFonts w:ascii="DejaVu Serif" w:hAnsi="DejaVu Serif"/>
          <w:sz w:val="20"/>
          <w:szCs w:val="20"/>
        </w:rPr>
        <w:t>Uploading the COA structure, Ledgers, BU’s and segment values using Rapid Implementation sheet.</w:t>
      </w:r>
    </w:p>
    <w:p>
      <w:pPr>
        <w:pStyle w:val="ListParagraph"/>
        <w:numPr>
          <w:ilvl w:val="0"/>
          <w:numId w:val="4"/>
        </w:numPr>
        <w:spacing w:lineRule="atLeast" w:line="240" w:before="75" w:after="150"/>
        <w:contextualSpacing/>
        <w:rPr>
          <w:rFonts w:ascii="Times New Roman" w:hAnsi="Times New Roman"/>
          <w:sz w:val="24"/>
          <w:szCs w:val="24"/>
        </w:rPr>
      </w:pPr>
      <w:r>
        <w:rPr>
          <w:rFonts w:ascii="DejaVu Serif" w:hAnsi="DejaVu Serif"/>
          <w:sz w:val="20"/>
          <w:szCs w:val="20"/>
        </w:rPr>
        <w:t>Worked on GST, Assets loading and GL.</w:t>
      </w:r>
    </w:p>
    <w:p>
      <w:pPr>
        <w:pStyle w:val="ListParagraph"/>
        <w:numPr>
          <w:ilvl w:val="0"/>
          <w:numId w:val="4"/>
        </w:numPr>
        <w:spacing w:lineRule="atLeast" w:line="240" w:before="75" w:after="150"/>
        <w:contextualSpacing/>
        <w:rPr>
          <w:rFonts w:ascii="Times New Roman" w:hAnsi="Times New Roman"/>
          <w:sz w:val="24"/>
          <w:szCs w:val="24"/>
        </w:rPr>
      </w:pPr>
      <w:r>
        <w:rPr>
          <w:rFonts w:ascii="DejaVu Serif" w:hAnsi="DejaVu Serif"/>
          <w:sz w:val="20"/>
          <w:szCs w:val="20"/>
        </w:rPr>
        <w:t xml:space="preserve">Testing new business requirements in the Test Instance and validating the same in Production, </w:t>
      </w:r>
    </w:p>
    <w:p>
      <w:pPr>
        <w:pStyle w:val="ListParagraph"/>
        <w:numPr>
          <w:ilvl w:val="0"/>
          <w:numId w:val="4"/>
        </w:numPr>
        <w:spacing w:lineRule="atLeast" w:line="240" w:before="75" w:after="150"/>
        <w:contextualSpacing/>
        <w:rPr>
          <w:rFonts w:ascii="Times New Roman" w:hAnsi="Times New Roman"/>
          <w:sz w:val="24"/>
          <w:szCs w:val="24"/>
        </w:rPr>
      </w:pPr>
      <w:r>
        <w:rPr>
          <w:rFonts w:ascii="DejaVu Serif" w:hAnsi="DejaVu Serif"/>
          <w:sz w:val="20"/>
          <w:szCs w:val="20"/>
        </w:rPr>
        <w:t>Solving the issues within the time boundaries based on the Severity.</w:t>
      </w:r>
    </w:p>
    <w:p>
      <w:pPr>
        <w:pStyle w:val="Heading3"/>
        <w:rPr>
          <w:rFonts w:ascii="DejaVu Serif" w:hAnsi="DejaVu Serif"/>
          <w:sz w:val="20"/>
          <w:szCs w:val="20"/>
        </w:rPr>
      </w:pPr>
      <w:r>
        <w:rPr>
          <w:rFonts w:ascii="DejaVu Serif" w:hAnsi="DejaVu Serif"/>
          <w:sz w:val="20"/>
          <w:szCs w:val="20"/>
        </w:rPr>
        <w:t>Project: 5</w:t>
      </w:r>
    </w:p>
    <w:tbl>
      <w:tblPr>
        <w:tblW w:w="9316" w:type="dxa"/>
        <w:jc w:val="lef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000"/>
      </w:tblPr>
      <w:tblGrid>
        <w:gridCol w:w="2112"/>
        <w:gridCol w:w="3601"/>
        <w:gridCol w:w="3603"/>
      </w:tblGrid>
      <w:tr>
        <w:trPr>
          <w:trHeight w:val="271" w:hRule="atLeast"/>
          <w:cantSplit w:val="true"/>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rPr>
                <w:rFonts w:ascii="Cambria" w:hAnsi="Cambria"/>
                <w:b/>
                <w:b/>
                <w:sz w:val="21"/>
                <w:szCs w:val="21"/>
              </w:rPr>
            </w:pPr>
            <w:r>
              <w:rPr>
                <w:rFonts w:ascii="DejaVu Serif" w:hAnsi="DejaVu Serif"/>
                <w:b/>
                <w:sz w:val="20"/>
                <w:szCs w:val="20"/>
              </w:rPr>
              <w:t>Project Name:</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rPr>
                <w:rFonts w:ascii="Cambria" w:hAnsi="Cambria"/>
                <w:b/>
                <w:b/>
                <w:sz w:val="21"/>
                <w:szCs w:val="21"/>
              </w:rPr>
            </w:pPr>
            <w:r>
              <w:rPr>
                <w:rFonts w:ascii="DejaVu Serif" w:hAnsi="DejaVu Serif"/>
                <w:b/>
                <w:sz w:val="20"/>
                <w:szCs w:val="20"/>
              </w:rPr>
              <w:t>Idea Cellular Ltd, (Development and support).</w:t>
            </w:r>
          </w:p>
        </w:tc>
      </w:tr>
      <w:tr>
        <w:trPr>
          <w:trHeight w:val="258"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Client</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Idea.</w:t>
            </w:r>
          </w:p>
        </w:tc>
      </w:tr>
      <w:tr>
        <w:trPr>
          <w:trHeight w:val="215"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Role</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Functional Consultant.</w:t>
            </w:r>
          </w:p>
        </w:tc>
      </w:tr>
      <w:tr>
        <w:trPr>
          <w:trHeight w:val="271"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Organization</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IBM India Pvt Ltd.</w:t>
            </w:r>
          </w:p>
        </w:tc>
      </w:tr>
      <w:tr>
        <w:trPr>
          <w:trHeight w:val="71"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Duration</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09/2018 – 12/2019</w:t>
            </w:r>
          </w:p>
        </w:tc>
      </w:tr>
      <w:tr>
        <w:trPr>
          <w:trHeight w:val="271" w:hRule="atLeast"/>
          <w:cantSplit w:val="true"/>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Team Size</w:t>
            </w:r>
          </w:p>
        </w:tc>
        <w:tc>
          <w:tcPr>
            <w:tcW w:w="36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7+</w:t>
            </w:r>
          </w:p>
        </w:tc>
        <w:tc>
          <w:tcPr>
            <w:tcW w:w="360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libri" w:hAnsi="Calibri" w:cs="Calibri"/>
                <w:sz w:val="22"/>
                <w:szCs w:val="22"/>
              </w:rPr>
            </w:pPr>
            <w:r>
              <w:rPr>
                <w:rFonts w:ascii="DejaVu Serif" w:hAnsi="DejaVu Serif"/>
                <w:b/>
                <w:sz w:val="20"/>
                <w:szCs w:val="20"/>
              </w:rPr>
              <w:t>Module:</w:t>
            </w:r>
            <w:r>
              <w:rPr>
                <w:rFonts w:ascii="DejaVu Serif" w:hAnsi="DejaVu Serif"/>
                <w:sz w:val="20"/>
                <w:szCs w:val="20"/>
              </w:rPr>
              <w:t xml:space="preserve"> GL, AP, AR, I Expenses, GAT TAX.</w:t>
            </w:r>
          </w:p>
        </w:tc>
      </w:tr>
      <w:tr>
        <w:trPr>
          <w:trHeight w:val="271" w:hRule="atLeast"/>
          <w:cantSplit w:val="true"/>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Environment</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sz w:val="20"/>
                <w:szCs w:val="20"/>
              </w:rPr>
              <w:t>R12</w:t>
            </w:r>
          </w:p>
        </w:tc>
      </w:tr>
    </w:tbl>
    <w:p>
      <w:pPr>
        <w:pStyle w:val="Normal"/>
        <w:rPr>
          <w:rFonts w:ascii="DejaVu Serif" w:hAnsi="DejaVu Serif"/>
          <w:sz w:val="20"/>
          <w:szCs w:val="20"/>
        </w:rPr>
      </w:pPr>
      <w:r>
        <w:rPr>
          <w:rFonts w:ascii="DejaVu Serif" w:hAnsi="DejaVu Serif"/>
          <w:sz w:val="20"/>
          <w:szCs w:val="20"/>
        </w:rPr>
      </w:r>
    </w:p>
    <w:p>
      <w:pPr>
        <w:pStyle w:val="Heading3"/>
        <w:rPr>
          <w:rFonts w:ascii="DejaVu Serif" w:hAnsi="DejaVu Serif"/>
          <w:sz w:val="20"/>
          <w:szCs w:val="20"/>
        </w:rPr>
      </w:pPr>
      <w:r>
        <w:rPr>
          <w:rFonts w:ascii="DejaVu Serif" w:hAnsi="DejaVu Serif"/>
          <w:sz w:val="20"/>
          <w:szCs w:val="20"/>
        </w:rPr>
        <w:t>Project Description</w:t>
      </w:r>
    </w:p>
    <w:p>
      <w:pPr>
        <w:pStyle w:val="Head3"/>
        <w:jc w:val="both"/>
        <w:rPr>
          <w:rFonts w:ascii="Times New Roman" w:hAnsi="Times New Roman"/>
          <w:b w:val="false"/>
          <w:b w:val="false"/>
          <w:bCs w:val="false"/>
          <w:kern w:val="2"/>
          <w:szCs w:val="24"/>
          <w:u w:val="none"/>
          <w:lang w:val="en-US" w:eastAsia="en-GB"/>
        </w:rPr>
      </w:pPr>
      <w:r>
        <w:rPr>
          <w:rFonts w:ascii="DejaVu Serif" w:hAnsi="DejaVu Serif"/>
          <w:b w:val="false"/>
          <w:bCs w:val="false"/>
          <w:kern w:val="2"/>
          <w:sz w:val="20"/>
          <w:szCs w:val="20"/>
          <w:u w:val="none"/>
          <w:lang w:val="en-US" w:eastAsia="en-GB"/>
        </w:rPr>
        <w:t>Idea cellular is an Indian mobile network operator-based location in Mumbai, Maharashtra. They are providing and India integrated GSM operator offers like 2G, 3G and 4G mobile services. Idea is India’s largest mobile operator along with merged entity Vodafone.</w:t>
      </w:r>
    </w:p>
    <w:p>
      <w:pPr>
        <w:pStyle w:val="Heading3"/>
        <w:rPr>
          <w:rFonts w:ascii="DejaVu Serif" w:hAnsi="DejaVu Serif"/>
          <w:sz w:val="20"/>
          <w:szCs w:val="20"/>
        </w:rPr>
      </w:pPr>
      <w:r>
        <w:rPr>
          <w:rFonts w:ascii="DejaVu Serif" w:hAnsi="DejaVu Serif"/>
          <w:sz w:val="20"/>
          <w:szCs w:val="20"/>
        </w:rPr>
        <w:t>Responsibilities</w:t>
      </w:r>
    </w:p>
    <w:p>
      <w:pPr>
        <w:pStyle w:val="ListParagraph"/>
        <w:numPr>
          <w:ilvl w:val="0"/>
          <w:numId w:val="2"/>
        </w:numPr>
        <w:spacing w:lineRule="auto" w:line="240" w:before="0" w:after="0"/>
        <w:contextualSpacing/>
        <w:jc w:val="both"/>
        <w:rPr>
          <w:rFonts w:ascii="Times New Roman" w:hAnsi="Times New Roman"/>
          <w:sz w:val="24"/>
          <w:szCs w:val="24"/>
        </w:rPr>
      </w:pPr>
      <w:r>
        <w:rPr>
          <w:rFonts w:ascii="DejaVu Serif" w:hAnsi="DejaVu Serif"/>
          <w:sz w:val="20"/>
          <w:szCs w:val="20"/>
        </w:rPr>
        <w:t>Understood the client’s requirements and completed the fit gap analysis to identify the current processes supported by the Oracle Applications.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Participated the Oracle GST setup configuration for Qatar Airways CDC.</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GST, TDS, TCS, RCM and Threshold setups are done based on the client requirements.</w:t>
      </w:r>
    </w:p>
    <w:p>
      <w:pPr>
        <w:pStyle w:val="ListParagraph"/>
        <w:numPr>
          <w:ilvl w:val="0"/>
          <w:numId w:val="2"/>
        </w:numPr>
        <w:spacing w:lineRule="auto" w:line="240" w:before="75" w:after="0"/>
        <w:contextualSpacing/>
        <w:jc w:val="both"/>
        <w:rPr>
          <w:rFonts w:ascii="Times New Roman" w:hAnsi="Times New Roman"/>
          <w:sz w:val="24"/>
          <w:szCs w:val="24"/>
        </w:rPr>
      </w:pPr>
      <w:r>
        <w:rPr>
          <w:rFonts w:ascii="DejaVu Serif" w:hAnsi="DejaVu Serif"/>
          <w:sz w:val="20"/>
          <w:szCs w:val="20"/>
        </w:rPr>
        <w:t>Involved all financial modules like AP, AR, GL, which required GST basic configurations in Dev, UAT and Prod Instance.</w:t>
      </w:r>
    </w:p>
    <w:p>
      <w:pPr>
        <w:pStyle w:val="ListParagraph"/>
        <w:numPr>
          <w:ilvl w:val="0"/>
          <w:numId w:val="2"/>
        </w:numPr>
        <w:spacing w:lineRule="auto" w:line="240" w:before="0" w:after="0"/>
        <w:contextualSpacing/>
        <w:jc w:val="both"/>
        <w:rPr>
          <w:rFonts w:ascii="Times New Roman" w:hAnsi="Times New Roman"/>
          <w:sz w:val="24"/>
          <w:szCs w:val="24"/>
        </w:rPr>
      </w:pPr>
      <w:r>
        <w:rPr>
          <w:rFonts w:ascii="DejaVu Serif" w:hAnsi="DejaVu Serif"/>
          <w:sz w:val="20"/>
          <w:szCs w:val="20"/>
        </w:rPr>
        <w:t>Involved in CR’s meeting, gather and analysis the requirement information from client.</w:t>
      </w:r>
    </w:p>
    <w:p>
      <w:pPr>
        <w:pStyle w:val="ListParagraph"/>
        <w:numPr>
          <w:ilvl w:val="0"/>
          <w:numId w:val="2"/>
        </w:numPr>
        <w:spacing w:lineRule="auto" w:line="240" w:before="0" w:after="0"/>
        <w:contextualSpacing/>
        <w:jc w:val="both"/>
        <w:rPr>
          <w:rFonts w:ascii="Times New Roman" w:hAnsi="Times New Roman"/>
          <w:sz w:val="24"/>
          <w:szCs w:val="24"/>
        </w:rPr>
      </w:pPr>
      <w:r>
        <w:rPr>
          <w:rFonts w:ascii="DejaVu Serif" w:hAnsi="DejaVu Serif"/>
          <w:sz w:val="20"/>
          <w:szCs w:val="20"/>
        </w:rPr>
        <w:t>Same into RFC also, communicate with technical team. Create BRS documents, testing documents.</w:t>
      </w:r>
    </w:p>
    <w:p>
      <w:pPr>
        <w:pStyle w:val="ListParagraph"/>
        <w:numPr>
          <w:ilvl w:val="0"/>
          <w:numId w:val="2"/>
        </w:numPr>
        <w:spacing w:lineRule="auto" w:line="240" w:before="0" w:after="0"/>
        <w:contextualSpacing/>
        <w:jc w:val="both"/>
        <w:rPr>
          <w:rFonts w:ascii="Times New Roman" w:hAnsi="Times New Roman"/>
          <w:sz w:val="24"/>
          <w:szCs w:val="24"/>
        </w:rPr>
      </w:pPr>
      <w:r>
        <w:rPr>
          <w:rFonts w:ascii="DejaVu Serif" w:hAnsi="DejaVu Serif"/>
          <w:sz w:val="20"/>
          <w:szCs w:val="20"/>
        </w:rPr>
        <w:t>Conducted UAT, and also given the End User trainings after complete development work.</w:t>
      </w:r>
    </w:p>
    <w:p>
      <w:pPr>
        <w:pStyle w:val="ListParagraph"/>
        <w:numPr>
          <w:ilvl w:val="0"/>
          <w:numId w:val="2"/>
        </w:numPr>
        <w:spacing w:lineRule="auto" w:line="240" w:before="0" w:after="0"/>
        <w:contextualSpacing/>
        <w:jc w:val="both"/>
        <w:rPr>
          <w:rFonts w:ascii="Times New Roman" w:hAnsi="Times New Roman"/>
          <w:sz w:val="24"/>
          <w:szCs w:val="24"/>
        </w:rPr>
      </w:pPr>
      <w:r>
        <w:rPr>
          <w:rFonts w:ascii="DejaVu Serif" w:hAnsi="DejaVu Serif"/>
          <w:sz w:val="20"/>
          <w:szCs w:val="20"/>
        </w:rPr>
        <w:t xml:space="preserve">Resolved supporting issues and follow up SR’s .and fix the issues with technical team. </w:t>
      </w:r>
    </w:p>
    <w:p>
      <w:pPr>
        <w:pStyle w:val="ListParagraph"/>
        <w:numPr>
          <w:ilvl w:val="0"/>
          <w:numId w:val="2"/>
        </w:numPr>
        <w:spacing w:lineRule="auto" w:line="240" w:before="0" w:after="0"/>
        <w:contextualSpacing/>
        <w:jc w:val="both"/>
        <w:rPr>
          <w:rFonts w:ascii="Times New Roman" w:hAnsi="Times New Roman"/>
          <w:sz w:val="24"/>
          <w:szCs w:val="24"/>
        </w:rPr>
      </w:pPr>
      <w:r>
        <w:rPr>
          <w:rFonts w:ascii="DejaVu Serif" w:hAnsi="DejaVu Serif"/>
          <w:sz w:val="20"/>
          <w:szCs w:val="20"/>
        </w:rPr>
        <w:t>Managing internal support desk for end-users and power users.</w:t>
      </w:r>
    </w:p>
    <w:p>
      <w:pPr>
        <w:pStyle w:val="ListParagraph"/>
        <w:numPr>
          <w:ilvl w:val="0"/>
          <w:numId w:val="2"/>
        </w:numPr>
        <w:spacing w:lineRule="auto" w:line="240" w:before="0" w:after="0"/>
        <w:contextualSpacing/>
        <w:jc w:val="both"/>
        <w:rPr>
          <w:rFonts w:ascii="Times New Roman" w:hAnsi="Times New Roman"/>
          <w:sz w:val="24"/>
          <w:szCs w:val="24"/>
        </w:rPr>
      </w:pPr>
      <w:r>
        <w:rPr>
          <w:rFonts w:ascii="DejaVu Serif" w:hAnsi="DejaVu Serif"/>
          <w:sz w:val="20"/>
          <w:szCs w:val="20"/>
        </w:rPr>
        <w:t>Supporting and solving day-to-day end Users problems.</w:t>
      </w:r>
    </w:p>
    <w:p>
      <w:pPr>
        <w:pStyle w:val="ListParagraph"/>
        <w:numPr>
          <w:ilvl w:val="0"/>
          <w:numId w:val="2"/>
        </w:numPr>
        <w:spacing w:lineRule="auto" w:line="240" w:before="0" w:after="0"/>
        <w:contextualSpacing/>
        <w:jc w:val="both"/>
        <w:rPr>
          <w:rFonts w:ascii="Times New Roman" w:hAnsi="Times New Roman"/>
          <w:sz w:val="24"/>
          <w:szCs w:val="24"/>
        </w:rPr>
      </w:pPr>
      <w:r>
        <w:rPr>
          <w:rFonts w:ascii="DejaVu Serif" w:hAnsi="DejaVu Serif"/>
          <w:sz w:val="20"/>
          <w:szCs w:val="20"/>
        </w:rPr>
        <w:t>Directly interacting with client Users from offshore to resolve the issues and Coordinating with Technical Team in the process of giving solutions.</w:t>
      </w:r>
    </w:p>
    <w:p>
      <w:pPr>
        <w:pStyle w:val="ListParagraph"/>
        <w:numPr>
          <w:ilvl w:val="0"/>
          <w:numId w:val="2"/>
        </w:numPr>
        <w:spacing w:lineRule="auto" w:line="240" w:before="0" w:after="0"/>
        <w:contextualSpacing/>
        <w:jc w:val="both"/>
        <w:rPr>
          <w:rFonts w:ascii="Times New Roman" w:hAnsi="Times New Roman"/>
          <w:sz w:val="24"/>
          <w:szCs w:val="24"/>
        </w:rPr>
      </w:pPr>
      <w:r>
        <w:rPr>
          <w:rFonts w:ascii="DejaVu Serif" w:hAnsi="DejaVu Serif"/>
          <w:sz w:val="20"/>
          <w:szCs w:val="20"/>
        </w:rPr>
        <w:t xml:space="preserve">Perform Testing of new customizations by creating TE40 document. </w:t>
      </w:r>
    </w:p>
    <w:p>
      <w:pPr>
        <w:pStyle w:val="ListParagraph"/>
        <w:numPr>
          <w:ilvl w:val="0"/>
          <w:numId w:val="2"/>
        </w:numPr>
        <w:spacing w:lineRule="auto" w:line="240" w:before="0" w:after="0"/>
        <w:contextualSpacing/>
        <w:jc w:val="both"/>
        <w:rPr>
          <w:rFonts w:ascii="Times New Roman" w:hAnsi="Times New Roman"/>
          <w:sz w:val="24"/>
          <w:szCs w:val="24"/>
        </w:rPr>
      </w:pPr>
      <w:r>
        <w:rPr>
          <w:rFonts w:ascii="DejaVu Serif" w:hAnsi="DejaVu Serif"/>
          <w:sz w:val="20"/>
          <w:szCs w:val="20"/>
        </w:rPr>
        <w:t xml:space="preserve">Preparation of intensive Training material for the Financials modules, resolving the central tickets as per priority basis. </w:t>
      </w:r>
    </w:p>
    <w:p>
      <w:pPr>
        <w:pStyle w:val="Heading3"/>
        <w:rPr>
          <w:rFonts w:ascii="DejaVu Serif" w:hAnsi="DejaVu Serif"/>
          <w:sz w:val="20"/>
          <w:szCs w:val="20"/>
        </w:rPr>
      </w:pPr>
      <w:r>
        <w:rPr>
          <w:rFonts w:ascii="DejaVu Serif" w:hAnsi="DejaVu Serif"/>
          <w:sz w:val="20"/>
          <w:szCs w:val="20"/>
        </w:rPr>
        <w:t>Project: 4</w:t>
      </w:r>
    </w:p>
    <w:tbl>
      <w:tblPr>
        <w:tblW w:w="9316" w:type="dxa"/>
        <w:jc w:val="lef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000"/>
      </w:tblPr>
      <w:tblGrid>
        <w:gridCol w:w="2112"/>
        <w:gridCol w:w="3601"/>
        <w:gridCol w:w="3603"/>
      </w:tblGrid>
      <w:tr>
        <w:trPr>
          <w:trHeight w:val="271" w:hRule="atLeast"/>
          <w:cantSplit w:val="true"/>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rPr>
                <w:rFonts w:ascii="Cambria" w:hAnsi="Cambria"/>
                <w:b/>
                <w:b/>
                <w:sz w:val="21"/>
                <w:szCs w:val="21"/>
              </w:rPr>
            </w:pPr>
            <w:r>
              <w:rPr>
                <w:rFonts w:ascii="DejaVu Serif" w:hAnsi="DejaVu Serif"/>
                <w:b/>
                <w:sz w:val="20"/>
                <w:szCs w:val="20"/>
              </w:rPr>
              <w:t>Project Name:</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rPr>
                <w:rFonts w:ascii="Cambria" w:hAnsi="Cambria"/>
                <w:b/>
                <w:b/>
                <w:sz w:val="21"/>
                <w:szCs w:val="21"/>
              </w:rPr>
            </w:pPr>
            <w:r>
              <w:rPr>
                <w:rFonts w:ascii="DejaVu Serif" w:hAnsi="DejaVu Serif"/>
                <w:b/>
                <w:sz w:val="20"/>
                <w:szCs w:val="20"/>
              </w:rPr>
              <w:t>Denso Corporation, (Fusion Implementation).</w:t>
            </w:r>
          </w:p>
        </w:tc>
      </w:tr>
      <w:tr>
        <w:trPr>
          <w:trHeight w:val="258"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Client</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Denso Corp</w:t>
            </w:r>
          </w:p>
        </w:tc>
      </w:tr>
      <w:tr>
        <w:trPr>
          <w:trHeight w:val="215"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Role</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Functional Consultant.</w:t>
            </w:r>
          </w:p>
        </w:tc>
      </w:tr>
      <w:tr>
        <w:trPr>
          <w:trHeight w:val="271"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Organization</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IBM India Pvt Ltd.</w:t>
            </w:r>
          </w:p>
        </w:tc>
      </w:tr>
      <w:tr>
        <w:trPr>
          <w:trHeight w:val="71"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Duration</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10/2017 – 08/2018</w:t>
            </w:r>
          </w:p>
        </w:tc>
      </w:tr>
      <w:tr>
        <w:trPr>
          <w:trHeight w:val="271" w:hRule="atLeast"/>
          <w:cantSplit w:val="true"/>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Team Size</w:t>
            </w:r>
          </w:p>
        </w:tc>
        <w:tc>
          <w:tcPr>
            <w:tcW w:w="36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5+</w:t>
            </w:r>
          </w:p>
        </w:tc>
        <w:tc>
          <w:tcPr>
            <w:tcW w:w="360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libri" w:hAnsi="Calibri" w:cs="Calibri"/>
                <w:sz w:val="22"/>
                <w:szCs w:val="22"/>
              </w:rPr>
            </w:pPr>
            <w:r>
              <w:rPr>
                <w:rFonts w:ascii="DejaVu Serif" w:hAnsi="DejaVu Serif"/>
                <w:b/>
                <w:sz w:val="20"/>
                <w:szCs w:val="20"/>
              </w:rPr>
              <w:t>Module:</w:t>
            </w:r>
            <w:r>
              <w:rPr>
                <w:rFonts w:ascii="DejaVu Serif" w:hAnsi="DejaVu Serif"/>
                <w:sz w:val="20"/>
                <w:szCs w:val="20"/>
              </w:rPr>
              <w:t xml:space="preserve"> GL, AP and AR.</w:t>
            </w:r>
          </w:p>
        </w:tc>
      </w:tr>
      <w:tr>
        <w:trPr>
          <w:trHeight w:val="271" w:hRule="atLeast"/>
          <w:cantSplit w:val="true"/>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Environment</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bCs/>
                <w:sz w:val="21"/>
                <w:szCs w:val="21"/>
              </w:rPr>
            </w:pPr>
            <w:r>
              <w:rPr>
                <w:rFonts w:ascii="DejaVu Serif" w:hAnsi="DejaVu Serif"/>
                <w:b/>
                <w:bCs/>
                <w:sz w:val="20"/>
                <w:szCs w:val="20"/>
              </w:rPr>
              <w:t xml:space="preserve"> </w:t>
            </w:r>
            <w:r>
              <w:rPr>
                <w:rFonts w:ascii="DejaVu Serif" w:hAnsi="DejaVu Serif"/>
                <w:sz w:val="20"/>
                <w:szCs w:val="20"/>
              </w:rPr>
              <w:t>Fusion Cloud R13.</w:t>
            </w:r>
          </w:p>
        </w:tc>
      </w:tr>
    </w:tbl>
    <w:p>
      <w:pPr>
        <w:pStyle w:val="Normal"/>
        <w:rPr>
          <w:rFonts w:ascii="DejaVu Serif" w:hAnsi="DejaVu Serif"/>
          <w:sz w:val="20"/>
          <w:szCs w:val="20"/>
        </w:rPr>
      </w:pPr>
      <w:r>
        <w:rPr>
          <w:rFonts w:ascii="DejaVu Serif" w:hAnsi="DejaVu Serif"/>
          <w:sz w:val="20"/>
          <w:szCs w:val="20"/>
        </w:rPr>
      </w:r>
    </w:p>
    <w:p>
      <w:pPr>
        <w:pStyle w:val="Heading3"/>
        <w:rPr>
          <w:rFonts w:ascii="DejaVu Serif" w:hAnsi="DejaVu Serif"/>
          <w:sz w:val="20"/>
          <w:szCs w:val="20"/>
        </w:rPr>
      </w:pPr>
      <w:r>
        <w:rPr>
          <w:rFonts w:ascii="DejaVu Serif" w:hAnsi="DejaVu Serif"/>
          <w:sz w:val="20"/>
          <w:szCs w:val="20"/>
        </w:rPr>
        <w:t>Project Description</w:t>
      </w:r>
    </w:p>
    <w:p>
      <w:pPr>
        <w:pStyle w:val="Normal"/>
        <w:spacing w:lineRule="atLeast" w:line="240" w:before="75" w:after="150"/>
        <w:rPr/>
      </w:pPr>
      <w:r>
        <w:rPr>
          <w:rFonts w:ascii="DejaVu Serif" w:hAnsi="DejaVu Serif"/>
          <w:sz w:val="20"/>
          <w:szCs w:val="20"/>
        </w:rPr>
        <w:t xml:space="preserve">DENSO Corp. engages in the manufacture and sale of electronic parts for automobiles and communication equipment. Its products include air conditioning systems, engine related components, body equipment, driving control, and safety products. Denso being a part of the Toyota Group has been very helpful for Toyota in participating and developing cars for the top motorsports series in the world, Denso makes auto parts and many other electronics for </w:t>
      </w:r>
      <w:hyperlink r:id="rId2" w:tgtFrame="Toyota Racing Development">
        <w:r>
          <w:rPr>
            <w:rStyle w:val="ListLabel79"/>
            <w:rFonts w:ascii="DejaVu Serif" w:hAnsi="DejaVu Serif"/>
            <w:sz w:val="20"/>
            <w:szCs w:val="20"/>
          </w:rPr>
          <w:t>Toyota Racing Development</w:t>
        </w:r>
      </w:hyperlink>
      <w:r>
        <w:rPr>
          <w:rFonts w:ascii="DejaVu Serif" w:hAnsi="DejaVu Serif"/>
          <w:sz w:val="20"/>
          <w:szCs w:val="20"/>
        </w:rPr>
        <w:t>.</w:t>
      </w:r>
    </w:p>
    <w:p>
      <w:pPr>
        <w:pStyle w:val="Heading3"/>
        <w:rPr>
          <w:rFonts w:ascii="DejaVu Serif" w:hAnsi="DejaVu Serif"/>
          <w:sz w:val="20"/>
          <w:szCs w:val="20"/>
        </w:rPr>
      </w:pPr>
      <w:r>
        <w:rPr>
          <w:rFonts w:ascii="DejaVu Serif" w:hAnsi="DejaVu Serif"/>
          <w:sz w:val="20"/>
          <w:szCs w:val="20"/>
        </w:rPr>
        <w:t>Responsibilities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Involved in requirement gathering for project and provided solutions.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Part of UAT testing and Production configuration.</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Uploading the COA structure, Ledgers, BU’s and segment values using Rapid Implementation sheet.</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Defined Cross Validation rules (CVR) and security rules (SR).</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Configuring common for Manage Invoice Options, Manage Payment Options, Expense System Options, as well ESS Jobs.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Uploading the supplier bank, bank branches using Rapid implementation.</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Worked on Manage Payment Terms, Payment approvals.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Coordinated with the technical team for the development of reports, payment formats.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Setup Banks, Bank Accounts, Receipt Classes and Payment Methods.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Worked on the development of custom roles.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Uploading the Assets and GL Journals Using FBDI process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 xml:space="preserve">Moved BPM changes from lower instances to prod. </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Handling defect resolution in UAT and moving to appropriate environments.</w:t>
      </w:r>
    </w:p>
    <w:p>
      <w:pPr>
        <w:pStyle w:val="Heading3"/>
        <w:rPr>
          <w:rFonts w:ascii="DejaVu Serif" w:hAnsi="DejaVu Serif"/>
          <w:sz w:val="20"/>
          <w:szCs w:val="20"/>
        </w:rPr>
      </w:pPr>
      <w:r>
        <w:rPr>
          <w:rFonts w:ascii="DejaVu Serif" w:hAnsi="DejaVu Serif"/>
          <w:sz w:val="20"/>
          <w:szCs w:val="20"/>
        </w:rPr>
        <w:t>Project: 3</w:t>
      </w:r>
    </w:p>
    <w:tbl>
      <w:tblPr>
        <w:tblW w:w="9316" w:type="dxa"/>
        <w:jc w:val="lef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000"/>
      </w:tblPr>
      <w:tblGrid>
        <w:gridCol w:w="2112"/>
        <w:gridCol w:w="3601"/>
        <w:gridCol w:w="3603"/>
      </w:tblGrid>
      <w:tr>
        <w:trPr>
          <w:trHeight w:val="271" w:hRule="atLeast"/>
          <w:cantSplit w:val="true"/>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rPr>
                <w:rFonts w:ascii="Cambria" w:hAnsi="Cambria"/>
                <w:b/>
                <w:b/>
                <w:sz w:val="21"/>
                <w:szCs w:val="21"/>
              </w:rPr>
            </w:pPr>
            <w:r>
              <w:rPr>
                <w:rFonts w:ascii="DejaVu Serif" w:hAnsi="DejaVu Serif"/>
                <w:b/>
                <w:sz w:val="20"/>
                <w:szCs w:val="20"/>
              </w:rPr>
              <w:t>Project Name:</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rPr>
                <w:rFonts w:ascii="Calibri" w:hAnsi="Calibri" w:cs="Calibri"/>
                <w:b/>
                <w:b/>
                <w:bCs/>
                <w:sz w:val="22"/>
                <w:szCs w:val="22"/>
              </w:rPr>
            </w:pPr>
            <w:r>
              <w:rPr>
                <w:rFonts w:ascii="DejaVu Serif" w:hAnsi="DejaVu Serif"/>
                <w:b/>
                <w:bCs/>
                <w:sz w:val="20"/>
                <w:szCs w:val="20"/>
              </w:rPr>
              <w:t>Tabcorp/Star (Implementation)</w:t>
            </w:r>
          </w:p>
        </w:tc>
      </w:tr>
      <w:tr>
        <w:trPr>
          <w:trHeight w:val="258"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Client</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Tabcorp</w:t>
            </w:r>
          </w:p>
        </w:tc>
      </w:tr>
      <w:tr>
        <w:trPr>
          <w:trHeight w:val="215"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Role</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Functional Consultant.</w:t>
            </w:r>
          </w:p>
        </w:tc>
      </w:tr>
      <w:tr>
        <w:trPr>
          <w:trHeight w:val="271"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Organization</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Capgemini India Pvt Ltd.</w:t>
            </w:r>
          </w:p>
        </w:tc>
      </w:tr>
      <w:tr>
        <w:trPr>
          <w:trHeight w:val="71"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Duration</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12/2016 – 08/2017</w:t>
            </w:r>
          </w:p>
        </w:tc>
      </w:tr>
      <w:tr>
        <w:trPr>
          <w:trHeight w:val="271" w:hRule="atLeast"/>
          <w:cantSplit w:val="true"/>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Team Size</w:t>
            </w:r>
          </w:p>
        </w:tc>
        <w:tc>
          <w:tcPr>
            <w:tcW w:w="36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3+</w:t>
            </w:r>
          </w:p>
        </w:tc>
        <w:tc>
          <w:tcPr>
            <w:tcW w:w="360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libri" w:hAnsi="Calibri" w:cs="Calibri"/>
                <w:sz w:val="22"/>
                <w:szCs w:val="22"/>
              </w:rPr>
            </w:pPr>
            <w:r>
              <w:rPr>
                <w:rFonts w:ascii="DejaVu Serif" w:hAnsi="DejaVu Serif"/>
                <w:b/>
                <w:sz w:val="20"/>
                <w:szCs w:val="20"/>
              </w:rPr>
              <w:t>Module:</w:t>
            </w:r>
            <w:r>
              <w:rPr>
                <w:rFonts w:ascii="DejaVu Serif" w:hAnsi="DejaVu Serif"/>
                <w:sz w:val="20"/>
                <w:szCs w:val="20"/>
              </w:rPr>
              <w:t xml:space="preserve"> GL, AP and AR.</w:t>
            </w:r>
          </w:p>
        </w:tc>
      </w:tr>
      <w:tr>
        <w:trPr>
          <w:trHeight w:val="271" w:hRule="atLeast"/>
          <w:cantSplit w:val="true"/>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Environment</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sz w:val="20"/>
                <w:szCs w:val="20"/>
              </w:rPr>
              <w:t>R12</w:t>
            </w:r>
          </w:p>
        </w:tc>
      </w:tr>
    </w:tbl>
    <w:p>
      <w:pPr>
        <w:pStyle w:val="Normal"/>
        <w:rPr>
          <w:rFonts w:ascii="DejaVu Serif" w:hAnsi="DejaVu Serif"/>
          <w:sz w:val="20"/>
          <w:szCs w:val="20"/>
        </w:rPr>
      </w:pPr>
      <w:r>
        <w:rPr>
          <w:rFonts w:ascii="DejaVu Serif" w:hAnsi="DejaVu Serif"/>
          <w:sz w:val="20"/>
          <w:szCs w:val="20"/>
        </w:rPr>
      </w:r>
    </w:p>
    <w:p>
      <w:pPr>
        <w:pStyle w:val="Heading3"/>
        <w:rPr>
          <w:rFonts w:ascii="DejaVu Serif" w:hAnsi="DejaVu Serif"/>
          <w:sz w:val="20"/>
          <w:szCs w:val="20"/>
        </w:rPr>
      </w:pPr>
      <w:r>
        <w:rPr>
          <w:rFonts w:ascii="DejaVu Serif" w:hAnsi="DejaVu Serif"/>
          <w:sz w:val="20"/>
          <w:szCs w:val="20"/>
        </w:rPr>
        <w:t>Project Description</w:t>
      </w:r>
    </w:p>
    <w:p>
      <w:pPr>
        <w:pStyle w:val="Normal"/>
        <w:rPr>
          <w:rFonts w:ascii="DejaVu Serif" w:hAnsi="DejaVu Serif"/>
          <w:sz w:val="20"/>
          <w:szCs w:val="20"/>
        </w:rPr>
      </w:pPr>
      <w:r>
        <w:rPr>
          <w:rFonts w:ascii="DejaVu Serif" w:hAnsi="DejaVu Serif"/>
          <w:sz w:val="20"/>
          <w:szCs w:val="20"/>
        </w:rPr>
        <w:t>Tabcorp was first listed on the Australian Securities Exchange in 1994 as part of the first major public offering by the Victorian State Government of a statutory body. Sky Sports Radio is owned and operated by Tabcorp. TABCORP owns and operates the Star City casino complex in Sydney, the only such facility in New South Wales.</w:t>
      </w:r>
    </w:p>
    <w:p>
      <w:pPr>
        <w:pStyle w:val="Heading3"/>
        <w:rPr>
          <w:rFonts w:ascii="DejaVu Serif" w:hAnsi="DejaVu Serif"/>
          <w:sz w:val="20"/>
          <w:szCs w:val="20"/>
        </w:rPr>
      </w:pPr>
      <w:r>
        <w:rPr>
          <w:rFonts w:ascii="DejaVu Serif" w:hAnsi="DejaVu Serif"/>
          <w:sz w:val="20"/>
          <w:szCs w:val="20"/>
        </w:rPr>
        <w:t>Responsibilities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Responsible for the entire functional process in Oracle Applications suite for General Ledger, Accounts Payable, Accounts Receivable, Fixed Assets and Cash Management.</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 xml:space="preserve">Analyzed client’s current business events and process based on client discussions. </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Involved in Application design Documentation on the Current Business Process.</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 xml:space="preserve">Map requirements to the Oracle functionality. </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 xml:space="preserve">Prepared the BR100 document for Fit &amp; amp; Gap Analysis. </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 xml:space="preserve">Setup done for AP, AR and GL. </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 xml:space="preserve">Configured all Financial Modules as per the client requirement </w:t>
      </w:r>
    </w:p>
    <w:p>
      <w:pPr>
        <w:pStyle w:val="ListParagraph"/>
        <w:numPr>
          <w:ilvl w:val="0"/>
          <w:numId w:val="2"/>
        </w:numPr>
        <w:spacing w:lineRule="atLeast" w:line="240" w:before="75" w:after="150"/>
        <w:contextualSpacing/>
        <w:rPr>
          <w:rFonts w:ascii="Times New Roman" w:hAnsi="Times New Roman"/>
          <w:sz w:val="24"/>
          <w:szCs w:val="24"/>
        </w:rPr>
      </w:pPr>
      <w:r>
        <w:rPr>
          <w:rFonts w:ascii="DejaVu Serif" w:hAnsi="DejaVu Serif"/>
          <w:sz w:val="20"/>
          <w:szCs w:val="20"/>
        </w:rPr>
        <w:t xml:space="preserve">Conducted Conference Room Pilot. </w:t>
      </w:r>
    </w:p>
    <w:p>
      <w:pPr>
        <w:pStyle w:val="Heading3"/>
        <w:rPr>
          <w:rFonts w:ascii="DejaVu Serif" w:hAnsi="DejaVu Serif"/>
          <w:sz w:val="20"/>
          <w:szCs w:val="20"/>
        </w:rPr>
      </w:pPr>
      <w:r>
        <w:rPr>
          <w:rFonts w:ascii="DejaVu Serif" w:hAnsi="DejaVu Serif"/>
          <w:sz w:val="20"/>
          <w:szCs w:val="20"/>
        </w:rPr>
        <w:t>Project: 2</w:t>
      </w:r>
    </w:p>
    <w:tbl>
      <w:tblPr>
        <w:tblW w:w="9316" w:type="dxa"/>
        <w:jc w:val="lef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000"/>
      </w:tblPr>
      <w:tblGrid>
        <w:gridCol w:w="2112"/>
        <w:gridCol w:w="3601"/>
        <w:gridCol w:w="3603"/>
      </w:tblGrid>
      <w:tr>
        <w:trPr>
          <w:trHeight w:val="271" w:hRule="atLeast"/>
          <w:cantSplit w:val="true"/>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rPr>
                <w:rFonts w:ascii="Cambria" w:hAnsi="Cambria"/>
                <w:b/>
                <w:b/>
                <w:sz w:val="21"/>
                <w:szCs w:val="21"/>
              </w:rPr>
            </w:pPr>
            <w:r>
              <w:rPr>
                <w:rFonts w:ascii="DejaVu Serif" w:hAnsi="DejaVu Serif"/>
                <w:b/>
                <w:sz w:val="20"/>
                <w:szCs w:val="20"/>
              </w:rPr>
              <w:t>Project Name:</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rPr>
                <w:rFonts w:ascii="Calibri" w:hAnsi="Calibri" w:cs="Calibri"/>
                <w:b/>
                <w:b/>
                <w:bCs/>
                <w:sz w:val="22"/>
                <w:szCs w:val="22"/>
              </w:rPr>
            </w:pPr>
            <w:r>
              <w:rPr>
                <w:rFonts w:ascii="DejaVu Serif" w:hAnsi="DejaVu Serif"/>
                <w:b/>
                <w:bCs/>
                <w:sz w:val="20"/>
                <w:szCs w:val="20"/>
              </w:rPr>
              <w:t>VirtusaPolaris Integration (Rollout Project)</w:t>
            </w:r>
          </w:p>
        </w:tc>
      </w:tr>
      <w:tr>
        <w:trPr>
          <w:trHeight w:val="258"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Client</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VirtusaPolaries</w:t>
            </w:r>
          </w:p>
        </w:tc>
      </w:tr>
      <w:tr>
        <w:trPr>
          <w:trHeight w:val="215"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Role</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Associate consultant.</w:t>
            </w:r>
          </w:p>
        </w:tc>
      </w:tr>
      <w:tr>
        <w:trPr>
          <w:trHeight w:val="271"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Organization</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Varaha Consultancy Pvt Ltd.</w:t>
            </w:r>
          </w:p>
        </w:tc>
      </w:tr>
      <w:tr>
        <w:trPr>
          <w:trHeight w:val="71" w:hRule="atLeast"/>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Duration</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06/2016 – 10/2016</w:t>
            </w:r>
          </w:p>
        </w:tc>
      </w:tr>
      <w:tr>
        <w:trPr>
          <w:trHeight w:val="271" w:hRule="atLeast"/>
          <w:cantSplit w:val="true"/>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Team Size</w:t>
            </w:r>
          </w:p>
        </w:tc>
        <w:tc>
          <w:tcPr>
            <w:tcW w:w="360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sz w:val="21"/>
                <w:szCs w:val="21"/>
              </w:rPr>
            </w:pPr>
            <w:r>
              <w:rPr>
                <w:rFonts w:ascii="DejaVu Serif" w:hAnsi="DejaVu Serif"/>
                <w:sz w:val="20"/>
                <w:szCs w:val="20"/>
              </w:rPr>
              <w:t>2+</w:t>
            </w:r>
          </w:p>
        </w:tc>
        <w:tc>
          <w:tcPr>
            <w:tcW w:w="3603"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libri" w:hAnsi="Calibri" w:cs="Calibri"/>
                <w:sz w:val="22"/>
                <w:szCs w:val="22"/>
              </w:rPr>
            </w:pPr>
            <w:r>
              <w:rPr>
                <w:rFonts w:ascii="DejaVu Serif" w:hAnsi="DejaVu Serif"/>
                <w:b/>
                <w:sz w:val="20"/>
                <w:szCs w:val="20"/>
              </w:rPr>
              <w:t>Module:</w:t>
            </w:r>
            <w:r>
              <w:rPr>
                <w:rFonts w:ascii="DejaVu Serif" w:hAnsi="DejaVu Serif"/>
                <w:sz w:val="20"/>
                <w:szCs w:val="20"/>
              </w:rPr>
              <w:t xml:space="preserve"> AP, AR, FA, I Expenses, AGIS.</w:t>
            </w:r>
          </w:p>
        </w:tc>
      </w:tr>
      <w:tr>
        <w:trPr>
          <w:trHeight w:val="271" w:hRule="atLeast"/>
          <w:cantSplit w:val="true"/>
        </w:trPr>
        <w:tc>
          <w:tcPr>
            <w:tcW w:w="2112"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b/>
                <w:sz w:val="20"/>
                <w:szCs w:val="20"/>
              </w:rPr>
              <w:t>Environment</w:t>
            </w:r>
          </w:p>
        </w:tc>
        <w:tc>
          <w:tcPr>
            <w:tcW w:w="7204"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z w:val="21"/>
                <w:szCs w:val="21"/>
              </w:rPr>
            </w:pPr>
            <w:r>
              <w:rPr>
                <w:rFonts w:ascii="DejaVu Serif" w:hAnsi="DejaVu Serif"/>
                <w:sz w:val="20"/>
                <w:szCs w:val="20"/>
              </w:rPr>
              <w:t>R12</w:t>
            </w:r>
          </w:p>
        </w:tc>
      </w:tr>
    </w:tbl>
    <w:p>
      <w:pPr>
        <w:pStyle w:val="Heading3"/>
        <w:rPr>
          <w:rFonts w:ascii="DejaVu Serif" w:hAnsi="DejaVu Serif"/>
          <w:sz w:val="20"/>
          <w:szCs w:val="20"/>
        </w:rPr>
      </w:pPr>
      <w:r>
        <w:rPr>
          <w:rFonts w:ascii="DejaVu Serif" w:hAnsi="DejaVu Serif"/>
          <w:sz w:val="20"/>
          <w:szCs w:val="20"/>
        </w:rPr>
        <w:t>Project Description</w:t>
      </w:r>
    </w:p>
    <w:p>
      <w:pPr>
        <w:pStyle w:val="Normal"/>
        <w:spacing w:lineRule="atLeast" w:line="240" w:before="75" w:after="150"/>
        <w:rPr>
          <w:rFonts w:ascii="Times New Roman" w:hAnsi="Times New Roman"/>
          <w:bCs/>
          <w:color w:val="000000"/>
          <w:sz w:val="24"/>
          <w:szCs w:val="24"/>
        </w:rPr>
      </w:pPr>
      <w:r>
        <w:rPr>
          <w:rFonts w:ascii="DejaVu Serif" w:hAnsi="DejaVu Serif"/>
          <w:bCs/>
          <w:color w:val="000000"/>
          <w:sz w:val="20"/>
          <w:szCs w:val="20"/>
        </w:rPr>
        <w:t>Virtusa Corporation acquired a majority interest in Polaris Consulting &amp; Services Limited. VirtusaPolaris, our new market-facing brand, represents the combined strengths of Virtusa and Polaris, including our strong software engineering heritage, deep domain expertise and focus on applying innovation to solving critical core business issues for clients.</w:t>
      </w:r>
    </w:p>
    <w:p>
      <w:pPr>
        <w:pStyle w:val="Heading3"/>
        <w:rPr>
          <w:rFonts w:ascii="DejaVu Serif" w:hAnsi="DejaVu Serif"/>
          <w:sz w:val="20"/>
          <w:szCs w:val="20"/>
        </w:rPr>
      </w:pPr>
      <w:r>
        <w:rPr>
          <w:rFonts w:ascii="DejaVu Serif" w:hAnsi="DejaVu Serif"/>
          <w:sz w:val="20"/>
          <w:szCs w:val="20"/>
        </w:rPr>
        <w:t>Responsibilities</w:t>
      </w:r>
    </w:p>
    <w:p>
      <w:pPr>
        <w:pStyle w:val="ListParagraph"/>
        <w:numPr>
          <w:ilvl w:val="0"/>
          <w:numId w:val="3"/>
        </w:numPr>
        <w:spacing w:lineRule="auto" w:line="240" w:before="0" w:after="0"/>
        <w:contextualSpacing/>
        <w:jc w:val="both"/>
        <w:rPr>
          <w:rFonts w:ascii="Times New Roman" w:hAnsi="Times New Roman"/>
          <w:bCs/>
          <w:color w:val="000000"/>
          <w:sz w:val="24"/>
          <w:szCs w:val="24"/>
        </w:rPr>
      </w:pPr>
      <w:r>
        <w:rPr>
          <w:rFonts w:ascii="DejaVu Serif" w:hAnsi="DejaVu Serif"/>
          <w:bCs/>
          <w:color w:val="000000"/>
          <w:sz w:val="20"/>
          <w:szCs w:val="20"/>
        </w:rPr>
        <w:t>Involved preparation of document BR 100 for Polaris with all Financial modules.</w:t>
      </w:r>
    </w:p>
    <w:p>
      <w:pPr>
        <w:pStyle w:val="ListParagraph"/>
        <w:numPr>
          <w:ilvl w:val="0"/>
          <w:numId w:val="3"/>
        </w:numPr>
        <w:spacing w:lineRule="auto" w:line="240" w:before="0" w:after="0"/>
        <w:contextualSpacing/>
        <w:jc w:val="both"/>
        <w:rPr>
          <w:rFonts w:ascii="Times New Roman" w:hAnsi="Times New Roman"/>
          <w:bCs/>
          <w:color w:val="000000"/>
          <w:sz w:val="24"/>
          <w:szCs w:val="24"/>
        </w:rPr>
      </w:pPr>
      <w:r>
        <w:rPr>
          <w:rFonts w:ascii="DejaVu Serif" w:hAnsi="DejaVu Serif"/>
          <w:bCs/>
          <w:color w:val="000000"/>
          <w:sz w:val="20"/>
          <w:szCs w:val="20"/>
        </w:rPr>
        <w:t>Report to Management on the status of issues.</w:t>
      </w:r>
    </w:p>
    <w:p>
      <w:pPr>
        <w:pStyle w:val="ListParagraph"/>
        <w:numPr>
          <w:ilvl w:val="0"/>
          <w:numId w:val="3"/>
        </w:numPr>
        <w:spacing w:lineRule="auto" w:line="240" w:before="0" w:after="0"/>
        <w:contextualSpacing/>
        <w:jc w:val="both"/>
        <w:rPr>
          <w:rFonts w:ascii="Times New Roman" w:hAnsi="Times New Roman"/>
          <w:bCs/>
          <w:color w:val="000000"/>
          <w:sz w:val="24"/>
          <w:szCs w:val="24"/>
        </w:rPr>
      </w:pPr>
      <w:r>
        <w:rPr>
          <w:rFonts w:ascii="DejaVu Serif" w:hAnsi="DejaVu Serif"/>
          <w:bCs/>
          <w:color w:val="000000"/>
          <w:sz w:val="20"/>
          <w:szCs w:val="20"/>
        </w:rPr>
        <w:t>Accountable for requirement gathering and study of the current business process for implementation of EBS as per client requirement</w:t>
      </w:r>
    </w:p>
    <w:p>
      <w:pPr>
        <w:pStyle w:val="ListParagraph"/>
        <w:numPr>
          <w:ilvl w:val="0"/>
          <w:numId w:val="3"/>
        </w:numPr>
        <w:spacing w:lineRule="auto" w:line="240" w:before="0" w:after="0"/>
        <w:contextualSpacing/>
        <w:jc w:val="both"/>
        <w:rPr>
          <w:rFonts w:ascii="Times New Roman" w:hAnsi="Times New Roman"/>
          <w:bCs/>
          <w:color w:val="000000"/>
          <w:sz w:val="24"/>
          <w:szCs w:val="24"/>
        </w:rPr>
      </w:pPr>
      <w:r>
        <w:rPr>
          <w:rFonts w:ascii="DejaVu Serif" w:hAnsi="DejaVu Serif"/>
          <w:bCs/>
          <w:color w:val="000000"/>
          <w:sz w:val="20"/>
          <w:szCs w:val="20"/>
        </w:rPr>
        <w:t>Setting up of Multi Org by defining Business Group, Legal Entity, Ledger, OU and Inventory</w:t>
      </w:r>
    </w:p>
    <w:p>
      <w:pPr>
        <w:pStyle w:val="ListParagraph"/>
        <w:numPr>
          <w:ilvl w:val="0"/>
          <w:numId w:val="3"/>
        </w:numPr>
        <w:spacing w:lineRule="auto" w:line="240" w:before="0" w:after="0"/>
        <w:contextualSpacing/>
        <w:jc w:val="both"/>
        <w:rPr>
          <w:rFonts w:ascii="Times New Roman" w:hAnsi="Times New Roman"/>
          <w:bCs/>
          <w:color w:val="000000"/>
          <w:sz w:val="24"/>
          <w:szCs w:val="24"/>
        </w:rPr>
      </w:pPr>
      <w:r>
        <w:rPr>
          <w:rFonts w:ascii="DejaVu Serif" w:hAnsi="DejaVu Serif"/>
          <w:bCs/>
          <w:color w:val="000000"/>
          <w:sz w:val="20"/>
          <w:szCs w:val="20"/>
        </w:rPr>
        <w:t>Mapping business requirement of AP, AR, FA, GL, and CM modules and working out oracle solution in relation to specific business requirement.</w:t>
      </w:r>
    </w:p>
    <w:p>
      <w:pPr>
        <w:pStyle w:val="ListParagraph"/>
        <w:numPr>
          <w:ilvl w:val="0"/>
          <w:numId w:val="3"/>
        </w:numPr>
        <w:spacing w:lineRule="auto" w:line="240" w:before="0" w:after="0"/>
        <w:contextualSpacing/>
        <w:jc w:val="both"/>
        <w:rPr>
          <w:rFonts w:ascii="Times New Roman" w:hAnsi="Times New Roman"/>
          <w:bCs/>
          <w:color w:val="000000"/>
          <w:sz w:val="24"/>
          <w:szCs w:val="24"/>
        </w:rPr>
      </w:pPr>
      <w:r>
        <w:rPr>
          <w:rFonts w:ascii="DejaVu Serif" w:hAnsi="DejaVu Serif"/>
          <w:bCs/>
          <w:color w:val="000000"/>
          <w:sz w:val="20"/>
          <w:szCs w:val="20"/>
        </w:rPr>
        <w:t>Involved in Preparation of End-User Manuals for assisting End-Users in training Sessions.</w:t>
      </w:r>
    </w:p>
    <w:p>
      <w:pPr>
        <w:pStyle w:val="ListParagraph"/>
        <w:numPr>
          <w:ilvl w:val="0"/>
          <w:numId w:val="3"/>
        </w:numPr>
        <w:spacing w:lineRule="auto" w:line="240" w:before="0" w:after="0"/>
        <w:contextualSpacing/>
        <w:jc w:val="both"/>
        <w:rPr>
          <w:rFonts w:ascii="Times New Roman" w:hAnsi="Times New Roman"/>
          <w:bCs/>
          <w:color w:val="000000"/>
          <w:sz w:val="24"/>
          <w:szCs w:val="24"/>
        </w:rPr>
      </w:pPr>
      <w:r>
        <w:rPr>
          <w:rFonts w:ascii="DejaVu Serif" w:hAnsi="DejaVu Serif"/>
          <w:bCs/>
          <w:color w:val="000000"/>
          <w:sz w:val="20"/>
          <w:szCs w:val="20"/>
        </w:rPr>
        <w:t>Participated in the execution of Test scripts. Handled all client communications and Queries.</w:t>
      </w:r>
    </w:p>
    <w:p>
      <w:pPr>
        <w:pStyle w:val="ListParagraph"/>
        <w:numPr>
          <w:ilvl w:val="0"/>
          <w:numId w:val="3"/>
        </w:numPr>
        <w:spacing w:lineRule="auto" w:line="240" w:before="0" w:after="0"/>
        <w:contextualSpacing/>
        <w:jc w:val="both"/>
        <w:rPr>
          <w:rFonts w:ascii="Times New Roman" w:hAnsi="Times New Roman"/>
          <w:bCs/>
          <w:color w:val="000000"/>
          <w:sz w:val="24"/>
          <w:szCs w:val="24"/>
        </w:rPr>
      </w:pPr>
      <w:r>
        <w:rPr>
          <w:rFonts w:ascii="DejaVu Serif" w:hAnsi="DejaVu Serif"/>
          <w:bCs/>
          <w:color w:val="000000"/>
          <w:sz w:val="20"/>
          <w:szCs w:val="20"/>
        </w:rPr>
        <w:t>Involved P2P and O2C, preparing user manuals for easy understanding to the End-users. Prepared a presentation on feasibility study done.</w:t>
      </w:r>
    </w:p>
    <w:p>
      <w:pPr>
        <w:pStyle w:val="ListParagraph"/>
        <w:numPr>
          <w:ilvl w:val="0"/>
          <w:numId w:val="3"/>
        </w:numPr>
        <w:spacing w:lineRule="auto" w:line="240" w:before="0" w:after="0"/>
        <w:contextualSpacing/>
        <w:jc w:val="both"/>
        <w:rPr>
          <w:rFonts w:ascii="Times New Roman" w:hAnsi="Times New Roman"/>
          <w:bCs/>
          <w:color w:val="000000"/>
          <w:sz w:val="24"/>
          <w:szCs w:val="24"/>
        </w:rPr>
      </w:pPr>
      <w:r>
        <w:rPr>
          <w:rFonts w:ascii="DejaVu Serif" w:hAnsi="DejaVu Serif"/>
          <w:bCs/>
          <w:color w:val="000000"/>
          <w:sz w:val="20"/>
          <w:szCs w:val="20"/>
        </w:rPr>
        <w:t xml:space="preserve">Testing new business requirements in the Test Instance and validating the same in Production, </w:t>
      </w:r>
    </w:p>
    <w:p>
      <w:pPr>
        <w:pStyle w:val="ListParagraph"/>
        <w:numPr>
          <w:ilvl w:val="0"/>
          <w:numId w:val="3"/>
        </w:numPr>
        <w:spacing w:lineRule="auto" w:line="240" w:before="0" w:after="0"/>
        <w:contextualSpacing/>
        <w:jc w:val="both"/>
        <w:rPr>
          <w:rFonts w:ascii="Times New Roman" w:hAnsi="Times New Roman"/>
          <w:bCs/>
          <w:color w:val="000000"/>
          <w:sz w:val="24"/>
          <w:szCs w:val="24"/>
        </w:rPr>
      </w:pPr>
      <w:r>
        <w:rPr>
          <w:rFonts w:ascii="DejaVu Serif" w:hAnsi="DejaVu Serif"/>
          <w:bCs/>
          <w:color w:val="000000"/>
          <w:sz w:val="20"/>
          <w:szCs w:val="20"/>
        </w:rPr>
        <w:t xml:space="preserve">Solving the issues within the time boundaries based on the Severity, </w:t>
      </w:r>
    </w:p>
    <w:p>
      <w:pPr>
        <w:pStyle w:val="ListParagraph"/>
        <w:numPr>
          <w:ilvl w:val="0"/>
          <w:numId w:val="3"/>
        </w:numPr>
        <w:spacing w:lineRule="auto" w:line="240" w:before="0" w:after="0"/>
        <w:contextualSpacing/>
        <w:jc w:val="both"/>
        <w:rPr>
          <w:rFonts w:ascii="Times New Roman" w:hAnsi="Times New Roman"/>
          <w:bCs/>
          <w:color w:val="000000"/>
          <w:sz w:val="24"/>
          <w:szCs w:val="24"/>
        </w:rPr>
      </w:pPr>
      <w:r>
        <w:rPr>
          <w:rFonts w:ascii="DejaVu Serif" w:hAnsi="DejaVu Serif"/>
          <w:bCs/>
          <w:color w:val="000000"/>
          <w:sz w:val="20"/>
          <w:szCs w:val="20"/>
        </w:rPr>
        <w:t>The testing of the scenarios in the Test Instances prior to User Acceptance Test (UAT). Involved with users as part of User Acceptance test and involved in preparing User Training materials.</w:t>
      </w:r>
    </w:p>
    <w:p>
      <w:pPr>
        <w:pStyle w:val="Heading3"/>
        <w:rPr>
          <w:b w:val="false"/>
          <w:b w:val="false"/>
          <w:u w:val="single"/>
        </w:rPr>
      </w:pPr>
      <w:r>
        <w:rPr>
          <w:rFonts w:ascii="DejaVu Serif" w:hAnsi="DejaVu Serif"/>
          <w:sz w:val="20"/>
          <w:szCs w:val="20"/>
        </w:rPr>
        <w:t>Project: 1</w:t>
      </w:r>
    </w:p>
    <w:tbl>
      <w:tblPr>
        <w:tblW w:w="8957" w:type="dxa"/>
        <w:jc w:val="lef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000"/>
      </w:tblPr>
      <w:tblGrid>
        <w:gridCol w:w="2031"/>
        <w:gridCol w:w="3008"/>
        <w:gridCol w:w="3918"/>
      </w:tblGrid>
      <w:tr>
        <w:trPr>
          <w:trHeight w:val="292" w:hRule="atLeast"/>
          <w:cantSplit w:val="true"/>
        </w:trPr>
        <w:tc>
          <w:tcPr>
            <w:tcW w:w="203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spacing w:before="20" w:after="20"/>
              <w:rPr>
                <w:rFonts w:ascii="Cambria" w:hAnsi="Cambria"/>
                <w:b/>
                <w:b/>
                <w:spacing w:val="4"/>
                <w:sz w:val="21"/>
                <w:szCs w:val="21"/>
              </w:rPr>
            </w:pPr>
            <w:r>
              <w:rPr>
                <w:rFonts w:ascii="DejaVu Serif" w:hAnsi="DejaVu Serif"/>
                <w:b/>
                <w:spacing w:val="4"/>
                <w:sz w:val="20"/>
                <w:szCs w:val="20"/>
              </w:rPr>
              <w:t>Project Name:</w:t>
            </w:r>
          </w:p>
        </w:tc>
        <w:tc>
          <w:tcPr>
            <w:tcW w:w="6926"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000000" w:fill="FFFFFF" w:val="pct5"/>
          </w:tcPr>
          <w:p>
            <w:pPr>
              <w:pStyle w:val="Normal"/>
              <w:spacing w:before="20" w:after="20"/>
              <w:rPr>
                <w:rFonts w:ascii="Cambria" w:hAnsi="Cambria"/>
                <w:b/>
                <w:b/>
                <w:bCs/>
                <w:spacing w:val="4"/>
                <w:sz w:val="21"/>
                <w:szCs w:val="21"/>
              </w:rPr>
            </w:pPr>
            <w:r>
              <w:rPr>
                <w:rFonts w:ascii="DejaVu Serif" w:hAnsi="DejaVu Serif"/>
                <w:b/>
                <w:bCs/>
                <w:spacing w:val="4"/>
                <w:sz w:val="20"/>
                <w:szCs w:val="20"/>
              </w:rPr>
              <w:t>Herbalife (Support Project)</w:t>
            </w:r>
          </w:p>
        </w:tc>
      </w:tr>
      <w:tr>
        <w:trPr>
          <w:trHeight w:val="278" w:hRule="atLeast"/>
        </w:trPr>
        <w:tc>
          <w:tcPr>
            <w:tcW w:w="203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before="20" w:after="20"/>
              <w:rPr>
                <w:rFonts w:ascii="Cambria" w:hAnsi="Cambria"/>
                <w:b/>
                <w:b/>
                <w:spacing w:val="4"/>
                <w:sz w:val="21"/>
                <w:szCs w:val="21"/>
              </w:rPr>
            </w:pPr>
            <w:r>
              <w:rPr>
                <w:rFonts w:ascii="DejaVu Serif" w:hAnsi="DejaVu Serif"/>
                <w:b/>
                <w:spacing w:val="4"/>
                <w:sz w:val="20"/>
                <w:szCs w:val="20"/>
              </w:rPr>
              <w:t>Client</w:t>
            </w:r>
          </w:p>
        </w:tc>
        <w:tc>
          <w:tcPr>
            <w:tcW w:w="6926"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before="20" w:after="20"/>
              <w:rPr>
                <w:rFonts w:ascii="Cambria" w:hAnsi="Cambria"/>
                <w:color w:val="FF0000"/>
                <w:spacing w:val="4"/>
                <w:sz w:val="21"/>
                <w:szCs w:val="21"/>
              </w:rPr>
            </w:pPr>
            <w:r>
              <w:rPr>
                <w:rFonts w:ascii="DejaVu Serif" w:hAnsi="DejaVu Serif"/>
                <w:spacing w:val="4"/>
                <w:sz w:val="20"/>
                <w:szCs w:val="20"/>
              </w:rPr>
              <w:t>Herbalife</w:t>
            </w:r>
          </w:p>
        </w:tc>
      </w:tr>
      <w:tr>
        <w:trPr>
          <w:trHeight w:val="364" w:hRule="atLeast"/>
        </w:trPr>
        <w:tc>
          <w:tcPr>
            <w:tcW w:w="203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before="20" w:after="20"/>
              <w:rPr>
                <w:rFonts w:ascii="Cambria" w:hAnsi="Cambria"/>
                <w:b/>
                <w:b/>
                <w:spacing w:val="4"/>
                <w:sz w:val="21"/>
                <w:szCs w:val="21"/>
              </w:rPr>
            </w:pPr>
            <w:r>
              <w:rPr>
                <w:rFonts w:ascii="DejaVu Serif" w:hAnsi="DejaVu Serif"/>
                <w:b/>
                <w:spacing w:val="4"/>
                <w:sz w:val="20"/>
                <w:szCs w:val="20"/>
              </w:rPr>
              <w:t>Role</w:t>
            </w:r>
          </w:p>
        </w:tc>
        <w:tc>
          <w:tcPr>
            <w:tcW w:w="6926"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before="20" w:after="20"/>
              <w:rPr>
                <w:rFonts w:ascii="Cambria" w:hAnsi="Cambria"/>
                <w:color w:val="000000"/>
                <w:sz w:val="21"/>
                <w:szCs w:val="21"/>
              </w:rPr>
            </w:pPr>
            <w:r>
              <w:rPr>
                <w:rFonts w:ascii="DejaVu Serif" w:hAnsi="DejaVu Serif"/>
                <w:spacing w:val="4"/>
                <w:sz w:val="20"/>
                <w:szCs w:val="20"/>
              </w:rPr>
              <w:t>Team Member</w:t>
            </w:r>
          </w:p>
        </w:tc>
      </w:tr>
      <w:tr>
        <w:trPr>
          <w:trHeight w:val="292" w:hRule="atLeast"/>
        </w:trPr>
        <w:tc>
          <w:tcPr>
            <w:tcW w:w="203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before="20" w:after="20"/>
              <w:rPr>
                <w:rFonts w:ascii="Cambria" w:hAnsi="Cambria"/>
                <w:b/>
                <w:b/>
                <w:spacing w:val="4"/>
                <w:sz w:val="21"/>
                <w:szCs w:val="21"/>
              </w:rPr>
            </w:pPr>
            <w:r>
              <w:rPr>
                <w:rFonts w:ascii="DejaVu Serif" w:hAnsi="DejaVu Serif"/>
                <w:b/>
                <w:spacing w:val="4"/>
                <w:sz w:val="20"/>
                <w:szCs w:val="20"/>
              </w:rPr>
              <w:t>Organization</w:t>
            </w:r>
          </w:p>
        </w:tc>
        <w:tc>
          <w:tcPr>
            <w:tcW w:w="6926"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before="20" w:after="20"/>
              <w:rPr>
                <w:rFonts w:ascii="Cambria" w:hAnsi="Cambria"/>
                <w:spacing w:val="4"/>
                <w:sz w:val="21"/>
                <w:szCs w:val="21"/>
              </w:rPr>
            </w:pPr>
            <w:r>
              <w:rPr>
                <w:rFonts w:ascii="DejaVu Serif" w:hAnsi="DejaVu Serif"/>
                <w:spacing w:val="4"/>
                <w:sz w:val="20"/>
                <w:szCs w:val="20"/>
              </w:rPr>
              <w:t>ITC Infotech India Pvt Ltd.</w:t>
            </w:r>
          </w:p>
        </w:tc>
      </w:tr>
      <w:tr>
        <w:trPr>
          <w:trHeight w:val="292" w:hRule="atLeast"/>
        </w:trPr>
        <w:tc>
          <w:tcPr>
            <w:tcW w:w="203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before="20" w:after="20"/>
              <w:rPr>
                <w:rFonts w:ascii="Cambria" w:hAnsi="Cambria"/>
                <w:b/>
                <w:b/>
                <w:spacing w:val="4"/>
                <w:sz w:val="21"/>
                <w:szCs w:val="21"/>
              </w:rPr>
            </w:pPr>
            <w:r>
              <w:rPr>
                <w:rFonts w:ascii="DejaVu Serif" w:hAnsi="DejaVu Serif"/>
                <w:b/>
                <w:spacing w:val="4"/>
                <w:sz w:val="20"/>
                <w:szCs w:val="20"/>
              </w:rPr>
              <w:t>Duration</w:t>
            </w:r>
          </w:p>
        </w:tc>
        <w:tc>
          <w:tcPr>
            <w:tcW w:w="6926"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color w:val="000000"/>
                <w:sz w:val="21"/>
                <w:szCs w:val="21"/>
                <w:lang w:eastAsia="ja-JP"/>
              </w:rPr>
            </w:pPr>
            <w:r>
              <w:rPr>
                <w:rFonts w:ascii="DejaVu Serif" w:hAnsi="DejaVu Serif"/>
                <w:bCs/>
                <w:color w:val="000000"/>
                <w:sz w:val="20"/>
                <w:szCs w:val="20"/>
              </w:rPr>
              <w:t>09/2014 – 06/2015</w:t>
            </w:r>
          </w:p>
        </w:tc>
      </w:tr>
      <w:tr>
        <w:trPr>
          <w:trHeight w:val="292" w:hRule="atLeast"/>
          <w:cantSplit w:val="true"/>
        </w:trPr>
        <w:tc>
          <w:tcPr>
            <w:tcW w:w="203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before="20" w:after="20"/>
              <w:rPr>
                <w:rFonts w:ascii="Cambria" w:hAnsi="Cambria"/>
                <w:b/>
                <w:b/>
                <w:spacing w:val="4"/>
                <w:sz w:val="21"/>
                <w:szCs w:val="21"/>
              </w:rPr>
            </w:pPr>
            <w:r>
              <w:rPr>
                <w:rFonts w:ascii="DejaVu Serif" w:hAnsi="DejaVu Serif"/>
                <w:b/>
                <w:spacing w:val="4"/>
                <w:sz w:val="20"/>
                <w:szCs w:val="20"/>
              </w:rPr>
              <w:t>Team Size</w:t>
            </w:r>
          </w:p>
        </w:tc>
        <w:tc>
          <w:tcPr>
            <w:tcW w:w="300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before="20" w:after="20"/>
              <w:rPr>
                <w:rFonts w:ascii="Cambria" w:hAnsi="Cambria"/>
                <w:bCs/>
                <w:spacing w:val="4"/>
                <w:sz w:val="21"/>
                <w:szCs w:val="21"/>
              </w:rPr>
            </w:pPr>
            <w:r>
              <w:rPr>
                <w:rFonts w:ascii="DejaVu Serif" w:hAnsi="DejaVu Serif"/>
                <w:bCs/>
                <w:spacing w:val="4"/>
                <w:sz w:val="20"/>
                <w:szCs w:val="20"/>
              </w:rPr>
              <w:t>5+</w:t>
            </w:r>
          </w:p>
        </w:tc>
        <w:tc>
          <w:tcPr>
            <w:tcW w:w="391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rPr>
                <w:rFonts w:ascii="Cambria" w:hAnsi="Cambria"/>
                <w:b/>
                <w:b/>
                <w:spacing w:val="4"/>
                <w:sz w:val="21"/>
                <w:szCs w:val="21"/>
              </w:rPr>
            </w:pPr>
            <w:r>
              <w:rPr>
                <w:rFonts w:ascii="DejaVu Serif" w:hAnsi="DejaVu Serif"/>
                <w:b/>
                <w:bCs/>
                <w:color w:val="000000"/>
                <w:sz w:val="20"/>
                <w:szCs w:val="20"/>
              </w:rPr>
              <w:t>Module</w:t>
            </w:r>
            <w:r>
              <w:rPr>
                <w:rFonts w:ascii="DejaVu Serif" w:hAnsi="DejaVu Serif"/>
                <w:bCs/>
                <w:color w:val="000000"/>
                <w:sz w:val="20"/>
                <w:szCs w:val="20"/>
              </w:rPr>
              <w:t xml:space="preserve">: </w:t>
            </w:r>
            <w:r>
              <w:rPr>
                <w:rFonts w:ascii="DejaVu Serif" w:hAnsi="DejaVu Serif"/>
                <w:bCs/>
                <w:spacing w:val="4"/>
                <w:sz w:val="20"/>
                <w:szCs w:val="20"/>
              </w:rPr>
              <w:t>GL, AP, AR, FA, CM</w:t>
            </w:r>
          </w:p>
        </w:tc>
      </w:tr>
      <w:tr>
        <w:trPr>
          <w:trHeight w:val="292" w:hRule="atLeast"/>
          <w:cantSplit w:val="true"/>
        </w:trPr>
        <w:tc>
          <w:tcPr>
            <w:tcW w:w="2031"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before="20" w:after="20"/>
              <w:rPr>
                <w:rFonts w:ascii="Cambria" w:hAnsi="Cambria"/>
                <w:b/>
                <w:b/>
                <w:spacing w:val="4"/>
                <w:sz w:val="21"/>
                <w:szCs w:val="21"/>
              </w:rPr>
            </w:pPr>
            <w:r>
              <w:rPr>
                <w:rFonts w:ascii="DejaVu Serif" w:hAnsi="DejaVu Serif"/>
                <w:b/>
                <w:spacing w:val="4"/>
                <w:sz w:val="20"/>
                <w:szCs w:val="20"/>
              </w:rPr>
              <w:t>Environment</w:t>
            </w:r>
          </w:p>
        </w:tc>
        <w:tc>
          <w:tcPr>
            <w:tcW w:w="6926" w:type="dxa"/>
            <w:gridSpan w:val="2"/>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fill="auto" w:val="clear"/>
          </w:tcPr>
          <w:p>
            <w:pPr>
              <w:pStyle w:val="Normal"/>
              <w:spacing w:before="20" w:after="20"/>
              <w:rPr>
                <w:rFonts w:ascii="Cambria" w:hAnsi="Cambria"/>
                <w:b/>
                <w:b/>
                <w:bCs/>
                <w:color w:val="000000"/>
                <w:sz w:val="21"/>
                <w:szCs w:val="21"/>
              </w:rPr>
            </w:pPr>
            <w:r>
              <w:rPr>
                <w:rFonts w:ascii="DejaVu Serif" w:hAnsi="DejaVu Serif"/>
                <w:bCs/>
                <w:color w:val="000000"/>
                <w:sz w:val="20"/>
                <w:szCs w:val="20"/>
              </w:rPr>
              <w:t>R12</w:t>
            </w:r>
          </w:p>
        </w:tc>
      </w:tr>
    </w:tbl>
    <w:p>
      <w:pPr>
        <w:pStyle w:val="Heading3"/>
        <w:rPr>
          <w:rFonts w:ascii="DejaVu Serif" w:hAnsi="DejaVu Serif"/>
          <w:sz w:val="20"/>
          <w:szCs w:val="20"/>
        </w:rPr>
      </w:pPr>
      <w:r>
        <w:rPr>
          <w:rFonts w:ascii="DejaVu Serif" w:hAnsi="DejaVu Serif"/>
          <w:sz w:val="20"/>
          <w:szCs w:val="20"/>
        </w:rPr>
        <w:t>Project Description</w:t>
      </w:r>
    </w:p>
    <w:p>
      <w:pPr>
        <w:pStyle w:val="Normal"/>
        <w:spacing w:lineRule="atLeast" w:line="240" w:before="75" w:after="150"/>
        <w:rPr/>
      </w:pPr>
      <w:r>
        <w:rPr>
          <w:rFonts w:ascii="DejaVu Serif" w:hAnsi="DejaVu Serif"/>
          <w:bCs/>
          <w:color w:val="000000"/>
          <w:sz w:val="20"/>
          <w:szCs w:val="20"/>
        </w:rPr>
        <w:t xml:space="preserve">Herbalife is a global nutrition company that has been changing people’s lives with great products since 1980.The </w:t>
      </w:r>
      <w:hyperlink r:id="rId3" w:tgtFrame="nutrition">
        <w:r>
          <w:rPr>
            <w:rStyle w:val="ListLabel80"/>
            <w:rFonts w:ascii="DejaVu Serif" w:hAnsi="DejaVu Serif"/>
            <w:bCs/>
            <w:color w:val="000000"/>
            <w:sz w:val="20"/>
            <w:szCs w:val="20"/>
          </w:rPr>
          <w:t>nutrition</w:t>
        </w:r>
      </w:hyperlink>
      <w:r>
        <w:rPr>
          <w:rFonts w:ascii="DejaVu Serif" w:hAnsi="DejaVu Serif"/>
          <w:bCs/>
          <w:color w:val="000000"/>
          <w:sz w:val="20"/>
          <w:szCs w:val="20"/>
        </w:rPr>
        <w:t xml:space="preserve">, </w:t>
      </w:r>
      <w:hyperlink r:id="rId4" w:tgtFrame="weight-management">
        <w:r>
          <w:rPr>
            <w:rStyle w:val="ListLabel80"/>
            <w:rFonts w:ascii="DejaVu Serif" w:hAnsi="DejaVu Serif"/>
            <w:bCs/>
            <w:color w:val="000000"/>
            <w:sz w:val="20"/>
            <w:szCs w:val="20"/>
          </w:rPr>
          <w:t>weight-management</w:t>
        </w:r>
      </w:hyperlink>
      <w:r>
        <w:rPr>
          <w:rFonts w:ascii="DejaVu Serif" w:hAnsi="DejaVu Serif"/>
          <w:bCs/>
          <w:color w:val="000000"/>
          <w:sz w:val="20"/>
          <w:szCs w:val="20"/>
        </w:rPr>
        <w:t xml:space="preserve">, </w:t>
      </w:r>
      <w:hyperlink r:id="rId5">
        <w:r>
          <w:rPr>
            <w:rStyle w:val="ListLabel80"/>
            <w:rFonts w:ascii="DejaVu Serif" w:hAnsi="DejaVu Serif"/>
            <w:bCs/>
            <w:color w:val="000000"/>
            <w:sz w:val="20"/>
            <w:szCs w:val="20"/>
          </w:rPr>
          <w:t>energy and fitness</w:t>
        </w:r>
      </w:hyperlink>
      <w:r>
        <w:rPr>
          <w:rFonts w:ascii="DejaVu Serif" w:hAnsi="DejaVu Serif"/>
          <w:bCs/>
          <w:color w:val="000000"/>
          <w:sz w:val="20"/>
          <w:szCs w:val="20"/>
        </w:rPr>
        <w:t xml:space="preserve"> and </w:t>
      </w:r>
      <w:hyperlink r:id="rId6" w:tgtFrame="personal care">
        <w:r>
          <w:rPr>
            <w:rStyle w:val="ListLabel80"/>
            <w:rFonts w:ascii="DejaVu Serif" w:hAnsi="DejaVu Serif"/>
            <w:bCs/>
            <w:color w:val="000000"/>
            <w:sz w:val="20"/>
            <w:szCs w:val="20"/>
          </w:rPr>
          <w:t xml:space="preserve">personal care products </w:t>
        </w:r>
      </w:hyperlink>
      <w:r>
        <w:rPr>
          <w:rFonts w:ascii="DejaVu Serif" w:hAnsi="DejaVu Serif"/>
          <w:bCs/>
          <w:color w:val="000000"/>
          <w:sz w:val="20"/>
          <w:szCs w:val="20"/>
        </w:rPr>
        <w:t xml:space="preserve">are available exclusively to and through dedicated Independent Herbalife Members in more than 90 countries.committed to addressing the global obesity epidemic by offering high-quality products, one-on-one coaching with a Herbalife Member and a community that inspires customers to live a healthy, active life. </w:t>
      </w:r>
    </w:p>
    <w:p>
      <w:pPr>
        <w:pStyle w:val="Heading3"/>
        <w:rPr>
          <w:rFonts w:ascii="DejaVu Serif" w:hAnsi="DejaVu Serif"/>
          <w:sz w:val="20"/>
          <w:szCs w:val="20"/>
        </w:rPr>
      </w:pPr>
      <w:r>
        <w:rPr>
          <w:rFonts w:ascii="DejaVu Serif" w:hAnsi="DejaVu Serif"/>
          <w:sz w:val="20"/>
          <w:szCs w:val="20"/>
        </w:rPr>
        <w:t>Responsibilities</w:t>
      </w:r>
    </w:p>
    <w:p>
      <w:pPr>
        <w:pStyle w:val="ListParagraph"/>
        <w:numPr>
          <w:ilvl w:val="0"/>
          <w:numId w:val="3"/>
        </w:numPr>
        <w:spacing w:lineRule="atLeast" w:line="240" w:before="75" w:after="150"/>
        <w:contextualSpacing/>
        <w:rPr>
          <w:rFonts w:ascii="Times New Roman" w:hAnsi="Times New Roman"/>
          <w:bCs/>
          <w:color w:val="000000"/>
          <w:sz w:val="24"/>
          <w:szCs w:val="24"/>
        </w:rPr>
      </w:pPr>
      <w:r>
        <w:rPr>
          <w:rFonts w:ascii="DejaVu Serif" w:hAnsi="DejaVu Serif"/>
          <w:bCs/>
          <w:color w:val="000000"/>
          <w:sz w:val="20"/>
          <w:szCs w:val="20"/>
        </w:rPr>
        <w:t>Coordinate with HR and Help desk team in fixing the issue for I expenses.</w:t>
      </w:r>
    </w:p>
    <w:p>
      <w:pPr>
        <w:pStyle w:val="ListParagraph"/>
        <w:numPr>
          <w:ilvl w:val="0"/>
          <w:numId w:val="3"/>
        </w:numPr>
        <w:spacing w:lineRule="atLeast" w:line="240" w:before="75" w:after="150"/>
        <w:contextualSpacing/>
        <w:rPr>
          <w:rFonts w:ascii="Times New Roman" w:hAnsi="Times New Roman"/>
          <w:bCs/>
          <w:color w:val="000000"/>
          <w:sz w:val="24"/>
          <w:szCs w:val="24"/>
        </w:rPr>
      </w:pPr>
      <w:r>
        <w:rPr>
          <w:rFonts w:ascii="DejaVu Serif" w:hAnsi="DejaVu Serif"/>
          <w:bCs/>
          <w:color w:val="000000"/>
          <w:sz w:val="20"/>
          <w:szCs w:val="20"/>
        </w:rPr>
        <w:t>Working with technical DEV team to fix some report and Credit card issues.</w:t>
      </w:r>
    </w:p>
    <w:p>
      <w:pPr>
        <w:pStyle w:val="ListParagraph"/>
        <w:numPr>
          <w:ilvl w:val="0"/>
          <w:numId w:val="3"/>
        </w:numPr>
        <w:spacing w:lineRule="atLeast" w:line="240" w:before="75" w:after="150"/>
        <w:contextualSpacing/>
        <w:rPr>
          <w:rFonts w:ascii="Times New Roman" w:hAnsi="Times New Roman"/>
          <w:bCs/>
          <w:color w:val="000000"/>
          <w:sz w:val="24"/>
          <w:szCs w:val="24"/>
        </w:rPr>
      </w:pPr>
      <w:r>
        <w:rPr>
          <w:rFonts w:ascii="DejaVu Serif" w:hAnsi="DejaVu Serif"/>
          <w:bCs/>
          <w:color w:val="000000"/>
          <w:sz w:val="20"/>
          <w:szCs w:val="20"/>
        </w:rPr>
        <w:t>Supporting and Solving Day-to-Day End-Users Problems.</w:t>
      </w:r>
    </w:p>
    <w:p>
      <w:pPr>
        <w:pStyle w:val="ListParagraph"/>
        <w:numPr>
          <w:ilvl w:val="0"/>
          <w:numId w:val="3"/>
        </w:numPr>
        <w:spacing w:lineRule="atLeast" w:line="240" w:before="75" w:after="150"/>
        <w:contextualSpacing/>
        <w:rPr>
          <w:rFonts w:ascii="Times New Roman" w:hAnsi="Times New Roman"/>
          <w:bCs/>
          <w:color w:val="000000"/>
          <w:sz w:val="24"/>
          <w:szCs w:val="24"/>
        </w:rPr>
      </w:pPr>
      <w:r>
        <w:rPr>
          <w:rFonts w:ascii="DejaVu Serif" w:hAnsi="DejaVu Serif"/>
          <w:bCs/>
          <w:color w:val="000000"/>
          <w:sz w:val="20"/>
          <w:szCs w:val="20"/>
        </w:rPr>
        <w:t>Logged, viewed, accessed, monitored, followed up, and closed Service Requests (SR) online - Oracle Support (Metal ink).</w:t>
      </w:r>
    </w:p>
    <w:p>
      <w:pPr>
        <w:pStyle w:val="ListParagraph"/>
        <w:numPr>
          <w:ilvl w:val="0"/>
          <w:numId w:val="3"/>
        </w:numPr>
        <w:spacing w:lineRule="atLeast" w:line="240" w:before="75" w:after="150"/>
        <w:contextualSpacing/>
        <w:rPr>
          <w:rFonts w:ascii="Times New Roman" w:hAnsi="Times New Roman"/>
          <w:bCs/>
          <w:color w:val="000000"/>
          <w:sz w:val="24"/>
          <w:szCs w:val="24"/>
        </w:rPr>
      </w:pPr>
      <w:r>
        <w:rPr>
          <w:rFonts w:ascii="DejaVu Serif" w:hAnsi="DejaVu Serif"/>
          <w:bCs/>
          <w:color w:val="000000"/>
          <w:sz w:val="20"/>
          <w:szCs w:val="20"/>
        </w:rPr>
        <w:t>Maintaining up-to-date documentation and procedures for all supported applications.</w:t>
      </w:r>
    </w:p>
    <w:p>
      <w:pPr>
        <w:pStyle w:val="ListParagraph"/>
        <w:numPr>
          <w:ilvl w:val="0"/>
          <w:numId w:val="3"/>
        </w:numPr>
        <w:spacing w:lineRule="atLeast" w:line="240" w:before="75" w:after="150"/>
        <w:contextualSpacing/>
        <w:rPr>
          <w:rFonts w:ascii="Times New Roman" w:hAnsi="Times New Roman"/>
          <w:bCs/>
          <w:color w:val="000000"/>
          <w:sz w:val="24"/>
          <w:szCs w:val="24"/>
        </w:rPr>
      </w:pPr>
      <w:r>
        <w:rPr>
          <w:rFonts w:ascii="DejaVu Serif" w:hAnsi="DejaVu Serif"/>
          <w:bCs/>
          <w:color w:val="000000"/>
          <w:sz w:val="20"/>
          <w:szCs w:val="20"/>
        </w:rPr>
        <w:t>Proficiency in understanding client’s needs and handling the issues, and assisted users in knowing the reports existing in Oracle Applications according to the requirements.</w:t>
      </w:r>
    </w:p>
    <w:p>
      <w:pPr>
        <w:pStyle w:val="ListParagraph"/>
        <w:numPr>
          <w:ilvl w:val="0"/>
          <w:numId w:val="3"/>
        </w:numPr>
        <w:spacing w:lineRule="atLeast" w:line="240" w:before="75" w:after="150"/>
        <w:contextualSpacing/>
        <w:rPr>
          <w:rFonts w:ascii="Times New Roman" w:hAnsi="Times New Roman"/>
          <w:bCs/>
          <w:color w:val="000000"/>
          <w:sz w:val="24"/>
          <w:szCs w:val="24"/>
        </w:rPr>
      </w:pPr>
      <w:r>
        <w:rPr>
          <w:rFonts w:ascii="DejaVu Serif" w:hAnsi="DejaVu Serif"/>
          <w:bCs/>
          <w:color w:val="000000"/>
          <w:sz w:val="20"/>
          <w:szCs w:val="20"/>
        </w:rPr>
        <w:t>from CRP-1 and conducted the CRP-2 and took the Sign-off form the Key users.</w:t>
      </w:r>
    </w:p>
    <w:p>
      <w:pPr>
        <w:pStyle w:val="ListParagraph"/>
        <w:numPr>
          <w:ilvl w:val="0"/>
          <w:numId w:val="3"/>
        </w:numPr>
        <w:spacing w:lineRule="atLeast" w:line="240" w:before="75" w:after="150"/>
        <w:contextualSpacing/>
        <w:rPr>
          <w:rFonts w:ascii="Times New Roman" w:hAnsi="Times New Roman"/>
          <w:bCs/>
          <w:color w:val="000000"/>
          <w:sz w:val="24"/>
          <w:szCs w:val="24"/>
        </w:rPr>
      </w:pPr>
      <w:r>
        <w:rPr>
          <w:rFonts w:ascii="DejaVu Serif" w:hAnsi="DejaVu Serif"/>
          <w:bCs/>
          <w:color w:val="000000"/>
          <w:sz w:val="20"/>
          <w:szCs w:val="20"/>
        </w:rPr>
        <w:t>Experience with Multi Reporting Currency, Revaluation, Translation, and Consolidation.</w:t>
      </w:r>
    </w:p>
    <w:p>
      <w:pPr>
        <w:pStyle w:val="ListParagraph"/>
        <w:numPr>
          <w:ilvl w:val="0"/>
          <w:numId w:val="3"/>
        </w:numPr>
        <w:spacing w:lineRule="atLeast" w:line="240" w:before="75" w:after="150"/>
        <w:contextualSpacing/>
        <w:rPr>
          <w:rFonts w:ascii="Times New Roman" w:hAnsi="Times New Roman"/>
          <w:bCs/>
          <w:color w:val="000000"/>
          <w:sz w:val="24"/>
          <w:szCs w:val="24"/>
        </w:rPr>
      </w:pPr>
      <w:r>
        <w:rPr>
          <w:rFonts w:ascii="DejaVu Serif" w:hAnsi="DejaVu Serif"/>
          <w:bCs/>
          <w:color w:val="000000"/>
          <w:sz w:val="20"/>
          <w:szCs w:val="20"/>
        </w:rPr>
        <w:t>Involved in Post Implementation Support, and Month End Closing Activities.</w:t>
      </w:r>
    </w:p>
    <w:p>
      <w:pPr>
        <w:pStyle w:val="ListParagraph"/>
        <w:numPr>
          <w:ilvl w:val="0"/>
          <w:numId w:val="3"/>
        </w:numPr>
        <w:spacing w:lineRule="atLeast" w:line="240" w:before="75" w:after="150"/>
        <w:contextualSpacing/>
        <w:rPr>
          <w:rFonts w:ascii="Times New Roman" w:hAnsi="Times New Roman"/>
          <w:bCs/>
          <w:color w:val="000000"/>
          <w:sz w:val="24"/>
          <w:szCs w:val="24"/>
        </w:rPr>
      </w:pPr>
      <w:r>
        <w:rPr>
          <w:rFonts w:ascii="DejaVu Serif" w:hAnsi="DejaVu Serif"/>
          <w:bCs/>
          <w:color w:val="000000"/>
          <w:sz w:val="20"/>
          <w:szCs w:val="20"/>
        </w:rPr>
        <w:t>Monitoring and resolving tickets in clarify and Remedy tool.</w:t>
      </w:r>
    </w:p>
    <w:p>
      <w:pPr>
        <w:pStyle w:val="ListParagraph"/>
        <w:numPr>
          <w:ilvl w:val="0"/>
          <w:numId w:val="3"/>
        </w:numPr>
        <w:spacing w:lineRule="atLeast" w:line="240" w:before="75" w:after="150"/>
        <w:contextualSpacing/>
        <w:rPr>
          <w:rFonts w:ascii="Times New Roman" w:hAnsi="Times New Roman"/>
          <w:bCs/>
          <w:color w:val="000000"/>
          <w:sz w:val="24"/>
          <w:szCs w:val="24"/>
        </w:rPr>
      </w:pPr>
      <w:r>
        <w:rPr>
          <w:rFonts w:ascii="DejaVu Serif" w:hAnsi="DejaVu Serif"/>
          <w:bCs/>
          <w:color w:val="000000"/>
          <w:sz w:val="20"/>
          <w:szCs w:val="20"/>
        </w:rPr>
        <w:t xml:space="preserve">Creation of End-User Documents like User manuals, Support documents. </w:t>
      </w:r>
    </w:p>
    <w:p>
      <w:pPr>
        <w:pStyle w:val="ListParagraph"/>
        <w:numPr>
          <w:ilvl w:val="0"/>
          <w:numId w:val="3"/>
        </w:numPr>
        <w:spacing w:lineRule="atLeast" w:line="240" w:before="75" w:after="150"/>
        <w:contextualSpacing/>
        <w:rPr>
          <w:rFonts w:ascii="Times New Roman" w:hAnsi="Times New Roman"/>
          <w:bCs/>
          <w:color w:val="000000"/>
          <w:sz w:val="24"/>
          <w:szCs w:val="24"/>
        </w:rPr>
      </w:pPr>
      <w:r>
        <w:rPr>
          <w:rFonts w:ascii="DejaVu Serif" w:hAnsi="DejaVu Serif"/>
          <w:bCs/>
          <w:color w:val="000000"/>
          <w:sz w:val="20"/>
          <w:szCs w:val="20"/>
        </w:rPr>
        <w:t>Working on both Development as well as production support tickets.</w:t>
      </w:r>
    </w:p>
    <w:p>
      <w:pPr>
        <w:pStyle w:val="ListParagraph"/>
        <w:numPr>
          <w:ilvl w:val="0"/>
          <w:numId w:val="3"/>
        </w:numPr>
        <w:spacing w:lineRule="atLeast" w:line="240" w:before="75" w:after="150"/>
        <w:contextualSpacing/>
        <w:rPr>
          <w:rFonts w:ascii="Times New Roman" w:hAnsi="Times New Roman"/>
          <w:bCs/>
          <w:color w:val="000000"/>
          <w:sz w:val="24"/>
          <w:szCs w:val="24"/>
        </w:rPr>
      </w:pPr>
      <w:r>
        <w:rPr>
          <w:rFonts w:ascii="DejaVu Serif" w:hAnsi="DejaVu Serif"/>
          <w:bCs/>
          <w:color w:val="000000"/>
          <w:sz w:val="20"/>
          <w:szCs w:val="20"/>
        </w:rPr>
        <w:t>Testing new business requirements in Development and validating the same in Production.</w:t>
      </w:r>
    </w:p>
    <w:p>
      <w:pPr>
        <w:pStyle w:val="ListParagraph"/>
        <w:numPr>
          <w:ilvl w:val="0"/>
          <w:numId w:val="3"/>
        </w:numPr>
        <w:spacing w:lineRule="atLeast" w:line="240" w:before="75" w:after="150"/>
        <w:contextualSpacing/>
        <w:rPr>
          <w:rFonts w:ascii="Times New Roman" w:hAnsi="Times New Roman"/>
          <w:bCs/>
          <w:color w:val="000000"/>
          <w:sz w:val="24"/>
          <w:szCs w:val="24"/>
        </w:rPr>
      </w:pPr>
      <w:r>
        <w:rPr>
          <w:rFonts w:ascii="DejaVu Serif" w:hAnsi="DejaVu Serif"/>
          <w:bCs/>
          <w:color w:val="000000"/>
          <w:sz w:val="20"/>
          <w:szCs w:val="20"/>
        </w:rPr>
        <w:t>Reconciliation of the legacy data in oracle applications using SQL scripts.</w:t>
      </w:r>
    </w:p>
    <w:p>
      <w:pPr>
        <w:pStyle w:val="ListParagraph"/>
        <w:numPr>
          <w:ilvl w:val="0"/>
          <w:numId w:val="3"/>
        </w:numPr>
        <w:spacing w:lineRule="atLeast" w:line="240" w:before="75" w:after="150"/>
        <w:contextualSpacing/>
        <w:rPr>
          <w:rFonts w:ascii="Times New Roman" w:hAnsi="Times New Roman"/>
          <w:bCs/>
          <w:color w:val="000000"/>
          <w:sz w:val="24"/>
          <w:szCs w:val="24"/>
        </w:rPr>
      </w:pPr>
      <w:r>
        <w:rPr>
          <w:rFonts w:ascii="DejaVu Serif" w:hAnsi="DejaVu Serif"/>
          <w:bCs/>
          <w:color w:val="000000"/>
          <w:sz w:val="20"/>
          <w:szCs w:val="20"/>
        </w:rPr>
        <w:t xml:space="preserve">Ensuring completion of month end interfaces on same day. </w:t>
      </w:r>
    </w:p>
    <w:p>
      <w:pPr>
        <w:pStyle w:val="ListParagraph"/>
        <w:numPr>
          <w:ilvl w:val="0"/>
          <w:numId w:val="3"/>
        </w:numPr>
        <w:spacing w:lineRule="atLeast" w:line="240" w:before="75" w:after="150"/>
        <w:contextualSpacing/>
        <w:rPr>
          <w:rFonts w:ascii="DejaVu Serif" w:hAnsi="DejaVu Serif"/>
          <w:sz w:val="20"/>
          <w:szCs w:val="20"/>
        </w:rPr>
      </w:pPr>
      <w:r>
        <w:rPr>
          <w:rFonts w:ascii="DejaVu Serif" w:hAnsi="DejaVu Serif"/>
          <w:bCs/>
          <w:color w:val="000000"/>
          <w:sz w:val="20"/>
          <w:szCs w:val="20"/>
        </w:rPr>
        <mc:AlternateContent>
          <mc:Choice Requires="wps">
            <w:drawing>
              <wp:anchor behindDoc="0" distT="0" distB="0" distL="114300" distR="114300" simplePos="0" locked="0" layoutInCell="1" allowOverlap="1" relativeHeight="3">
                <wp:simplePos x="0" y="0"/>
                <wp:positionH relativeFrom="column">
                  <wp:posOffset>635</wp:posOffset>
                </wp:positionH>
                <wp:positionV relativeFrom="paragraph">
                  <wp:posOffset>635</wp:posOffset>
                </wp:positionV>
                <wp:extent cx="13335" cy="13335"/>
                <wp:effectExtent l="0" t="0" r="0" b="0"/>
                <wp:wrapNone/>
                <wp:docPr id="2"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r>
        <w:rPr>
          <w:rFonts w:ascii="DejaVu Serif" w:hAnsi="DejaVu Serif"/>
          <w:bCs/>
          <w:color w:val="000000"/>
          <w:sz w:val="20"/>
          <w:szCs w:val="20"/>
        </w:rPr>
        <w:t>Uploading documents on the company webpage portal used by ERP users on regular basis.</w:t>
      </w:r>
    </w:p>
    <w:sectPr>
      <w:type w:val="nextPage"/>
      <w:pgSz w:w="11906" w:h="16838"/>
      <w:pgMar w:left="993" w:right="993" w:header="0" w:top="567" w:footer="0" w:bottom="540" w:gutter="0"/>
      <w:pgBorders w:display="allPages" w:offsetFrom="text">
        <w:top w:val="thinThickSmallGap" w:sz="12" w:space="5" w:color="000000"/>
        <w:left w:val="thinThickSmallGap" w:sz="12" w:space="26" w:color="000000"/>
        <w:bottom w:val="thickThinSmallGap" w:sz="12" w:space="4" w:color="000000"/>
        <w:right w:val="thickThinSmallGap" w:sz="12" w:space="26" w:color="000000"/>
      </w:pgBorders>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Verdana">
    <w:charset w:val="01"/>
    <w:family w:val="roman"/>
    <w:pitch w:val="variable"/>
  </w:font>
  <w:font w:name="Calibri Light">
    <w:charset w:val="01"/>
    <w:family w:val="roman"/>
    <w:pitch w:val="variable"/>
  </w:font>
  <w:font w:name="Cambria">
    <w:charset w:val="01"/>
    <w:family w:val="roman"/>
    <w:pitch w:val="variable"/>
  </w:font>
  <w:font w:name="Arial">
    <w:charset w:val="01"/>
    <w:family w:val="roman"/>
    <w:pitch w:val="variable"/>
  </w:font>
  <w:font w:name="Courier New">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 w:name="Tahoma">
    <w:charset w:val="01"/>
    <w:family w:val="roman"/>
    <w:pitch w:val="variable"/>
  </w:font>
  <w:font w:name="Arial Narrow">
    <w:charset w:val="01"/>
    <w:family w:val="roman"/>
    <w:pitch w:val="variable"/>
  </w:font>
  <w:font w:name="Trebuchet MS">
    <w:charset w:val="01"/>
    <w:family w:val="roman"/>
    <w:pitch w:val="variable"/>
  </w:font>
  <w:font w:name="DejaVu Serif">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5">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6">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semiHidden="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Title" w:uiPriority="10" w:semiHidden="0" w:unhideWhenUsed="0" w:qFormat="1"/>
    <w:lsdException w:name="Default Paragraph Font" w:uiPriority="1"/>
    <w:lsdException w:name="Subtitle" w:uiPriority="0" w:semiHidden="0" w:unhideWhenUsed="0" w:qFormat="1"/>
    <w:lsdException w:name="Body Text 3" w:uiPriority="0"/>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5d046f"/>
    <w:pPr>
      <w:widowControl/>
      <w:overflowPunct w:val="true"/>
      <w:bidi w:val="0"/>
      <w:jc w:val="left"/>
      <w:textAlignment w:val="baseline"/>
    </w:pPr>
    <w:rPr>
      <w:rFonts w:ascii="Verdana" w:hAnsi="Verdana" w:eastAsia="Times New Roman" w:cs="Times New Roman"/>
      <w:color w:val="auto"/>
      <w:kern w:val="0"/>
      <w:sz w:val="20"/>
      <w:szCs w:val="20"/>
      <w:lang w:val="en-US" w:eastAsia="en-US" w:bidi="ar-SA"/>
    </w:rPr>
  </w:style>
  <w:style w:type="paragraph" w:styleId="Heading1">
    <w:name w:val="Heading 1"/>
    <w:basedOn w:val="Normal"/>
    <w:next w:val="Normal"/>
    <w:qFormat/>
    <w:rsid w:val="009767f6"/>
    <w:pPr>
      <w:keepNext w:val="true"/>
      <w:pBdr>
        <w:bottom w:val="double" w:sz="4" w:space="1" w:color="000000"/>
      </w:pBdr>
      <w:overflowPunct w:val="false"/>
      <w:spacing w:before="0" w:after="120"/>
      <w:jc w:val="both"/>
      <w:textAlignment w:val="auto"/>
      <w:outlineLvl w:val="0"/>
    </w:pPr>
    <w:rPr>
      <w:rFonts w:cs="Arial"/>
      <w:b/>
      <w:sz w:val="18"/>
      <w:szCs w:val="17"/>
      <w:lang w:val="en-IN"/>
    </w:rPr>
  </w:style>
  <w:style w:type="paragraph" w:styleId="Heading2">
    <w:name w:val="Heading 2"/>
    <w:basedOn w:val="Normal"/>
    <w:next w:val="Normal"/>
    <w:link w:val="Heading2Char"/>
    <w:uiPriority w:val="9"/>
    <w:semiHidden/>
    <w:unhideWhenUsed/>
    <w:qFormat/>
    <w:rsid w:val="00b637dd"/>
    <w:pPr>
      <w:keepNext w:val="true"/>
      <w:keepLines/>
      <w:spacing w:before="200" w:after="0"/>
      <w:outlineLvl w:val="1"/>
    </w:pPr>
    <w:rPr>
      <w:rFonts w:ascii="Calibri Light" w:hAnsi="Calibri Light" w:eastAsia="" w:c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unhideWhenUsed/>
    <w:qFormat/>
    <w:rsid w:val="00880c0a"/>
    <w:pPr>
      <w:keepNext w:val="true"/>
      <w:spacing w:before="240" w:after="60"/>
      <w:outlineLvl w:val="2"/>
    </w:pPr>
    <w:rPr>
      <w:rFonts w:ascii="Cambria" w:hAnsi="Cambria"/>
      <w:b/>
      <w:bCs/>
      <w:sz w:val="26"/>
      <w:szCs w:val="26"/>
    </w:rPr>
  </w:style>
  <w:style w:type="paragraph" w:styleId="Heading5">
    <w:name w:val="Heading 5"/>
    <w:basedOn w:val="Normal"/>
    <w:next w:val="Normal"/>
    <w:qFormat/>
    <w:rsid w:val="009767f6"/>
    <w:pPr>
      <w:keepNext w:val="true"/>
      <w:overflowPunct w:val="false"/>
      <w:jc w:val="both"/>
      <w:textAlignment w:val="auto"/>
      <w:outlineLvl w:val="4"/>
    </w:pPr>
    <w:rPr>
      <w:rFonts w:ascii="Arial" w:hAnsi="Arial"/>
      <w:b/>
      <w:spacing w:val="4"/>
      <w:sz w:val="28"/>
    </w:rPr>
  </w:style>
  <w:style w:type="character" w:styleId="DefaultParagraphFont" w:default="1">
    <w:name w:val="Default Paragraph Font"/>
    <w:uiPriority w:val="1"/>
    <w:semiHidden/>
    <w:unhideWhenUsed/>
    <w:qFormat/>
    <w:rPr/>
  </w:style>
  <w:style w:type="character" w:styleId="InternetLink">
    <w:name w:val="Internet Link"/>
    <w:semiHidden/>
    <w:rsid w:val="009767f6"/>
    <w:rPr>
      <w:color w:val="0000FF"/>
      <w:u w:val="single"/>
    </w:rPr>
  </w:style>
  <w:style w:type="character" w:styleId="CommentTextChar" w:customStyle="1">
    <w:name w:val="Comment Text Char"/>
    <w:basedOn w:val="DefaultParagraphFont"/>
    <w:link w:val="CommentText"/>
    <w:semiHidden/>
    <w:qFormat/>
    <w:rsid w:val="00503332"/>
    <w:rPr/>
  </w:style>
  <w:style w:type="character" w:styleId="BodyText2Char" w:customStyle="1">
    <w:name w:val="Body Text 2 Char"/>
    <w:link w:val="BodyText2"/>
    <w:uiPriority w:val="99"/>
    <w:semiHidden/>
    <w:qFormat/>
    <w:rsid w:val="00a236f6"/>
    <w:rPr>
      <w:rFonts w:ascii="Verdana" w:hAnsi="Verdana"/>
    </w:rPr>
  </w:style>
  <w:style w:type="character" w:styleId="HTMLPreformattedChar" w:customStyle="1">
    <w:name w:val="HTML Preformatted Char"/>
    <w:link w:val="HTMLPreformatted"/>
    <w:uiPriority w:val="99"/>
    <w:semiHidden/>
    <w:qFormat/>
    <w:rsid w:val="00aa0aff"/>
    <w:rPr>
      <w:rFonts w:ascii="Courier New" w:hAnsi="Courier New" w:cs="Courier New"/>
    </w:rPr>
  </w:style>
  <w:style w:type="character" w:styleId="Appleconvertedspace" w:customStyle="1">
    <w:name w:val="apple-converted-space"/>
    <w:qFormat/>
    <w:rsid w:val="005a65da"/>
    <w:rPr/>
  </w:style>
  <w:style w:type="character" w:styleId="ListParagraphChar" w:customStyle="1">
    <w:name w:val="List Paragraph Char"/>
    <w:link w:val="ListParagraph"/>
    <w:uiPriority w:val="34"/>
    <w:qFormat/>
    <w:locked/>
    <w:rsid w:val="00b67b57"/>
    <w:rPr>
      <w:rFonts w:ascii="Calibri" w:hAnsi="Calibri"/>
      <w:sz w:val="22"/>
      <w:szCs w:val="22"/>
    </w:rPr>
  </w:style>
  <w:style w:type="character" w:styleId="Heading3Char" w:customStyle="1">
    <w:name w:val="Heading 3 Char"/>
    <w:link w:val="Heading3"/>
    <w:uiPriority w:val="9"/>
    <w:qFormat/>
    <w:rsid w:val="00880c0a"/>
    <w:rPr>
      <w:rFonts w:ascii="Cambria" w:hAnsi="Cambria" w:eastAsia="Times New Roman" w:cs="Times New Roman"/>
      <w:b/>
      <w:bCs/>
      <w:sz w:val="26"/>
      <w:szCs w:val="26"/>
    </w:rPr>
  </w:style>
  <w:style w:type="character" w:styleId="NormalWebChar" w:customStyle="1">
    <w:name w:val="Normal (Web) Char"/>
    <w:link w:val="NormalWeb"/>
    <w:uiPriority w:val="99"/>
    <w:qFormat/>
    <w:locked/>
    <w:rsid w:val="00117f15"/>
    <w:rPr>
      <w:sz w:val="24"/>
      <w:szCs w:val="24"/>
    </w:rPr>
  </w:style>
  <w:style w:type="character" w:styleId="HeaderChar" w:customStyle="1">
    <w:name w:val="Header Char"/>
    <w:link w:val="Header"/>
    <w:qFormat/>
    <w:rsid w:val="007715f2"/>
    <w:rPr>
      <w:rFonts w:ascii="Verdana" w:hAnsi="Verdana"/>
      <w:lang w:val="en-GB"/>
    </w:rPr>
  </w:style>
  <w:style w:type="character" w:styleId="SubtitleChar" w:customStyle="1">
    <w:name w:val="Subtitle Char"/>
    <w:link w:val="Subtitle"/>
    <w:qFormat/>
    <w:rsid w:val="007715f2"/>
    <w:rPr>
      <w:b/>
      <w:sz w:val="28"/>
      <w:lang w:eastAsia="ar-SA"/>
    </w:rPr>
  </w:style>
  <w:style w:type="character" w:styleId="Heading2Char" w:customStyle="1">
    <w:name w:val="Heading 2 Char"/>
    <w:basedOn w:val="DefaultParagraphFont"/>
    <w:link w:val="Heading2"/>
    <w:uiPriority w:val="9"/>
    <w:semiHidden/>
    <w:qFormat/>
    <w:rsid w:val="00b637dd"/>
    <w:rPr>
      <w:rFonts w:ascii="Calibri Light" w:hAnsi="Calibri Light" w:eastAsia="" w:cs="" w:asciiTheme="majorHAnsi" w:cstheme="majorBidi" w:eastAsiaTheme="majorEastAsia" w:hAnsiTheme="majorHAnsi"/>
      <w:b/>
      <w:bCs/>
      <w:color w:val="4472C4" w:themeColor="accent1"/>
      <w:sz w:val="26"/>
      <w:szCs w:val="26"/>
      <w:lang w:val="en-US"/>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color w:val="0076A2"/>
      <w:sz w:val="18"/>
    </w:rPr>
  </w:style>
  <w:style w:type="character" w:styleId="ListLabel15">
    <w:name w:val="ListLabel 15"/>
    <w:qFormat/>
    <w:rPr>
      <w:rFonts w:cs="Times New Roman"/>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Wingdings"/>
    </w:rPr>
  </w:style>
  <w:style w:type="character" w:styleId="ListLabel26">
    <w:name w:val="ListLabel 26"/>
    <w:qFormat/>
    <w:rPr>
      <w:rFonts w:cs="Symbol"/>
    </w:rPr>
  </w:style>
  <w:style w:type="character" w:styleId="ListLabel27">
    <w:name w:val="ListLabel 27"/>
    <w:qFormat/>
    <w:rPr>
      <w:rFonts w:cs="Courier New"/>
    </w:rPr>
  </w:style>
  <w:style w:type="character" w:styleId="ListLabel28">
    <w:name w:val="ListLabel 28"/>
    <w:qFormat/>
    <w:rPr>
      <w:rFonts w:cs="Wingdings"/>
    </w:rPr>
  </w:style>
  <w:style w:type="character" w:styleId="ListLabel29">
    <w:name w:val="ListLabel 29"/>
    <w:qFormat/>
    <w:rPr>
      <w:rFonts w:cs="Symbol"/>
    </w:rPr>
  </w:style>
  <w:style w:type="character" w:styleId="ListLabel30">
    <w:name w:val="ListLabel 30"/>
    <w:qFormat/>
    <w:rPr>
      <w:rFonts w:cs="Courier New"/>
    </w:rPr>
  </w:style>
  <w:style w:type="character" w:styleId="ListLabel31">
    <w:name w:val="ListLabel 31"/>
    <w:qFormat/>
    <w:rPr>
      <w:rFonts w:cs="Wingdings"/>
    </w:rPr>
  </w:style>
  <w:style w:type="character" w:styleId="ListLabel32">
    <w:name w:val="ListLabel 32"/>
    <w:qFormat/>
    <w:rPr>
      <w:rFonts w:cs="Courier New"/>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cs="Courier New"/>
    </w:rPr>
  </w:style>
  <w:style w:type="character" w:styleId="ListLabel38">
    <w:name w:val="ListLabel 38"/>
    <w:qFormat/>
    <w:rPr>
      <w:rFonts w:cs="Courier New"/>
    </w:rPr>
  </w:style>
  <w:style w:type="character" w:styleId="ListLabel39">
    <w:name w:val="ListLabel 39"/>
    <w:qFormat/>
    <w:rPr>
      <w:rFonts w:cs="Courier New"/>
    </w:rPr>
  </w:style>
  <w:style w:type="character" w:styleId="ListLabel40">
    <w:name w:val="ListLabel 40"/>
    <w:qFormat/>
    <w:rPr>
      <w:rFonts w:cs="Courier New"/>
    </w:rPr>
  </w:style>
  <w:style w:type="character" w:styleId="ListLabel41">
    <w:name w:val="ListLabel 41"/>
    <w:qFormat/>
    <w:rPr>
      <w:rFonts w:cs="Courier New"/>
    </w:rPr>
  </w:style>
  <w:style w:type="character" w:styleId="ListLabel42">
    <w:name w:val="ListLabel 42"/>
    <w:qFormat/>
    <w:rPr>
      <w:rFonts w:cs="Courier New"/>
    </w:rPr>
  </w:style>
  <w:style w:type="character" w:styleId="ListLabel43">
    <w:name w:val="ListLabel 43"/>
    <w:qFormat/>
    <w:rPr>
      <w:rFonts w:cs="Courier New"/>
    </w:rPr>
  </w:style>
  <w:style w:type="character" w:styleId="ListLabel44">
    <w:name w:val="ListLabel 44"/>
    <w:qFormat/>
    <w:rPr>
      <w:rFonts w:cs="Courier New"/>
    </w:rPr>
  </w:style>
  <w:style w:type="character" w:styleId="ListLabel45">
    <w:name w:val="ListLabel 45"/>
    <w:qFormat/>
    <w:rPr>
      <w:rFonts w:cs="Courier New"/>
    </w:rPr>
  </w:style>
  <w:style w:type="character" w:styleId="ListLabel46">
    <w:name w:val="ListLabel 46"/>
    <w:qFormat/>
    <w:rPr>
      <w:rFonts w:cs="Courier New"/>
    </w:rPr>
  </w:style>
  <w:style w:type="character" w:styleId="ListLabel47">
    <w:name w:val="ListLabel 47"/>
    <w:qFormat/>
    <w:rPr>
      <w:rFonts w:cs="Courier New"/>
    </w:rPr>
  </w:style>
  <w:style w:type="character" w:styleId="ListLabel48">
    <w:name w:val="ListLabel 48"/>
    <w:qFormat/>
    <w:rPr>
      <w:rFonts w:cs="Courier New"/>
    </w:rPr>
  </w:style>
  <w:style w:type="character" w:styleId="ListLabel49">
    <w:name w:val="ListLabel 49"/>
    <w:qFormat/>
    <w:rPr>
      <w:rFonts w:cs="Courier New"/>
    </w:rPr>
  </w:style>
  <w:style w:type="character" w:styleId="ListLabel50">
    <w:name w:val="ListLabel 50"/>
    <w:qFormat/>
    <w:rPr>
      <w:rFonts w:cs="Courier New"/>
    </w:rPr>
  </w:style>
  <w:style w:type="character" w:styleId="ListLabel51">
    <w:name w:val="ListLabel 51"/>
    <w:qFormat/>
    <w:rPr>
      <w:rFonts w:cs="Courier New"/>
    </w:rPr>
  </w:style>
  <w:style w:type="character" w:styleId="ListLabel52">
    <w:name w:val="ListLabel 52"/>
    <w:qFormat/>
    <w:rPr>
      <w:rFonts w:cs="Courier New"/>
    </w:rPr>
  </w:style>
  <w:style w:type="character" w:styleId="ListLabel53">
    <w:name w:val="ListLabel 53"/>
    <w:qFormat/>
    <w:rPr>
      <w:rFonts w:cs="Courier New"/>
    </w:rPr>
  </w:style>
  <w:style w:type="character" w:styleId="ListLabel54">
    <w:name w:val="ListLabel 54"/>
    <w:qFormat/>
    <w:rPr>
      <w:rFonts w:cs="Courier New"/>
    </w:rPr>
  </w:style>
  <w:style w:type="character" w:styleId="ListLabel55">
    <w:name w:val="ListLabel 55"/>
    <w:qFormat/>
    <w:rPr>
      <w:rFonts w:cs="Courier New"/>
    </w:rPr>
  </w:style>
  <w:style w:type="character" w:styleId="ListLabel56">
    <w:name w:val="ListLabel 56"/>
    <w:qFormat/>
    <w:rPr>
      <w:sz w:val="24"/>
      <w:szCs w:val="24"/>
    </w:rPr>
  </w:style>
  <w:style w:type="character" w:styleId="ListLabel57">
    <w:name w:val="ListLabel 57"/>
    <w:qFormat/>
    <w:rPr>
      <w:rFonts w:cs="Courier New"/>
    </w:rPr>
  </w:style>
  <w:style w:type="character" w:styleId="ListLabel58">
    <w:name w:val="ListLabel 58"/>
    <w:qFormat/>
    <w:rPr>
      <w:rFonts w:cs="Courier New"/>
    </w:rPr>
  </w:style>
  <w:style w:type="character" w:styleId="ListLabel59">
    <w:name w:val="ListLabel 59"/>
    <w:qFormat/>
    <w:rPr>
      <w:rFonts w:cs="Courier New"/>
    </w:rPr>
  </w:style>
  <w:style w:type="character" w:styleId="ListLabel60">
    <w:name w:val="ListLabel 60"/>
    <w:qFormat/>
    <w:rPr>
      <w:rFonts w:cs="Courier New"/>
    </w:rPr>
  </w:style>
  <w:style w:type="character" w:styleId="ListLabel61">
    <w:name w:val="ListLabel 61"/>
    <w:qFormat/>
    <w:rPr>
      <w:rFonts w:cs="Courier New"/>
    </w:rPr>
  </w:style>
  <w:style w:type="character" w:styleId="ListLabel62">
    <w:name w:val="ListLabel 62"/>
    <w:qFormat/>
    <w:rPr>
      <w:rFonts w:cs="Courier New"/>
    </w:rPr>
  </w:style>
  <w:style w:type="character" w:styleId="ListLabel63">
    <w:name w:val="ListLabel 63"/>
    <w:qFormat/>
    <w:rPr>
      <w:rFonts w:cs="Courier New"/>
    </w:rPr>
  </w:style>
  <w:style w:type="character" w:styleId="ListLabel64">
    <w:name w:val="ListLabel 64"/>
    <w:qFormat/>
    <w:rPr>
      <w:rFonts w:cs="Courier New"/>
    </w:rPr>
  </w:style>
  <w:style w:type="character" w:styleId="ListLabel65">
    <w:name w:val="ListLabel 65"/>
    <w:qFormat/>
    <w:rPr>
      <w:rFonts w:cs="Courier New"/>
    </w:rPr>
  </w:style>
  <w:style w:type="character" w:styleId="ListLabel66">
    <w:name w:val="ListLabel 66"/>
    <w:qFormat/>
    <w:rPr>
      <w:rFonts w:cs="Courier New"/>
    </w:rPr>
  </w:style>
  <w:style w:type="character" w:styleId="ListLabel67">
    <w:name w:val="ListLabel 67"/>
    <w:qFormat/>
    <w:rPr>
      <w:rFonts w:cs="Courier New"/>
    </w:rPr>
  </w:style>
  <w:style w:type="character" w:styleId="ListLabel68">
    <w:name w:val="ListLabel 68"/>
    <w:qFormat/>
    <w:rPr>
      <w:rFonts w:cs="Courier New"/>
    </w:rPr>
  </w:style>
  <w:style w:type="character" w:styleId="ListLabel69">
    <w:name w:val="ListLabel 69"/>
    <w:qFormat/>
    <w:rPr>
      <w:rFonts w:cs="Courier New"/>
    </w:rPr>
  </w:style>
  <w:style w:type="character" w:styleId="ListLabel70">
    <w:name w:val="ListLabel 70"/>
    <w:qFormat/>
    <w:rPr>
      <w:rFonts w:cs="Courier New"/>
    </w:rPr>
  </w:style>
  <w:style w:type="character" w:styleId="ListLabel71">
    <w:name w:val="ListLabel 71"/>
    <w:qFormat/>
    <w:rPr>
      <w:rFonts w:cs="Courier New"/>
    </w:rPr>
  </w:style>
  <w:style w:type="character" w:styleId="ListLabel72">
    <w:name w:val="ListLabel 72"/>
    <w:qFormat/>
    <w:rPr>
      <w:rFonts w:cs="Courier New"/>
    </w:rPr>
  </w:style>
  <w:style w:type="character" w:styleId="ListLabel73">
    <w:name w:val="ListLabel 73"/>
    <w:qFormat/>
    <w:rPr>
      <w:rFonts w:cs="Courier New"/>
    </w:rPr>
  </w:style>
  <w:style w:type="character" w:styleId="ListLabel74">
    <w:name w:val="ListLabel 74"/>
    <w:qFormat/>
    <w:rPr>
      <w:rFonts w:cs="Courier New"/>
    </w:rPr>
  </w:style>
  <w:style w:type="character" w:styleId="ListLabel75">
    <w:name w:val="ListLabel 75"/>
    <w:qFormat/>
    <w:rPr>
      <w:rFonts w:cs="Courier New"/>
    </w:rPr>
  </w:style>
  <w:style w:type="character" w:styleId="ListLabel76">
    <w:name w:val="ListLabel 76"/>
    <w:qFormat/>
    <w:rPr>
      <w:rFonts w:cs="Courier New"/>
    </w:rPr>
  </w:style>
  <w:style w:type="character" w:styleId="ListLabel77">
    <w:name w:val="ListLabel 77"/>
    <w:qFormat/>
    <w:rPr>
      <w:rFonts w:cs="Courier New"/>
    </w:rPr>
  </w:style>
  <w:style w:type="character" w:styleId="ListLabel78">
    <w:name w:val="ListLabel 78"/>
    <w:qFormat/>
    <w:rPr>
      <w:rFonts w:cs="Courier New"/>
    </w:rPr>
  </w:style>
  <w:style w:type="character" w:styleId="ListLabel79">
    <w:name w:val="ListLabel 79"/>
    <w:qFormat/>
    <w:rPr>
      <w:rFonts w:ascii="Times New Roman" w:hAnsi="Times New Roman"/>
      <w:sz w:val="24"/>
      <w:szCs w:val="24"/>
    </w:rPr>
  </w:style>
  <w:style w:type="character" w:styleId="ListLabel80">
    <w:name w:val="ListLabel 80"/>
    <w:qFormat/>
    <w:rPr>
      <w:rFonts w:ascii="Times New Roman" w:hAnsi="Times New Roman"/>
      <w:bCs/>
      <w:color w:val="000000"/>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semiHidden/>
    <w:rsid w:val="009767f6"/>
    <w:pPr>
      <w:spacing w:before="0" w:after="12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TextIndent3">
    <w:name w:val="Body Text Indent 3"/>
    <w:basedOn w:val="Normal"/>
    <w:semiHidden/>
    <w:qFormat/>
    <w:rsid w:val="009767f6"/>
    <w:pPr>
      <w:ind w:left="1440" w:hanging="0"/>
      <w:jc w:val="both"/>
    </w:pPr>
    <w:rPr/>
  </w:style>
  <w:style w:type="paragraph" w:styleId="Header">
    <w:name w:val="Header"/>
    <w:basedOn w:val="Normal"/>
    <w:link w:val="HeaderChar"/>
    <w:rsid w:val="009767f6"/>
    <w:pPr>
      <w:tabs>
        <w:tab w:val="center" w:pos="4320" w:leader="none"/>
        <w:tab w:val="right" w:pos="8640" w:leader="none"/>
      </w:tabs>
    </w:pPr>
    <w:rPr>
      <w:lang w:val="en-GB"/>
    </w:rPr>
  </w:style>
  <w:style w:type="paragraph" w:styleId="Head3" w:customStyle="1">
    <w:name w:val="Head 3"/>
    <w:basedOn w:val="TextBody"/>
    <w:qFormat/>
    <w:rsid w:val="009767f6"/>
    <w:pPr>
      <w:overflowPunct w:val="false"/>
      <w:jc w:val="center"/>
      <w:textAlignment w:val="auto"/>
    </w:pPr>
    <w:rPr>
      <w:b/>
      <w:bCs/>
      <w:sz w:val="24"/>
      <w:u w:val="single"/>
      <w:lang w:val="en-GB"/>
    </w:rPr>
  </w:style>
  <w:style w:type="paragraph" w:styleId="CVhead" w:customStyle="1">
    <w:name w:val="CV head"/>
    <w:basedOn w:val="TextBody"/>
    <w:qFormat/>
    <w:rsid w:val="009767f6"/>
    <w:pPr>
      <w:overflowPunct w:val="false"/>
      <w:ind w:left="720" w:hanging="0"/>
      <w:textAlignment w:val="auto"/>
    </w:pPr>
    <w:rPr>
      <w:rFonts w:ascii="Georgia" w:hAnsi="Georgia"/>
      <w:b/>
      <w:lang w:val="en-GB"/>
    </w:rPr>
  </w:style>
  <w:style w:type="paragraph" w:styleId="RTbulBodyText" w:customStyle="1">
    <w:name w:val="RT-bul-Body Text"/>
    <w:qFormat/>
    <w:rsid w:val="009767f6"/>
    <w:pPr>
      <w:widowControl/>
      <w:bidi w:val="0"/>
      <w:spacing w:before="0" w:after="60"/>
      <w:jc w:val="left"/>
    </w:pPr>
    <w:rPr>
      <w:rFonts w:ascii="Times New Roman" w:hAnsi="Times New Roman" w:eastAsia="Times New Roman" w:cs="Times New Roman"/>
      <w:bCs/>
      <w:color w:val="auto"/>
      <w:kern w:val="0"/>
      <w:sz w:val="22"/>
      <w:szCs w:val="20"/>
      <w:lang w:val="en-US" w:eastAsia="en-US" w:bidi="ar-SA"/>
    </w:rPr>
  </w:style>
  <w:style w:type="paragraph" w:styleId="CharCharCharCharCharCharCharCharCharCharCharCharChar" w:customStyle="1">
    <w:name w:val="Char Char Char Char Char Char Char Char Char Char Char Char Char"/>
    <w:basedOn w:val="Normal"/>
    <w:qFormat/>
    <w:rsid w:val="009767f6"/>
    <w:pPr>
      <w:overflowPunct w:val="false"/>
      <w:spacing w:lineRule="exact" w:line="240" w:before="0" w:after="160"/>
      <w:textAlignment w:val="auto"/>
    </w:pPr>
    <w:rPr>
      <w:rFonts w:eastAsia="MS Mincho" w:cs="Arial"/>
      <w:sz w:val="22"/>
      <w:lang w:eastAsia="ja-JP"/>
    </w:rPr>
  </w:style>
  <w:style w:type="paragraph" w:styleId="BodyTestIndent4" w:customStyle="1">
    <w:name w:val="Body Test Indent 4"/>
    <w:basedOn w:val="BodyTextIndent3"/>
    <w:qFormat/>
    <w:rsid w:val="009767f6"/>
    <w:pPr>
      <w:tabs>
        <w:tab w:val="left" w:pos="1620" w:leader="none"/>
      </w:tabs>
      <w:overflowPunct w:val="false"/>
      <w:spacing w:before="0" w:after="120"/>
      <w:ind w:left="1872" w:hanging="0"/>
      <w:jc w:val="left"/>
      <w:textAlignment w:val="auto"/>
    </w:pPr>
    <w:rPr>
      <w:rFonts w:ascii="Arial" w:hAnsi="Arial" w:eastAsia="Arial Unicode MS" w:cs="Arial"/>
      <w:bCs/>
      <w:szCs w:val="26"/>
    </w:rPr>
  </w:style>
  <w:style w:type="paragraph" w:styleId="BodyText3">
    <w:name w:val="Body Text 3"/>
    <w:basedOn w:val="Normal"/>
    <w:semiHidden/>
    <w:qFormat/>
    <w:rsid w:val="009767f6"/>
    <w:pPr>
      <w:spacing w:before="0" w:after="120"/>
    </w:pPr>
    <w:rPr>
      <w:sz w:val="16"/>
      <w:szCs w:val="16"/>
    </w:rPr>
  </w:style>
  <w:style w:type="paragraph" w:styleId="Footer">
    <w:name w:val="Footer"/>
    <w:basedOn w:val="Normal"/>
    <w:semiHidden/>
    <w:rsid w:val="009767f6"/>
    <w:pPr>
      <w:tabs>
        <w:tab w:val="center" w:pos="4320" w:leader="none"/>
        <w:tab w:val="right" w:pos="8640" w:leader="none"/>
      </w:tabs>
    </w:pPr>
    <w:rPr/>
  </w:style>
  <w:style w:type="paragraph" w:styleId="Textbody1" w:customStyle="1">
    <w:name w:val="textbody"/>
    <w:basedOn w:val="Normal"/>
    <w:qFormat/>
    <w:rsid w:val="009767f6"/>
    <w:pPr>
      <w:overflowPunct w:val="false"/>
      <w:spacing w:beforeAutospacing="1" w:afterAutospacing="1"/>
      <w:textAlignment w:val="auto"/>
    </w:pPr>
    <w:rPr>
      <w:rFonts w:ascii="Times New Roman" w:hAnsi="Times New Roman"/>
      <w:sz w:val="24"/>
      <w:szCs w:val="24"/>
    </w:rPr>
  </w:style>
  <w:style w:type="paragraph" w:styleId="DefaultParagraphFontParaCharCharCharCharCharCharChar" w:customStyle="1">
    <w:name w:val="Default Paragraph Font Para Char Char Char Char Char Char Char"/>
    <w:basedOn w:val="Normal"/>
    <w:qFormat/>
    <w:rsid w:val="001c52c1"/>
    <w:pPr>
      <w:widowControl w:val="false"/>
      <w:overflowPunct w:val="false"/>
      <w:spacing w:lineRule="atLeast" w:line="280"/>
      <w:textAlignment w:val="auto"/>
    </w:pPr>
    <w:rPr>
      <w:rFonts w:ascii="Times New Roman" w:hAnsi="Times New Roman" w:eastAsia="MS Mincho"/>
      <w:sz w:val="22"/>
      <w:lang w:val="en-GB" w:eastAsia="en-GB"/>
    </w:rPr>
  </w:style>
  <w:style w:type="paragraph" w:styleId="DocumentMap">
    <w:name w:val="Document Map"/>
    <w:basedOn w:val="Normal"/>
    <w:semiHidden/>
    <w:qFormat/>
    <w:rsid w:val="006a21b6"/>
    <w:pPr>
      <w:shd w:val="clear" w:color="auto" w:fill="000080"/>
    </w:pPr>
    <w:rPr>
      <w:rFonts w:ascii="Tahoma" w:hAnsi="Tahoma" w:cs="Tahoma"/>
    </w:rPr>
  </w:style>
  <w:style w:type="paragraph" w:styleId="BulletList1" w:customStyle="1">
    <w:name w:val="Bullet_List1"/>
    <w:basedOn w:val="Normal"/>
    <w:qFormat/>
    <w:rsid w:val="00da4c2a"/>
    <w:pPr>
      <w:overflowPunct w:val="false"/>
      <w:spacing w:before="60" w:after="60"/>
      <w:jc w:val="both"/>
      <w:textAlignment w:val="auto"/>
    </w:pPr>
    <w:rPr>
      <w:rFonts w:ascii="Arial Narrow" w:hAnsi="Arial Narrow"/>
      <w:sz w:val="22"/>
    </w:rPr>
  </w:style>
  <w:style w:type="paragraph" w:styleId="TableText" w:customStyle="1">
    <w:name w:val="Table_Text"/>
    <w:basedOn w:val="Normal"/>
    <w:qFormat/>
    <w:rsid w:val="00da4c2a"/>
    <w:pPr>
      <w:tabs>
        <w:tab w:val="left" w:pos="1080" w:leader="none"/>
      </w:tabs>
      <w:overflowPunct w:val="false"/>
      <w:spacing w:before="60" w:after="60"/>
      <w:textAlignment w:val="auto"/>
    </w:pPr>
    <w:rPr>
      <w:rFonts w:ascii="Arial Narrow" w:hAnsi="Arial Narrow"/>
      <w:sz w:val="22"/>
    </w:rPr>
  </w:style>
  <w:style w:type="paragraph" w:styleId="Role" w:customStyle="1">
    <w:name w:val="Role"/>
    <w:basedOn w:val="Normal"/>
    <w:next w:val="Normal"/>
    <w:qFormat/>
    <w:rsid w:val="00052587"/>
    <w:pPr>
      <w:keepNext w:val="true"/>
      <w:overflowPunct w:val="false"/>
      <w:spacing w:before="0" w:after="120"/>
      <w:textAlignment w:val="auto"/>
    </w:pPr>
    <w:rPr>
      <w:rFonts w:ascii="Arial" w:hAnsi="Arial"/>
      <w:b/>
    </w:rPr>
  </w:style>
  <w:style w:type="paragraph" w:styleId="TableHead" w:customStyle="1">
    <w:name w:val="Table_Head"/>
    <w:basedOn w:val="Normal"/>
    <w:qFormat/>
    <w:rsid w:val="004c5775"/>
    <w:pPr>
      <w:tabs>
        <w:tab w:val="left" w:pos="1080" w:leader="none"/>
      </w:tabs>
      <w:overflowPunct w:val="false"/>
      <w:spacing w:before="120" w:after="120"/>
      <w:textAlignment w:val="auto"/>
    </w:pPr>
    <w:rPr>
      <w:rFonts w:ascii="Arial Narrow" w:hAnsi="Arial Narrow"/>
      <w:b/>
      <w:i/>
      <w:sz w:val="22"/>
    </w:rPr>
  </w:style>
  <w:style w:type="paragraph" w:styleId="Annotationtext">
    <w:name w:val="annotation text"/>
    <w:basedOn w:val="Normal"/>
    <w:link w:val="CommentTextChar"/>
    <w:semiHidden/>
    <w:qFormat/>
    <w:rsid w:val="00503332"/>
    <w:pPr>
      <w:overflowPunct w:val="false"/>
      <w:textAlignment w:val="auto"/>
    </w:pPr>
    <w:rPr>
      <w:rFonts w:ascii="Times New Roman" w:hAnsi="Times New Roman"/>
    </w:rPr>
  </w:style>
  <w:style w:type="paragraph" w:styleId="NormalBold" w:customStyle="1">
    <w:name w:val="Normal + Bold"/>
    <w:basedOn w:val="Normal"/>
    <w:qFormat/>
    <w:rsid w:val="00503332"/>
    <w:pPr>
      <w:overflowPunct w:val="false"/>
      <w:ind w:left="360" w:hanging="0"/>
      <w:jc w:val="both"/>
      <w:textAlignment w:val="auto"/>
    </w:pPr>
    <w:rPr>
      <w:rFonts w:ascii="Times New Roman" w:hAnsi="Times New Roman"/>
      <w:sz w:val="18"/>
      <w:szCs w:val="22"/>
      <w:lang w:eastAsia="ar-SA"/>
    </w:rPr>
  </w:style>
  <w:style w:type="paragraph" w:styleId="NormalWeb">
    <w:name w:val="Normal (Web)"/>
    <w:basedOn w:val="Normal"/>
    <w:link w:val="NormalWebChar"/>
    <w:uiPriority w:val="99"/>
    <w:qFormat/>
    <w:rsid w:val="00503332"/>
    <w:pPr>
      <w:overflowPunct w:val="false"/>
      <w:spacing w:beforeAutospacing="1" w:afterAutospacing="1"/>
      <w:textAlignment w:val="auto"/>
    </w:pPr>
    <w:rPr>
      <w:rFonts w:ascii="Times New Roman" w:hAnsi="Times New Roman"/>
      <w:sz w:val="24"/>
      <w:szCs w:val="24"/>
    </w:rPr>
  </w:style>
  <w:style w:type="paragraph" w:styleId="BodyText2">
    <w:name w:val="Body Text 2"/>
    <w:basedOn w:val="Normal"/>
    <w:link w:val="BodyText2Char"/>
    <w:uiPriority w:val="99"/>
    <w:semiHidden/>
    <w:unhideWhenUsed/>
    <w:qFormat/>
    <w:rsid w:val="00a236f6"/>
    <w:pPr>
      <w:spacing w:lineRule="auto" w:line="480" w:before="0" w:after="120"/>
    </w:pPr>
    <w:rPr/>
  </w:style>
  <w:style w:type="paragraph" w:styleId="RMHeading1" w:customStyle="1">
    <w:name w:val="RM Heading 1"/>
    <w:basedOn w:val="Normal"/>
    <w:qFormat/>
    <w:rsid w:val="00ff3edd"/>
    <w:pPr>
      <w:widowControl w:val="false"/>
      <w:overflowPunct w:val="false"/>
      <w:spacing w:before="0" w:after="56"/>
      <w:textAlignment w:val="auto"/>
    </w:pPr>
    <w:rPr>
      <w:rFonts w:ascii="Arial" w:hAnsi="Arial" w:cs="Arial"/>
      <w:b/>
      <w:bCs/>
      <w:sz w:val="22"/>
      <w:szCs w:val="22"/>
    </w:rPr>
  </w:style>
  <w:style w:type="paragraph" w:styleId="HTMLPreformatted">
    <w:name w:val="HTML Preformatted"/>
    <w:basedOn w:val="Normal"/>
    <w:link w:val="HTMLPreformattedChar"/>
    <w:uiPriority w:val="99"/>
    <w:semiHidden/>
    <w:unhideWhenUsed/>
    <w:qFormat/>
    <w:rsid w:val="00aa0aff"/>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overflowPunct w:val="false"/>
      <w:textAlignment w:val="auto"/>
    </w:pPr>
    <w:rPr>
      <w:rFonts w:ascii="Courier New" w:hAnsi="Courier New"/>
    </w:rPr>
  </w:style>
  <w:style w:type="paragraph" w:styleId="ListParagraph">
    <w:name w:val="List Paragraph"/>
    <w:basedOn w:val="Normal"/>
    <w:link w:val="ListParagraphChar"/>
    <w:uiPriority w:val="99"/>
    <w:qFormat/>
    <w:rsid w:val="00ac19bb"/>
    <w:pPr>
      <w:overflowPunct w:val="false"/>
      <w:spacing w:lineRule="auto" w:line="276" w:before="0" w:after="200"/>
      <w:ind w:left="720" w:hanging="0"/>
      <w:contextualSpacing/>
      <w:textAlignment w:val="auto"/>
    </w:pPr>
    <w:rPr>
      <w:rFonts w:ascii="Calibri" w:hAnsi="Calibri"/>
      <w:sz w:val="22"/>
      <w:szCs w:val="22"/>
    </w:rPr>
  </w:style>
  <w:style w:type="paragraph" w:styleId="M6115689389366479111gmailmsolistparagraph" w:customStyle="1">
    <w:name w:val="m_6115689389366479111gmail-msolistparagraph"/>
    <w:basedOn w:val="Normal"/>
    <w:qFormat/>
    <w:rsid w:val="00e2795b"/>
    <w:pPr>
      <w:overflowPunct w:val="false"/>
      <w:spacing w:beforeAutospacing="1" w:afterAutospacing="1"/>
      <w:textAlignment w:val="auto"/>
    </w:pPr>
    <w:rPr>
      <w:rFonts w:ascii="Times New Roman" w:hAnsi="Times New Roman"/>
      <w:sz w:val="24"/>
      <w:szCs w:val="24"/>
    </w:rPr>
  </w:style>
  <w:style w:type="paragraph" w:styleId="NoSpacing">
    <w:name w:val="No Spacing"/>
    <w:uiPriority w:val="1"/>
    <w:qFormat/>
    <w:rsid w:val="002705b4"/>
    <w:pPr>
      <w:widowControl/>
      <w:bidi w:val="0"/>
      <w:jc w:val="left"/>
    </w:pPr>
    <w:rPr>
      <w:rFonts w:ascii="Calibri" w:hAnsi="Calibri" w:eastAsia="Times New Roman" w:cs="Times New Roman"/>
      <w:color w:val="auto"/>
      <w:kern w:val="0"/>
      <w:sz w:val="22"/>
      <w:szCs w:val="22"/>
      <w:lang w:val="en-US" w:eastAsia="en-US" w:bidi="ar-SA"/>
    </w:rPr>
  </w:style>
  <w:style w:type="paragraph" w:styleId="Bullet" w:customStyle="1">
    <w:name w:val="Bullet"/>
    <w:basedOn w:val="Normal"/>
    <w:qFormat/>
    <w:rsid w:val="00117f15"/>
    <w:pPr>
      <w:overflowPunct w:val="false"/>
      <w:textAlignment w:val="auto"/>
    </w:pPr>
    <w:rPr>
      <w:rFonts w:ascii="Trebuchet MS" w:hAnsi="Trebuchet MS" w:eastAsia="MS Mincho"/>
      <w:sz w:val="22"/>
      <w:szCs w:val="24"/>
      <w:lang w:eastAsia="ja-JP"/>
    </w:rPr>
  </w:style>
  <w:style w:type="paragraph" w:styleId="Subtitle">
    <w:name w:val="Subtitle"/>
    <w:basedOn w:val="Normal"/>
    <w:next w:val="TextBody"/>
    <w:link w:val="SubtitleChar"/>
    <w:qFormat/>
    <w:rsid w:val="007715f2"/>
    <w:pPr>
      <w:suppressAutoHyphens w:val="true"/>
      <w:overflowPunct w:val="false"/>
      <w:jc w:val="center"/>
      <w:textAlignment w:val="auto"/>
    </w:pPr>
    <w:rPr>
      <w:rFonts w:ascii="Times New Roman" w:hAnsi="Times New Roman"/>
      <w:b/>
      <w:sz w:val="28"/>
      <w:lang w:eastAsia="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Toyota_Racing_Development" TargetMode="External"/><Relationship Id="rId3" Type="http://schemas.openxmlformats.org/officeDocument/2006/relationships/hyperlink" Target="http://products.herbalife.com/" TargetMode="External"/><Relationship Id="rId4" Type="http://schemas.openxmlformats.org/officeDocument/2006/relationships/hyperlink" Target="http://products.herbalife.com/" TargetMode="External"/><Relationship Id="rId5" Type="http://schemas.openxmlformats.org/officeDocument/2006/relationships/hyperlink" Target="http://products.herbalife.com/" TargetMode="External"/><Relationship Id="rId6" Type="http://schemas.openxmlformats.org/officeDocument/2006/relationships/hyperlink" Target="http://products.herbalife.com/"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7AC4A0-BF30-4E29-A750-1F73E5AFB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1700</TotalTime>
  <Application>LibreOffice/6.0.7.3$Linux_X86_64 LibreOffice_project/00m0$Build-3</Application>
  <Pages>7</Pages>
  <Words>2433</Words>
  <Characters>14075</Characters>
  <CharactersWithSpaces>16111</CharactersWithSpaces>
  <Paragraphs>337</Paragraphs>
  <Company>Satyam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2019-10-16T05:05:00Z</dcterms:created>
  <dc:creator>Sekhar</dc:creator>
  <dc:description/>
  <dc:language>en-IN</dc:language>
  <cp:lastModifiedBy/>
  <dcterms:modified xsi:type="dcterms:W3CDTF">2026-07-13T17:22:26Z</dcterms:modified>
  <cp:revision>379</cp:revision>
  <dc:subject/>
  <dc:title>Sekhar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Satyam</vt:lpwstr>
  </property>
  <property fmtid="{D5CDD505-2E9C-101B-9397-08002B2CF9AE}" pid="4" name="DLPManualFileClassification">
    <vt:lpwstr>{1A067545-A4E2-4FA1-8094-0D7902669705}</vt:lpwstr>
  </property>
  <property fmtid="{D5CDD505-2E9C-101B-9397-08002B2CF9AE}" pid="5" name="DLPManualFileClassificationLastModificationDate">
    <vt:lpwstr>1571910260</vt:lpwstr>
  </property>
  <property fmtid="{D5CDD505-2E9C-101B-9397-08002B2CF9AE}" pid="6" name="DLPManualFileClassificationLastModifiedBy">
    <vt:lpwstr>TECHMAHINDRA\SS00469517</vt:lpwstr>
  </property>
  <property fmtid="{D5CDD505-2E9C-101B-9397-08002B2CF9AE}" pid="7" name="DLPManualFileClassificationVersion">
    <vt:lpwstr>11.1.0.61</vt:lpwstr>
  </property>
  <property fmtid="{D5CDD505-2E9C-101B-9397-08002B2CF9AE}" pid="8" name="DocSecurity">
    <vt:i4>0</vt:i4>
  </property>
  <property fmtid="{D5CDD505-2E9C-101B-9397-08002B2CF9AE}" pid="9" name="GrammarlyDocumentId">
    <vt:lpwstr>9df3c0f8d87717a00714d700e5e12c2f07d248fa0d6fc5b6e6c3a3e292df9d51</vt:lpwstr>
  </property>
  <property fmtid="{D5CDD505-2E9C-101B-9397-08002B2CF9AE}" pid="10" name="HyperlinksChanged">
    <vt:bool>0</vt:bool>
  </property>
  <property fmtid="{D5CDD505-2E9C-101B-9397-08002B2CF9AE}" pid="11" name="LinksUpToDate">
    <vt:bool>0</vt:bool>
  </property>
  <property fmtid="{D5CDD505-2E9C-101B-9397-08002B2CF9AE}" pid="12" name="ScaleCrop">
    <vt:bool>0</vt:bool>
  </property>
  <property fmtid="{D5CDD505-2E9C-101B-9397-08002B2CF9AE}" pid="13" name="ShareDoc">
    <vt:bool>0</vt:bool>
  </property>
</Properties>
</file>