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50"/>
        <w:jc w:val="center"/>
        <w:rPr/>
      </w:pPr>
      <w:r>
        <w:rPr>
          <w:b/>
          <w:bCs/>
          <w:color w:val="1F4E79"/>
          <w:sz w:val="54"/>
          <w:szCs w:val="54"/>
        </w:rPr>
        <w:t>MAHENDRA NALI</w:t>
      </w:r>
    </w:p>
    <w:p>
      <w:pPr>
        <w:pStyle w:val="Normal"/>
        <w:spacing w:before="0" w:after="70"/>
        <w:jc w:val="center"/>
        <w:rPr/>
      </w:pPr>
      <w:r>
        <w:rPr>
          <w:b/>
          <w:bCs/>
          <w:color w:val="2E74B5"/>
          <w:sz w:val="24"/>
          <w:szCs w:val="24"/>
        </w:rPr>
        <w:t>Cloud Data engineer and Gen AI Developer</w:t>
      </w:r>
    </w:p>
    <w:p>
      <w:pPr>
        <w:pStyle w:val="Normal"/>
        <w:spacing w:before="0" w:after="160"/>
        <w:jc w:val="center"/>
        <w:rPr/>
      </w:pPr>
      <w:r>
        <w:rPr>
          <w:color w:val="555555"/>
          <w:sz w:val="19"/>
          <w:szCs w:val="19"/>
        </w:rPr>
        <w:t>+91-7842941607 • mahendratechai@gmail.com • Hyderabad / Bengaluru, India</w:t>
      </w:r>
    </w:p>
    <w:p>
      <w:pPr>
        <w:pStyle w:val="Normal"/>
        <w:pBdr>
          <w:bottom w:val="single" w:sz="8" w:space="2" w:color="2E74B5"/>
        </w:pBdr>
        <w:spacing w:before="280" w:after="80"/>
        <w:rPr>
          <w:b/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PROFESSIONAL SUMMARY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11+ years of production cloud data engineering experience — designing and delivering enterprise-scale pipelines, cloud migrations, and modern data platforms on AWS, Snowflake, and dbt across BFSI, utilities, logistics, and consulting domains.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Proven delivery across complex enterprise migrations: Palantir to AWS (Citibank – 30+ pipelines), on-premises DB2 to AWS Aurora (NextEra/FPL), and SQL Server to AWS S3 (CRST International) — with Airflow orchestration, PySpark at scale, and full CloudWatch observability built in from day one.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Expanding GenAI capability in production: built FinSight AI on AWS Bedrock (Titan embeddings → pgvector HNSW → Claude Sonnet, sub-3s latency, JWT-secured API Gateway) — bridging data platform depth with LLM-powered applications for regulated financial use cases.</w:t>
      </w:r>
    </w:p>
    <w:p>
      <w:pPr>
        <w:pStyle w:val="Normal"/>
        <w:pBdr>
          <w:bottom w:val="single" w:sz="8" w:space="2" w:color="2E74B5"/>
        </w:pBdr>
        <w:spacing w:before="280" w:after="80"/>
        <w:rPr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jc w:val="left"/>
        <w:tblInd w:w="0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CellMar>
          <w:top w:w="80" w:type="dxa"/>
          <w:left w:w="109" w:type="dxa"/>
          <w:bottom w:w="80" w:type="dxa"/>
          <w:right w:w="110" w:type="dxa"/>
        </w:tblCellMar>
        <w:tblLook w:val="04a0"/>
      </w:tblPr>
      <w:tblGrid>
        <w:gridCol w:w="1900"/>
        <w:gridCol w:w="7459"/>
      </w:tblGrid>
      <w:tr>
        <w:trPr/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color="auto" w:fill="EAF2FB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GenAI / LLM</w:t>
            </w:r>
          </w:p>
        </w:tc>
        <w:tc>
          <w:tcPr>
            <w:tcW w:w="74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RAG Architecture, LangChain, LangGraph, LlamaIndex, MCP (Model Context Protocol), Amazon Bedrock (Titan, Claude Sonnet), OpenAI GPT-4o, Embeddings &amp; Tokenization, pgvector (HNSW), FAISS, Chroma, Prompt Engineering, Structured Outputs, RAG Evaluation (RAGAS, TruLens), Agentic AI, Streamlit, FastAPI,Agemtic AI,Langgraph,Langsmith</w:t>
            </w:r>
          </w:p>
        </w:tc>
      </w:tr>
      <w:tr>
        <w:trPr/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color="auto" w:fill="EAF2FB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AWS Cloud</w:t>
            </w:r>
          </w:p>
        </w:tc>
        <w:tc>
          <w:tcPr>
            <w:tcW w:w="74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Bedrock, S3, Glue, Lambda, EMR, RDS (Aurora/PostgreSQL), Redshift, Athena, API Gateway, CloudWatch, SNS, DMS, AppFlow, ECR/ECS, VPC Endpoints, IAM, CloudFormation; Azure DevOps, Azure Blob Storage (fundamentals); GCP fundamentals</w:t>
            </w:r>
          </w:p>
        </w:tc>
      </w:tr>
      <w:tr>
        <w:trPr/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color="auto" w:fill="EAF2FB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Data Engineering</w:t>
            </w:r>
          </w:p>
        </w:tc>
        <w:tc>
          <w:tcPr>
            <w:tcW w:w="74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Apache Spark, PySpark, Scala, Hadoop, HDFS, Hive, Sqoop, Airflow, Prefect, Snowflake, dbt, Medallion Architecture (Bronze/Silver/Gold), Delta Lake, Kafka</w:t>
            </w:r>
          </w:p>
        </w:tc>
      </w:tr>
      <w:tr>
        <w:trPr/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color="auto" w:fill="EAF2FB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Programming</w:t>
            </w:r>
          </w:p>
        </w:tc>
        <w:tc>
          <w:tcPr>
            <w:tcW w:w="74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Python (Advanced), SQL, Java, Scala, Bash, HCL (Terraform), YAML</w:t>
            </w:r>
          </w:p>
        </w:tc>
      </w:tr>
      <w:tr>
        <w:trPr/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color="auto" w:fill="EAF2FB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DevOps / IaC</w:t>
            </w:r>
          </w:p>
        </w:tc>
        <w:tc>
          <w:tcPr>
            <w:tcW w:w="74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Terraform, GitHub Actions, Jenkins, Azure DevOps, Docker, Git, MLOps (model deployment, pipeline versioning, CI/CD for ML)</w:t>
            </w:r>
          </w:p>
        </w:tc>
      </w:tr>
      <w:tr>
        <w:trPr/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color="auto" w:fill="EAF2FB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Databases</w:t>
            </w:r>
          </w:p>
        </w:tc>
        <w:tc>
          <w:tcPr>
            <w:tcW w:w="74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 + pgvector, AWS RDS Aurora, Snowflake, Redshift, MySQL, Oracle, DB2</w:t>
            </w:r>
          </w:p>
        </w:tc>
      </w:tr>
      <w:tr>
        <w:trPr/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color="auto" w:fill="EAF2FB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Monitoring</w:t>
            </w:r>
          </w:p>
        </w:tc>
        <w:tc>
          <w:tcPr>
            <w:tcW w:w="74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  <w:insideH w:val="single" w:sz="2" w:space="0" w:color="DDDDDD"/>
              <w:insideV w:val="single" w:sz="2" w:space="0" w:color="DDDDDD"/>
            </w:tcBorders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AWS CloudWatch, SNS Alerting, Logging &amp; Observability Patterns, Grafana</w:t>
            </w:r>
          </w:p>
        </w:tc>
      </w:tr>
    </w:tbl>
    <w:p>
      <w:pPr>
        <w:pStyle w:val="Normal"/>
        <w:pBdr>
          <w:bottom w:val="single" w:sz="8" w:space="2" w:color="2E74B5"/>
        </w:pBdr>
        <w:spacing w:before="280" w:after="80"/>
        <w:rPr/>
      </w:pPr>
      <w:r>
        <w:rPr>
          <w:b/>
          <w:bCs/>
          <w:color w:val="1F4E79"/>
          <w:sz w:val="22"/>
          <w:szCs w:val="22"/>
        </w:rPr>
        <w:t>WORK EXPERIENCE</w:t>
      </w:r>
    </w:p>
    <w:p>
      <w:pPr>
        <w:pStyle w:val="Normal"/>
        <w:tabs>
          <w:tab w:val="right" w:pos="9360" w:leader="none"/>
        </w:tabs>
        <w:spacing w:before="160" w:after="30"/>
        <w:rPr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t>GenAI &amp; Cloud Solutions Developer</w:t>
      </w:r>
      <w:r>
        <w:rPr>
          <w:color w:val="555555"/>
          <w:sz w:val="18"/>
          <w:szCs w:val="18"/>
        </w:rPr>
        <w:t xml:space="preserve">  |  Sapient (Publicis Groupe)</w:t>
        <w:tab/>
        <w:t>Jul 2025-May26</w:t>
      </w:r>
    </w:p>
    <w:p>
      <w:pPr>
        <w:pStyle w:val="Normal"/>
        <w:tabs>
          <w:tab w:val="right" w:pos="9360" w:leader="none"/>
        </w:tabs>
        <w:spacing w:before="160" w:after="30"/>
        <w:rPr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t xml:space="preserve">Cloud Data Engineer and GenAI  Developer </w:t>
      </w:r>
      <w:r>
        <w:rPr>
          <w:color w:val="555555"/>
          <w:sz w:val="18"/>
          <w:szCs w:val="18"/>
        </w:rPr>
        <w:t>|  PWC Client via GK Pvt Ltd (</w:t>
      </w:r>
      <w:r>
        <w:rPr>
          <w:b/>
          <w:bCs/>
          <w:color w:val="555555"/>
          <w:sz w:val="18"/>
          <w:szCs w:val="18"/>
        </w:rPr>
        <w:t>Contract</w:t>
      </w:r>
      <w:r>
        <w:rPr>
          <w:color w:val="555555"/>
          <w:sz w:val="18"/>
          <w:szCs w:val="18"/>
        </w:rPr>
        <w:t>)</w:t>
        <w:tab/>
        <w:t>Aug 2024 – Jul 2025</w:t>
      </w:r>
    </w:p>
    <w:p>
      <w:pPr>
        <w:pStyle w:val="Normal"/>
        <w:tabs>
          <w:tab w:val="right" w:pos="9360" w:leader="none"/>
        </w:tabs>
        <w:spacing w:before="160" w:after="30"/>
        <w:rPr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t xml:space="preserve">GenAI </w:t>
      </w:r>
      <w:r>
        <w:rPr>
          <w:b/>
          <w:bCs/>
          <w:color w:val="1F4E79"/>
          <w:sz w:val="18"/>
          <w:szCs w:val="18"/>
        </w:rPr>
        <w:t>&amp;</w:t>
      </w:r>
      <w:r>
        <w:rPr>
          <w:b/>
          <w:bCs/>
          <w:color w:val="1F4E79"/>
          <w:sz w:val="18"/>
          <w:szCs w:val="18"/>
        </w:rPr>
        <w:t xml:space="preserve"> Data Engineer  – Citibank</w:t>
      </w:r>
      <w:r>
        <w:rPr>
          <w:color w:val="555555"/>
          <w:sz w:val="18"/>
          <w:szCs w:val="18"/>
        </w:rPr>
        <w:t xml:space="preserve"> |  Newt Global Pvt Ltd (</w:t>
      </w:r>
      <w:r>
        <w:rPr>
          <w:b/>
          <w:bCs/>
          <w:color w:val="555555"/>
          <w:sz w:val="18"/>
          <w:szCs w:val="18"/>
        </w:rPr>
        <w:t>Contract</w:t>
      </w:r>
      <w:r>
        <w:rPr>
          <w:color w:val="555555"/>
          <w:sz w:val="18"/>
          <w:szCs w:val="18"/>
        </w:rPr>
        <w:t>)</w:t>
        <w:tab/>
        <w:t xml:space="preserve">Jun 2023 –July2024 </w:t>
      </w:r>
    </w:p>
    <w:p>
      <w:pPr>
        <w:pStyle w:val="Normal"/>
        <w:tabs>
          <w:tab w:val="right" w:pos="9360" w:leader="none"/>
        </w:tabs>
        <w:spacing w:before="160" w:after="30"/>
        <w:rPr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t>Cloud Data Engineer – NextEra Energy / FPL</w:t>
      </w:r>
      <w:r>
        <w:rPr>
          <w:color w:val="555555"/>
          <w:sz w:val="18"/>
          <w:szCs w:val="18"/>
        </w:rPr>
        <w:t xml:space="preserve"> | IBM India Pvt Ltd</w:t>
        <w:tab/>
        <w:t>May 2021 – Mar 2023</w:t>
      </w:r>
    </w:p>
    <w:p>
      <w:pPr>
        <w:pStyle w:val="Normal"/>
        <w:tabs>
          <w:tab w:val="right" w:pos="9360" w:leader="none"/>
        </w:tabs>
        <w:spacing w:before="160" w:after="30"/>
        <w:rPr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t>Senior Analyst – Big Data &amp; Cloud</w:t>
      </w:r>
      <w:r>
        <w:rPr>
          <w:color w:val="555555"/>
          <w:sz w:val="18"/>
          <w:szCs w:val="18"/>
        </w:rPr>
        <w:t xml:space="preserve"> | Tech Mahindra Pvt Ltd</w:t>
        <w:tab/>
        <w:t>Aug 2018 – May 2021</w:t>
      </w:r>
    </w:p>
    <w:p>
      <w:pPr>
        <w:pStyle w:val="Normal"/>
        <w:tabs>
          <w:tab w:val="right" w:pos="9360" w:leader="none"/>
        </w:tabs>
        <w:spacing w:before="160" w:after="30"/>
        <w:rPr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t>Career Break</w:t>
      </w:r>
      <w:r>
        <w:rPr>
          <w:color w:val="555555"/>
          <w:sz w:val="18"/>
          <w:szCs w:val="18"/>
        </w:rPr>
        <w:tab/>
        <w:t>Feb 2017 – Aug 2018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color w:val="555555"/>
          <w:sz w:val="18"/>
          <w:szCs w:val="18"/>
        </w:rPr>
        <w:t>Personal development period; pursued civil services examination preparation before returning to the technology sector.</w:t>
      </w:r>
    </w:p>
    <w:p>
      <w:pPr>
        <w:pStyle w:val="Normal"/>
        <w:tabs>
          <w:tab w:val="right" w:pos="9360" w:leader="none"/>
        </w:tabs>
        <w:spacing w:before="160" w:after="30"/>
        <w:rPr>
          <w:sz w:val="18"/>
          <w:szCs w:val="18"/>
        </w:rPr>
      </w:pPr>
      <w:r>
        <w:rPr>
          <w:b/>
          <w:bCs/>
          <w:color w:val="1F4E79"/>
          <w:sz w:val="18"/>
          <w:szCs w:val="18"/>
        </w:rPr>
        <w:t>Big Data Developer – FedEx, British Airways</w:t>
      </w:r>
      <w:r>
        <w:rPr>
          <w:color w:val="555555"/>
          <w:sz w:val="18"/>
          <w:szCs w:val="18"/>
        </w:rPr>
        <w:t xml:space="preserve">  |  Accenture</w:t>
        <w:tab/>
        <w:t>Jul 2015 – Feb 2017</w:t>
      </w:r>
    </w:p>
    <w:p>
      <w:pPr>
        <w:pStyle w:val="Normal"/>
        <w:pBdr>
          <w:bottom w:val="single" w:sz="8" w:space="2" w:color="2E74B5"/>
        </w:pBdr>
        <w:spacing w:before="280" w:after="80"/>
        <w:rPr/>
      </w:pPr>
      <w:r>
        <w:rPr>
          <w:b/>
          <w:bCs/>
          <w:color w:val="1F4E79"/>
          <w:sz w:val="22"/>
          <w:szCs w:val="22"/>
        </w:rPr>
        <w:t>KEY PROJECTS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2"/>
          <w:szCs w:val="22"/>
        </w:rPr>
        <w:t>PROJECT 1: FinSight AI – Enterprise RAG Platform for Financial Intelligence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70" w:type="dxa"/>
          <w:left w:w="99" w:type="dxa"/>
          <w:bottom w:w="70" w:type="dxa"/>
          <w:right w:w="100" w:type="dxa"/>
        </w:tblCellMar>
        <w:tblLook w:val="04a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Role: </w:t>
            </w:r>
            <w:r>
              <w:rPr>
                <w:sz w:val="18"/>
                <w:szCs w:val="18"/>
              </w:rPr>
              <w:t>GenAI Solutions Developer │ Sapient (Publicis Groupe)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Duration: </w:t>
            </w:r>
            <w:r>
              <w:rPr>
                <w:sz w:val="18"/>
                <w:szCs w:val="18"/>
              </w:rPr>
              <w:t>July 2025 – June 2026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Tech Stack: </w:t>
            </w:r>
            <w:r>
              <w:rPr>
                <w:sz w:val="18"/>
                <w:szCs w:val="18"/>
              </w:rPr>
              <w:t>AWS (Lambda, S3, RDS/PostgreSQL, API Gateway, Bedrock, Glue, CloudWatch), Terraform IaC, LangChain, LlamaIndex, pgvector (HNSW), FastAPI, Apache Airflow, Python, Docker, SNS, Agentic AI,MCP servers</w:t>
            </w:r>
          </w:p>
        </w:tc>
      </w:tr>
    </w:tbl>
    <w:p>
      <w:pPr>
        <w:pStyle w:val="Normal"/>
        <w:spacing w:before="100" w:after="30"/>
        <w:rPr/>
      </w:pPr>
      <w:r>
        <w:rPr>
          <w:b/>
          <w:bCs/>
          <w:color w:val="1F4E79"/>
        </w:rPr>
        <w:t>Project Highlights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Built a production-grade RAG platform</w:t>
      </w:r>
      <w:r>
        <w:rPr>
          <w:sz w:val="18"/>
          <w:szCs w:val="18"/>
        </w:rPr>
        <w:t xml:space="preserve"> on AWS Bedrock enabling institutional analysts to query SEC EDGAR financial filings in natural language, generating LLM answers with inline citations and eliminating hours of manual document review per cycle.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Designed end-to-end serverless architecture:</w:t>
      </w:r>
      <w:r>
        <w:rPr>
          <w:sz w:val="18"/>
          <w:szCs w:val="18"/>
        </w:rPr>
        <w:t xml:space="preserve"> S3 → AWS Glue ingestion → Bedrock Titan Embeddings → pgvector (HNSW) similarity search → Amazon Bedrock Claude Sonnet answer synthesis → API Gateway REST exposure — fully Terraform-provisioned across dev/staging/prod.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Engineered Airflow DAGs orchestrating 512-token chunking → Titan embedding generation → pgvector upsert</w:t>
      </w:r>
      <w:r>
        <w:rPr>
          <w:sz w:val="18"/>
          <w:szCs w:val="18"/>
        </w:rPr>
        <w:t xml:space="preserve"> with idempotency guards and CDC-style watermarking to detect new SEC filings — applying the same SLA alerting, retry logic, and dependency management used across 200+ production ETL pipelines to a RAG ingestion context.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Achieved sub-3-second end-to-end query latency</w:t>
      </w:r>
      <w:r>
        <w:rPr>
          <w:sz w:val="18"/>
          <w:szCs w:val="18"/>
        </w:rPr>
        <w:t xml:space="preserve"> (embedding + HNSW vector retrieval + LLM synthesis) with HNSW approximate nearest neighbor indexing on pgvector for fast similarity search at scale.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Built production REST API</w:t>
      </w:r>
      <w:r>
        <w:rPr>
          <w:sz w:val="18"/>
          <w:szCs w:val="18"/>
        </w:rPr>
        <w:t xml:space="preserve"> via AWS API Gateway with JWT authentication, rate limiting (100 burst / 50 RPS), CORS, and request validation — exposing the RAG engine as a secure, enterprise-grade API.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Provisioned 100% of GenAI infrastructure via Terraform IaC</w:t>
      </w:r>
      <w:r>
        <w:rPr>
          <w:sz w:val="18"/>
          <w:szCs w:val="18"/>
        </w:rPr>
        <w:t xml:space="preserve"> across 7 modular configs (networking, Bedrock, pgvector, API Gateway, IAM, monitoring, storage) — applying the same infrastructure-as-code discipline used for Citibank’s 30-pipeline AWS migration to a production RAG platform with clean dev/staging/prod environment promotion.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Established full LLM pipeline observability via CloudWatch:</w:t>
      </w:r>
      <w:r>
        <w:rPr>
          <w:sz w:val="18"/>
          <w:szCs w:val="18"/>
        </w:rPr>
        <w:t xml:space="preserve"> 9 proactive alarms on Lambda error rates, embedding latency (p95/p99), RDS connection pool, and API 4xx/5xx — carrying forward the same SNS-wired alerting strategy built for FPL’s production ETL environment into the GenAI stack.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Engineered Bedrock Claude Sonnet prompts</w:t>
      </w:r>
      <w:r>
        <w:rPr>
          <w:sz w:val="18"/>
          <w:szCs w:val="18"/>
        </w:rPr>
        <w:t xml:space="preserve"> with citation enforcement, hallucination suppression instructions, and financial accuracy guardrails — critical for a regulated financial intelligence use case.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Optimised VPC networking</w:t>
      </w:r>
      <w:r>
        <w:rPr>
          <w:sz w:val="18"/>
          <w:szCs w:val="18"/>
        </w:rPr>
        <w:t xml:space="preserve"> using AWS VPC Endpoints for S3 and Bedrock in place of NAT Gateway, saving $32/month in data transfer costs while keeping all traffic private within the VPC.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2"/>
          <w:szCs w:val="22"/>
        </w:rPr>
        <w:t>PROJECT 2: Athenix – Cloud-Native ETL/ELT Data Platform (PWC Client)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70" w:type="dxa"/>
          <w:left w:w="99" w:type="dxa"/>
          <w:bottom w:w="70" w:type="dxa"/>
          <w:right w:w="100" w:type="dxa"/>
        </w:tblCellMar>
        <w:tblLook w:val="04a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Role: Cloud Data with </w:t>
            </w:r>
            <w:r>
              <w:rPr>
                <w:b/>
                <w:bCs/>
                <w:sz w:val="18"/>
                <w:szCs w:val="18"/>
              </w:rPr>
              <w:t>Gen AI</w:t>
            </w:r>
            <w:r>
              <w:rPr>
                <w:sz w:val="18"/>
                <w:szCs w:val="18"/>
              </w:rPr>
              <w:t>│ PWC via GK Pvt LTD(Contract)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Duration: </w:t>
            </w:r>
            <w:r>
              <w:rPr>
                <w:sz w:val="18"/>
                <w:szCs w:val="18"/>
              </w:rPr>
              <w:t>August 2024 – Jan 2025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Tech Stack: </w:t>
            </w:r>
            <w:r>
              <w:rPr>
                <w:b/>
                <w:bCs/>
                <w:color w:val="2F4F4F"/>
                <w:sz w:val="18"/>
                <w:szCs w:val="18"/>
              </w:rPr>
              <w:t xml:space="preserve">Ai, </w:t>
            </w:r>
            <w:r>
              <w:rPr>
                <w:color w:val="2F4F4F"/>
                <w:sz w:val="18"/>
                <w:szCs w:val="18"/>
              </w:rPr>
              <w:t xml:space="preserve">AWS (Glue, AppFlow, S3, RDS, DMS), Snowflake, dbt, </w:t>
            </w:r>
            <w:r>
              <w:rPr>
                <w:color w:val="2F4F4F"/>
                <w:sz w:val="18"/>
                <w:szCs w:val="18"/>
              </w:rPr>
              <w:t xml:space="preserve">Langchain, Langgraph, </w:t>
            </w:r>
            <w:r>
              <w:rPr>
                <w:color w:val="2F4F4F"/>
                <w:sz w:val="18"/>
                <w:szCs w:val="18"/>
              </w:rPr>
              <w:t>Apache Airflow, Prefect, PySpark, Python, SQL, GitHub CI/CD, Medallion Architecture</w:t>
            </w:r>
          </w:p>
        </w:tc>
      </w:tr>
    </w:tbl>
    <w:p>
      <w:pPr>
        <w:pStyle w:val="Normal"/>
        <w:spacing w:before="100" w:after="30"/>
        <w:rPr/>
      </w:pPr>
      <w:r>
        <w:rPr>
          <w:b/>
          <w:bCs/>
          <w:color w:val="1F4E79"/>
        </w:rPr>
        <w:t>Project Highlights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Designed and implemented a cloud-native ETL/ELT framework</w:t>
      </w:r>
      <w:r>
        <w:rPr>
          <w:sz w:val="18"/>
          <w:szCs w:val="18"/>
        </w:rPr>
        <w:t xml:space="preserve"> ingesting data from ServiceNow, Salesforce, JDE ERP, and Oracle EssBase into AWS S3 and Snowflake with full source-to-consumption lineage across 12 source systems.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Adopted Medallion Architecture (Bronze/Silver/Gold)</w:t>
      </w:r>
      <w:r>
        <w:rPr>
          <w:sz w:val="18"/>
          <w:szCs w:val="18"/>
        </w:rPr>
        <w:t xml:space="preserve"> on Snowflake with dbt as the transformation layer — delivering clear data quality tiers, incremental processing, and full lineage tracking across all pipeline stages.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Developed 50+ dbt models</w:t>
      </w:r>
      <w:r>
        <w:rPr>
          <w:sz w:val="18"/>
          <w:szCs w:val="18"/>
        </w:rPr>
        <w:t xml:space="preserve"> with incremental and snapshot materializations for CDC, SCD Type 2 handling, and business rule enforcement; automated dbt tests enforced data quality gates at every transformation layer.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Created custom Jinja macros</w:t>
      </w:r>
      <w:r>
        <w:rPr>
          <w:sz w:val="18"/>
          <w:szCs w:val="18"/>
        </w:rPr>
        <w:t xml:space="preserve"> in dbt to standardise null handling, type casting, and audit column generation across all source systems — improving code reusability by 40% and enforcing consistent data quality standards.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Optimised Snowflake cluster configurations, materialized views, and clustering keys</w:t>
      </w:r>
      <w:r>
        <w:rPr>
          <w:sz w:val="18"/>
          <w:szCs w:val="18"/>
        </w:rPr>
        <w:t xml:space="preserve"> improving average analytical query performance by 60% and reducing credit consumption through intelligent result caching.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Orchestrated 200+ daily transformation jobs</w:t>
      </w:r>
      <w:r>
        <w:rPr>
          <w:sz w:val="18"/>
          <w:szCs w:val="18"/>
        </w:rPr>
        <w:t xml:space="preserve"> using Airflow DAGs with SLA alerting, retry logic, and dependency management — the same orchestration patterns later applied to RAG ingestion pipelines (chunking → embedding → vector upsert) in FinSight AI.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Leveraged PySpark distributed processing patterns</w:t>
      </w:r>
      <w:r>
        <w:rPr>
          <w:sz w:val="18"/>
          <w:szCs w:val="18"/>
        </w:rPr>
        <w:t xml:space="preserve"> — partition-aware batching, pushdown predicates, predicate pushdown — to parallelise large-scale document chunking and Bedrock Titan embedding generation across multi-million token corpora, reducing Glue job execution time by 35%.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Implemented GitHub Actions CI/CD pipelines</w:t>
      </w:r>
      <w:r>
        <w:rPr>
          <w:sz w:val="18"/>
          <w:szCs w:val="18"/>
        </w:rPr>
        <w:t xml:space="preserve"> for automated dbt testing and Glue job deployments across dev, staging, and production environments with environment-specific parameter injection.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2"/>
          <w:szCs w:val="22"/>
        </w:rPr>
        <w:t>PROJECT 3: Palantir to AWS Migration – Citibank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70" w:type="dxa"/>
          <w:left w:w="99" w:type="dxa"/>
          <w:bottom w:w="70" w:type="dxa"/>
          <w:right w:w="100" w:type="dxa"/>
        </w:tblCellMar>
        <w:tblLook w:val="04a0"/>
      </w:tblPr>
      <w:tblGrid>
        <w:gridCol w:w="3429"/>
        <w:gridCol w:w="5930"/>
      </w:tblGrid>
      <w:tr>
        <w:trPr/>
        <w:tc>
          <w:tcPr>
            <w:tcW w:w="34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Role: Gen AI  developer</w:t>
            </w:r>
            <w:r>
              <w:rPr>
                <w:sz w:val="18"/>
                <w:szCs w:val="18"/>
              </w:rPr>
              <w:t>│ Newt Global (Contract)</w:t>
            </w:r>
          </w:p>
        </w:tc>
        <w:tc>
          <w:tcPr>
            <w:tcW w:w="5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Duration: </w:t>
            </w:r>
            <w:r>
              <w:rPr>
                <w:sz w:val="18"/>
                <w:szCs w:val="18"/>
              </w:rPr>
              <w:t>July 2023 – Aug 2024</w:t>
            </w:r>
          </w:p>
        </w:tc>
      </w:tr>
      <w:tr>
        <w:trPr/>
        <w:tc>
          <w:tcPr>
            <w:tcW w:w="34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Client: </w:t>
            </w:r>
            <w:r>
              <w:rPr>
                <w:sz w:val="18"/>
                <w:szCs w:val="18"/>
              </w:rPr>
              <w:t>Citibank</w:t>
            </w:r>
          </w:p>
        </w:tc>
        <w:tc>
          <w:tcPr>
            <w:tcW w:w="5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Tech Stack: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Ai, </w:t>
            </w:r>
            <w:r>
              <w:rPr>
                <w:sz w:val="18"/>
                <w:szCs w:val="18"/>
              </w:rPr>
              <w:t xml:space="preserve">AWS (S3, Glue, Lambda, CloudWatch, Athena, Aurora, CloudFormation,Bedrock,lambda),Python,LLM, </w:t>
            </w:r>
            <w:bookmarkStart w:id="0" w:name="__DdeLink__287_3936845016"/>
            <w:r>
              <w:rPr>
                <w:sz w:val="18"/>
                <w:szCs w:val="18"/>
              </w:rPr>
              <w:t>Langchain, Langgraph</w:t>
            </w:r>
            <w:bookmarkEnd w:id="0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Azure DevOps CI/CD, SNS</w:t>
            </w:r>
          </w:p>
        </w:tc>
      </w:tr>
    </w:tbl>
    <w:p>
      <w:pPr>
        <w:pStyle w:val="Normal"/>
        <w:spacing w:before="100" w:after="30"/>
        <w:rPr/>
      </w:pPr>
      <w:r>
        <w:rPr>
          <w:b/>
          <w:bCs/>
          <w:color w:val="1F4E79"/>
        </w:rPr>
        <w:t>Project Highlights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Led migration of 30+ Palantir Foundry pipelines to AWS</w:t>
      </w:r>
      <w:r>
        <w:rPr>
          <w:sz w:val="18"/>
          <w:szCs w:val="18"/>
        </w:rPr>
        <w:t xml:space="preserve"> — reverse-engineering proprietary Transform logic into AWS Glue PySpark jobs with equivalent functionality, access controls, and audit logging.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Built Azure DevOps CI/CD pipelines</w:t>
      </w:r>
      <w:r>
        <w:rPr>
          <w:sz w:val="18"/>
          <w:szCs w:val="18"/>
        </w:rPr>
        <w:t xml:space="preserve"> with multi-stage gates (lint → unit test → integration test → deploy) and SNS notifications, reducing deployment cycle time from days to hours.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Applied schema evolution discipline to LLM integration:</w:t>
      </w:r>
      <w:r>
        <w:rPr>
          <w:sz w:val="18"/>
          <w:szCs w:val="18"/>
        </w:rPr>
        <w:t xml:space="preserve"> versioned prompt templates and abstracted embedding model selection (Bedrock Titan / Cohere) to allow hot-swap without pipeline rewrites — extending the same Glue DynamicFrame schema evolution and partition pruning patterns used in the Palantir-to-AWS migration.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Developed AWS CloudFormation templates</w:t>
      </w:r>
      <w:r>
        <w:rPr>
          <w:sz w:val="18"/>
          <w:szCs w:val="18"/>
        </w:rPr>
        <w:t xml:space="preserve"> for reproducible, version-controlled infrastructure provisioning across all migration environments.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Built retrieval quality validation scripts</w:t>
      </w:r>
      <w:r>
        <w:rPr>
          <w:sz w:val="18"/>
          <w:szCs w:val="18"/>
        </w:rPr>
        <w:t xml:space="preserve"> comparing vector search recall against ground-truth answer sets before cutover — applying the same reconciliation discipline (row counts, checksums, metric aggregates) used to validate 30+ Palantir-to-AWS pipelines to RAG output evaluation, ensuring zero data loss and functional parity.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2"/>
          <w:szCs w:val="22"/>
        </w:rPr>
        <w:t>PROJECT 4: FPL – Cloud Data Platform (NextEra Energy / Florida Power &amp; Light)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70" w:type="dxa"/>
          <w:left w:w="99" w:type="dxa"/>
          <w:bottom w:w="70" w:type="dxa"/>
          <w:right w:w="100" w:type="dxa"/>
        </w:tblCellMar>
        <w:tblLook w:val="04a0"/>
      </w:tblPr>
      <w:tblGrid>
        <w:gridCol w:w="3753"/>
        <w:gridCol w:w="5606"/>
      </w:tblGrid>
      <w:tr>
        <w:trPr/>
        <w:tc>
          <w:tcPr>
            <w:tcW w:w="3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Role: </w:t>
            </w:r>
            <w:r>
              <w:rPr>
                <w:sz w:val="18"/>
                <w:szCs w:val="18"/>
              </w:rPr>
              <w:t>Cloud Data Engineer │ IBM India</w:t>
            </w:r>
          </w:p>
        </w:tc>
        <w:tc>
          <w:tcPr>
            <w:tcW w:w="56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Duration: </w:t>
            </w:r>
            <w:r>
              <w:rPr>
                <w:sz w:val="18"/>
                <w:szCs w:val="18"/>
              </w:rPr>
              <w:t>May 2021 – March 2023</w:t>
            </w:r>
          </w:p>
        </w:tc>
      </w:tr>
      <w:tr>
        <w:trPr/>
        <w:tc>
          <w:tcPr>
            <w:tcW w:w="3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Client: </w:t>
            </w:r>
            <w:r>
              <w:rPr>
                <w:sz w:val="18"/>
                <w:szCs w:val="18"/>
              </w:rPr>
              <w:t>NextEra Energy (FPL)</w:t>
            </w:r>
          </w:p>
        </w:tc>
        <w:tc>
          <w:tcPr>
            <w:tcW w:w="56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Tech Stack:</w:t>
            </w:r>
            <w:r>
              <w:rPr>
                <w:b/>
                <w:bCs/>
                <w:color w:val="2F4F4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F4F4F"/>
                <w:sz w:val="18"/>
                <w:szCs w:val="18"/>
              </w:rPr>
              <w:t xml:space="preserve">Ai, </w:t>
            </w:r>
            <w:r>
              <w:rPr>
                <w:color w:val="2F4F4F"/>
                <w:sz w:val="18"/>
                <w:szCs w:val="18"/>
              </w:rPr>
              <w:t>AWS (Aurora, Glue, Lambda, ECR/ECS, S3, CloudWatch), PySpark, Python, Jenkins CI/CD, Docker, SNS</w:t>
            </w:r>
          </w:p>
        </w:tc>
      </w:tr>
    </w:tbl>
    <w:p>
      <w:pPr>
        <w:pStyle w:val="Normal"/>
        <w:spacing w:before="100" w:after="30"/>
        <w:rPr/>
      </w:pPr>
      <w:r>
        <w:rPr>
          <w:b/>
          <w:bCs/>
          <w:color w:val="1F4E79"/>
        </w:rPr>
        <w:t>Project Highlights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Executed end-to-end migration of on-premises IBM DB2 to AWS Aurora PostgreSQL + S3</w:t>
      </w:r>
      <w:r>
        <w:rPr>
          <w:sz w:val="18"/>
          <w:szCs w:val="18"/>
        </w:rPr>
        <w:t xml:space="preserve"> for one of the US’s largest electric utilities, covering meter data, grid operations, customer billing, and asset management.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Designed DB2-to-Aurora migration strategy:</w:t>
      </w:r>
      <w:r>
        <w:rPr>
          <w:sz w:val="18"/>
          <w:szCs w:val="18"/>
        </w:rPr>
        <w:t xml:space="preserve"> schema conversion, data type mapping, stored procedure re-engineering, and parallel run validation with automated reconciliation scripts.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Built ECR/ECS containerised microservice framework</w:t>
      </w:r>
      <w:r>
        <w:rPr>
          <w:sz w:val="18"/>
          <w:szCs w:val="18"/>
        </w:rPr>
        <w:t xml:space="preserve"> for bidirectional data sync between AWS Aurora and Adobe Marketing Cloud, enabling personalised customer communications from real-time billing data.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Deployed all ETL microservices via Jenkins CI/CD</w:t>
      </w:r>
      <w:r>
        <w:rPr>
          <w:sz w:val="18"/>
          <w:szCs w:val="18"/>
        </w:rPr>
        <w:t xml:space="preserve"> with Docker containerisation and ECS Fargate auto-scaling for elastic throughput during peak billing cycles.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Implemented SNS-based real-time alerting</w:t>
      </w:r>
      <w:r>
        <w:rPr>
          <w:sz w:val="18"/>
          <w:szCs w:val="18"/>
        </w:rPr>
        <w:t xml:space="preserve"> for pipeline failures, schema drift, and data volume anomalies, enabling proactive detection before business-critical reporting cycles.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2"/>
          <w:szCs w:val="22"/>
        </w:rPr>
        <w:t>PROJECT 5: CRST International – Transportation Data Platform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70" w:type="dxa"/>
          <w:left w:w="99" w:type="dxa"/>
          <w:bottom w:w="70" w:type="dxa"/>
          <w:right w:w="100" w:type="dxa"/>
        </w:tblCellMar>
        <w:tblLook w:val="04a0"/>
      </w:tblPr>
      <w:tblGrid>
        <w:gridCol w:w="3802"/>
        <w:gridCol w:w="5557"/>
      </w:tblGrid>
      <w:tr>
        <w:trPr/>
        <w:tc>
          <w:tcPr>
            <w:tcW w:w="3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Role: </w:t>
            </w:r>
            <w:r>
              <w:rPr>
                <w:sz w:val="18"/>
                <w:szCs w:val="18"/>
              </w:rPr>
              <w:t>Big Data &amp; Cloud Developer │ Tech Mahindra</w:t>
            </w:r>
          </w:p>
        </w:tc>
        <w:tc>
          <w:tcPr>
            <w:tcW w:w="55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Duration: </w:t>
            </w:r>
            <w:r>
              <w:rPr>
                <w:sz w:val="18"/>
                <w:szCs w:val="18"/>
              </w:rPr>
              <w:t>August 2018 – May 2021</w:t>
            </w:r>
          </w:p>
        </w:tc>
      </w:tr>
      <w:tr>
        <w:trPr/>
        <w:tc>
          <w:tcPr>
            <w:tcW w:w="3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Client: </w:t>
            </w:r>
            <w:r>
              <w:rPr>
                <w:sz w:val="18"/>
                <w:szCs w:val="18"/>
              </w:rPr>
              <w:t>CRST International (via Oracle India)</w:t>
            </w:r>
          </w:p>
        </w:tc>
        <w:tc>
          <w:tcPr>
            <w:tcW w:w="55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Tech Stack: </w:t>
            </w:r>
            <w:r>
              <w:rPr>
                <w:sz w:val="18"/>
                <w:szCs w:val="18"/>
              </w:rPr>
              <w:t>AWS (S3, EMR, DMS, RDS, Athena), Hadoop, Spark, PySpark, Python, SQL, BI Visualisation</w:t>
            </w:r>
          </w:p>
        </w:tc>
      </w:tr>
    </w:tbl>
    <w:p>
      <w:pPr>
        <w:pStyle w:val="Normal"/>
        <w:spacing w:before="100" w:after="30"/>
        <w:rPr/>
      </w:pPr>
      <w:r>
        <w:rPr>
          <w:b/>
          <w:bCs/>
          <w:color w:val="1F4E79"/>
        </w:rPr>
        <w:t>Project Highlights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Migrated operational data from on-premises SQL Server to AWS S3 data lake</w:t>
      </w:r>
      <w:r>
        <w:rPr>
          <w:sz w:val="18"/>
          <w:szCs w:val="18"/>
        </w:rPr>
        <w:t xml:space="preserve"> covering freight, routing, driver, and equipment datasets for a major US transportation company.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Implemented AWS DMS full-load + CDC replication</w:t>
      </w:r>
      <w:r>
        <w:rPr>
          <w:sz w:val="18"/>
          <w:szCs w:val="18"/>
        </w:rPr>
        <w:t xml:space="preserve"> from SQL Server to S3 and RDS with near-zero lag, schema change handling, and automated validation checkpoints.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Built EMR Spark pipelines</w:t>
      </w:r>
      <w:r>
        <w:rPr>
          <w:sz w:val="18"/>
          <w:szCs w:val="18"/>
        </w:rPr>
        <w:t xml:space="preserve"> processing GPS telemetry streaming events and batch freight data, delivering sub-5-minute data freshness for fleet operations dashboards.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Developed Athena SQL analytics layer</w:t>
      </w:r>
      <w:r>
        <w:rPr>
          <w:sz w:val="18"/>
          <w:szCs w:val="18"/>
        </w:rPr>
        <w:t xml:space="preserve"> over S3 data lake enabling business analysts to run ad-hoc queries on historical freight data without provisioning dedicated compute infrastructure.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Created BI visualisations</w:t>
      </w:r>
      <w:r>
        <w:rPr>
          <w:sz w:val="18"/>
          <w:szCs w:val="18"/>
        </w:rPr>
        <w:t xml:space="preserve"> for fleet management and route optimisation dashboards, surfacing real-time operational KPIs for dispatch and operations teams.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2"/>
          <w:szCs w:val="22"/>
        </w:rPr>
        <w:t>PROJECT 6: Accenture Freight &amp; Logistics Software (AFLS) – FedEx / British Airways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70" w:type="dxa"/>
          <w:left w:w="99" w:type="dxa"/>
          <w:bottom w:w="70" w:type="dxa"/>
          <w:right w:w="100" w:type="dxa"/>
        </w:tblCellMar>
        <w:tblLook w:val="04a0"/>
      </w:tblPr>
      <w:tblGrid>
        <w:gridCol w:w="3795"/>
        <w:gridCol w:w="5564"/>
      </w:tblGrid>
      <w:tr>
        <w:trPr/>
        <w:tc>
          <w:tcPr>
            <w:tcW w:w="37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Role: </w:t>
            </w:r>
            <w:r>
              <w:rPr>
                <w:sz w:val="18"/>
                <w:szCs w:val="18"/>
              </w:rPr>
              <w:t>Big Data Developer │ Accenture</w:t>
            </w:r>
          </w:p>
        </w:tc>
        <w:tc>
          <w:tcPr>
            <w:tcW w:w="55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Duration: </w:t>
            </w:r>
            <w:r>
              <w:rPr>
                <w:sz w:val="18"/>
                <w:szCs w:val="18"/>
              </w:rPr>
              <w:t>July 2015 – February 2017</w:t>
            </w:r>
          </w:p>
        </w:tc>
      </w:tr>
      <w:tr>
        <w:trPr/>
        <w:tc>
          <w:tcPr>
            <w:tcW w:w="37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Clients: </w:t>
            </w:r>
            <w:r>
              <w:rPr>
                <w:sz w:val="18"/>
                <w:szCs w:val="18"/>
              </w:rPr>
              <w:t>FedEx, British Airways</w:t>
            </w:r>
          </w:p>
        </w:tc>
        <w:tc>
          <w:tcPr>
            <w:tcW w:w="55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Tech Stack: </w:t>
            </w:r>
            <w:r>
              <w:rPr>
                <w:sz w:val="18"/>
                <w:szCs w:val="18"/>
              </w:rPr>
              <w:t>Apache Spark (Scala), Hadoop, HDFS, Hive, Sqoop, Oozie, Avro, Parquet</w:t>
            </w:r>
          </w:p>
        </w:tc>
      </w:tr>
    </w:tbl>
    <w:p>
      <w:pPr>
        <w:pStyle w:val="Normal"/>
        <w:spacing w:before="100" w:after="30"/>
        <w:rPr/>
      </w:pPr>
      <w:r>
        <w:rPr>
          <w:b/>
          <w:bCs/>
          <w:color w:val="1F4E79"/>
        </w:rPr>
        <w:t>Project Highlights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Developed 15+ Spark Scala applications</w:t>
      </w:r>
      <w:r>
        <w:rPr>
          <w:sz w:val="18"/>
          <w:szCs w:val="18"/>
        </w:rPr>
        <w:t xml:space="preserve"> migrating complex Oracle PL/SQL stored procedures to distributed Spark transformations, achieving 3–5x performance improvement through in-memory parallel processing.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Created Hive external tables in Avro and Parquet</w:t>
      </w:r>
      <w:r>
        <w:rPr>
          <w:sz w:val="18"/>
          <w:szCs w:val="18"/>
        </w:rPr>
        <w:t xml:space="preserve"> with partition pruning and bucketing strategies, achieving 50% improvement in analytical query performance across reporting workloads.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Built Sqoop import/export scripts</w:t>
      </w:r>
      <w:r>
        <w:rPr>
          <w:sz w:val="18"/>
          <w:szCs w:val="18"/>
        </w:rPr>
        <w:t xml:space="preserve"> for bidirectional data movement between Oracle/SQL Server and HDFS with incremental load strategies to minimise source system impact.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Implemented Oozie workflow coordinators</w:t>
      </w:r>
      <w:r>
        <w:rPr>
          <w:sz w:val="18"/>
          <w:szCs w:val="18"/>
        </w:rPr>
        <w:t xml:space="preserve"> for scheduling multi-step Hadoop job chains with SLA monitoring and failure notifications.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Processed high-volume shipment event data, cargo manifests, and billing records</w:t>
      </w:r>
      <w:r>
        <w:rPr>
          <w:sz w:val="18"/>
          <w:szCs w:val="18"/>
        </w:rPr>
        <w:t xml:space="preserve"> for FedEx and British Airways across distributed Hadoop clusters supporting real-time freight analytics.</w:t>
      </w:r>
    </w:p>
    <w:p>
      <w:pPr>
        <w:pStyle w:val="Normal"/>
        <w:pBdr>
          <w:bottom w:val="single" w:sz="8" w:space="2" w:color="2E74B5"/>
        </w:pBdr>
        <w:spacing w:before="280" w:after="80"/>
        <w:rPr/>
      </w:pPr>
      <w:r>
        <w:rPr>
          <w:b/>
          <w:bCs/>
          <w:color w:val="1F4E79"/>
          <w:sz w:val="22"/>
          <w:szCs w:val="22"/>
        </w:rPr>
        <w:t>EDUCATION &amp; CERTIFICATIONS</w:t>
      </w:r>
    </w:p>
    <w:p>
      <w:pPr>
        <w:pStyle w:val="Normal"/>
        <w:spacing w:before="80" w:after="40"/>
        <w:rPr/>
      </w:pPr>
      <w:r>
        <w:rPr>
          <w:b/>
          <w:bCs/>
        </w:rPr>
        <w:t>Bachelor of Engineering (B.E.) – Computer Science</w:t>
      </w:r>
      <w:r>
        <w:rPr>
          <w:color w:val="555555"/>
        </w:rPr>
        <w:t xml:space="preserve">  |  Vasavi College of Engineering, Osmania University |  2008–2012</w:t>
      </w:r>
    </w:p>
    <w:p>
      <w:pPr>
        <w:pStyle w:val="Normal"/>
        <w:spacing w:before="50" w:after="40"/>
        <w:rPr/>
      </w:pPr>
      <w:r>
        <w:rPr>
          <w:b/>
          <w:bCs/>
          <w:color w:val="1F4E79"/>
        </w:rPr>
        <w:t xml:space="preserve">In Progress: </w:t>
      </w:r>
      <w:r>
        <w:rPr/>
        <w:t>AWS Certified AI Practitioner (target: Q3 2026)  •  AWS Certified Data Engineer – Associate (target: Q4 2026)</w:t>
      </w:r>
    </w:p>
    <w:p>
      <w:pPr>
        <w:pStyle w:val="Normal"/>
        <w:spacing w:before="50" w:after="40"/>
        <w:rPr/>
      </w:pPr>
      <w:r>
        <w:rPr>
          <w:b/>
          <w:bCs/>
        </w:rPr>
        <w:t>Udacity GenAI Nanodegree</w:t>
      </w:r>
      <w:r>
        <w:rPr>
          <w:color w:val="555555"/>
        </w:rPr>
        <w:t xml:space="preserve"> |  Completed 2024  |  Projects: </w:t>
      </w:r>
      <w:r>
        <w:rPr/>
        <w:t>github.com/mahendralearnings</w:t>
      </w:r>
    </w:p>
    <w:p>
      <w:pPr>
        <w:pStyle w:val="Normal"/>
        <w:spacing w:before="40" w:after="40"/>
        <w:rPr/>
      </w:pPr>
      <w:r>
        <w:rPr>
          <w:b/>
          <w:bCs/>
          <w:color w:val="1F4E79"/>
        </w:rPr>
        <w:t xml:space="preserve">Open to: </w:t>
      </w: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>Generative AI Engineer  •  AI/ML Engineer  •  LLM Application Developer  •  Cloud AI Solutions Developer</w:t>
      </w:r>
    </w:p>
    <w:sectPr>
      <w:type w:val="nextPage"/>
      <w:pgSz w:w="12240" w:h="15840"/>
      <w:pgMar w:left="1080" w:right="1080" w:header="0" w:top="860" w:footer="0" w:bottom="86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480" w:hanging="280"/>
      </w:pPr>
      <w:rPr>
        <w:rFonts w:ascii="Symbol" w:hAnsi="Symbol" w:cs="Symbol" w:hint="default"/>
      </w:rPr>
    </w:lvl>
    <w:lvl w:ilvl="1">
      <w:start w:val="0"/>
      <w:numFmt w:val="none"/>
      <w:suff w:val="nothing"/>
      <w:lvlText w:val=""/>
      <w:lvlJc w:val="left"/>
      <w:pPr>
        <w:ind w:left="0" w:hanging="0"/>
      </w:pPr>
    </w:lvl>
    <w:lvl w:ilvl="2">
      <w:start w:val="0"/>
      <w:numFmt w:val="none"/>
      <w:suff w:val="nothing"/>
      <w:lvlText w:val=""/>
      <w:lvlJc w:val="left"/>
      <w:pPr>
        <w:ind w:left="0" w:hanging="0"/>
      </w:pPr>
    </w:lvl>
    <w:lvl w:ilvl="3">
      <w:start w:val="0"/>
      <w:numFmt w:val="none"/>
      <w:suff w:val="nothing"/>
      <w:lvlText w:val=""/>
      <w:lvlJc w:val="left"/>
      <w:pPr>
        <w:ind w:left="0" w:hanging="0"/>
      </w:pPr>
    </w:lvl>
    <w:lvl w:ilvl="4">
      <w:start w:val="0"/>
      <w:numFmt w:val="none"/>
      <w:suff w:val="nothing"/>
      <w:lvlText w:val=""/>
      <w:lvlJc w:val="left"/>
      <w:pPr>
        <w:ind w:left="0" w:hanging="0"/>
      </w:pPr>
    </w:lvl>
    <w:lvl w:ilvl="5">
      <w:start w:val="0"/>
      <w:numFmt w:val="none"/>
      <w:suff w:val="nothing"/>
      <w:lvlText w:val=""/>
      <w:lvlJc w:val="left"/>
      <w:pPr>
        <w:ind w:left="0" w:hanging="0"/>
      </w:pPr>
    </w:lvl>
    <w:lvl w:ilvl="6">
      <w:start w:val="0"/>
      <w:numFmt w:val="none"/>
      <w:suff w:val="nothing"/>
      <w:lvlText w:val=""/>
      <w:lvlJc w:val="left"/>
      <w:pPr>
        <w:ind w:left="0" w:hanging="0"/>
      </w:pPr>
    </w:lvl>
    <w:lvl w:ilvl="7">
      <w:start w:val="0"/>
      <w:numFmt w:val="none"/>
      <w:suff w:val="nothing"/>
      <w:lvlText w:val=""/>
      <w:lvlJc w:val="left"/>
      <w:pPr>
        <w:ind w:left="0" w:hanging="0"/>
      </w:pPr>
    </w:lvl>
    <w:lvl w:ilvl="8">
      <w:start w:val="0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basedOn w:val="Normal"/>
    <w:uiPriority w:val="9"/>
    <w:qFormat/>
    <w:pPr>
      <w:widowControl/>
      <w:bidi w:val="0"/>
      <w:jc w:val="left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widowControl/>
      <w:bidi w:val="0"/>
      <w:jc w:val="left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widowControl/>
      <w:bidi w:val="0"/>
      <w:jc w:val="left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widowControl/>
      <w:bidi w:val="0"/>
      <w:jc w:val="left"/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widowControl/>
      <w:bidi w:val="0"/>
      <w:jc w:val="left"/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widowControl/>
      <w:bidi w:val="0"/>
      <w:jc w:val="left"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widowControl/>
      <w:bidi w:val="0"/>
      <w:jc w:val="left"/>
    </w:pPr>
    <w:rPr>
      <w:sz w:val="56"/>
      <w:szCs w:val="56"/>
    </w:rPr>
  </w:style>
  <w:style w:type="paragraph" w:styleId="Strong1" w:customStyle="1">
    <w:name w:val="Strong1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en-IN" w:bidi="ar-SA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widowControl/>
      <w:bidi w:val="0"/>
      <w:jc w:val="left"/>
    </w:pPr>
    <w:rPr/>
  </w:style>
  <w:style w:type="paragraph" w:styleId="Endnote">
    <w:name w:val="Endnote Text"/>
    <w:basedOn w:val="Normal"/>
    <w:link w:val="EndnoteTextChar"/>
    <w:uiPriority w:val="99"/>
    <w:semiHidden/>
    <w:unhideWhenUsed/>
    <w:pPr>
      <w:widowControl/>
      <w:bidi w:val="0"/>
      <w:jc w:val="lef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LibreOffice/6.0.7.3$Linux_X86_64 LibreOffice_project/00m0$Build-3</Application>
  <Pages>4</Pages>
  <Words>1783</Words>
  <Characters>11304</Characters>
  <CharactersWithSpaces>13001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2026-06-28T09:54:00Z</dcterms:created>
  <dc:creator>Un-named</dc:creator>
  <dc:description/>
  <dc:language>en-IN</dc:language>
  <cp:lastModifiedBy/>
  <dcterms:modified xsi:type="dcterms:W3CDTF">2026-07-08T10:51:13Z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