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7E2E8CD4">
      <w:pPr>
        <w:spacing w:after="40"/>
        <w:jc w:val="center"/>
        <w:rPr>
          <w:rFonts w:asciiTheme="majorAscii" w:hAnsiTheme="majorAscii" w:hint="default"/>
        </w:rPr>
      </w:pPr>
      <w:r>
        <w:rPr>
          <w:rFonts w:eastAsia="Calibri" w:asciiTheme="majorAscii" w:hAnsiTheme="majorAscii" w:cs="Calibri" w:hint="default"/>
          <w:b/>
          <w:bCs/>
          <w:color w:val="1F4E79"/>
          <w:sz w:val="40"/>
          <w:szCs w:val="40"/>
        </w:rPr>
        <w:t>HEMANATH KOLLAPURI</w:t>
      </w:r>
    </w:p>
    <w:p w14:paraId="008C3056">
      <w:pPr>
        <w:spacing w:after="80"/>
        <w:jc w:val="center"/>
        <w:rPr>
          <w:rFonts w:asciiTheme="majorAscii" w:hAnsiTheme="majorAscii" w:hint="default"/>
        </w:rPr>
      </w:pPr>
      <w:r>
        <w:rPr>
          <w:rFonts w:eastAsia="Calibri" w:asciiTheme="majorAscii" w:hAnsiTheme="majorAscii" w:cs="Calibri" w:hint="default"/>
          <w:i/>
          <w:iCs/>
          <w:color w:val="555555"/>
          <w:sz w:val="22"/>
          <w:szCs w:val="22"/>
        </w:rPr>
        <w:t>Oracle Fusion ERP &amp; OIC Technical Consultant</w:t>
      </w:r>
    </w:p>
    <w:p w14:paraId="4C5DF8D7">
      <w:pPr>
        <w:pBdr>
          <w:bottom w:val="single" w:sz="12" w:space="4" w:color="1F4E79"/>
        </w:pBdr>
        <w:spacing w:after="60"/>
        <w:jc w:val="center"/>
        <w:rPr>
          <w:rFonts w:asciiTheme="majorAscii" w:hAnsiTheme="majorAscii" w:hint="default"/>
        </w:rPr>
      </w:pPr>
      <w:r>
        <w:rPr>
          <w:rFonts w:eastAsia="Calibri" w:asciiTheme="majorAscii" w:hAnsiTheme="majorAscii" w:cs="Calibri" w:hint="default"/>
          <w:color w:val="222222"/>
          <w:sz w:val="19"/>
          <w:szCs w:val="19"/>
        </w:rPr>
        <w:t>Hemanath.k1356@gmail.com</w:t>
      </w:r>
      <w:r>
        <w:rPr>
          <w:rFonts w:eastAsia="Calibri" w:asciiTheme="majorAscii" w:hAnsiTheme="majorAscii" w:cs="Calibri" w:hint="default"/>
          <w:color w:val="555555"/>
          <w:sz w:val="19"/>
          <w:szCs w:val="19"/>
        </w:rPr>
        <w:t xml:space="preserve">   |   </w:t>
      </w:r>
      <w:r>
        <w:rPr>
          <w:rFonts w:eastAsia="Calibri" w:asciiTheme="majorAscii" w:hAnsiTheme="majorAscii" w:cs="Calibri" w:hint="default"/>
          <w:color w:val="222222"/>
          <w:sz w:val="19"/>
          <w:szCs w:val="19"/>
        </w:rPr>
        <w:t>+91 63665 21669</w:t>
      </w:r>
      <w:r>
        <w:rPr>
          <w:rFonts w:eastAsia="Calibri" w:asciiTheme="majorAscii" w:hAnsiTheme="majorAscii" w:cs="Calibri" w:hint="default"/>
          <w:color w:val="555555"/>
          <w:sz w:val="19"/>
          <w:szCs w:val="19"/>
        </w:rPr>
        <w:t xml:space="preserve">   |   </w:t>
      </w:r>
      <w:r>
        <w:rPr>
          <w:rFonts w:eastAsia="Calibri" w:asciiTheme="majorAscii" w:hAnsiTheme="majorAscii" w:cs="Calibri" w:hint="default"/>
          <w:color w:val="555555"/>
          <w:sz w:val="19"/>
          <w:szCs w:val="19"/>
          <w:lang w:val="en-US"/>
        </w:rPr>
        <w:t>Bengaluru</w:t>
      </w:r>
      <w:r>
        <w:rPr>
          <w:rFonts w:eastAsia="Calibri" w:asciiTheme="majorAscii" w:hAnsiTheme="majorAscii" w:cs="Calibri" w:hint="default"/>
          <w:color w:val="222222"/>
          <w:sz w:val="19"/>
          <w:szCs w:val="19"/>
        </w:rPr>
        <w:t>, India</w:t>
      </w:r>
    </w:p>
    <w:p w14:paraId="00819DDF">
      <w:pPr>
        <w:pBdr>
          <w:bottom w:val="single" w:sz="8" w:space="2" w:color="1F4E79"/>
        </w:pBdr>
        <w:spacing w:before="220" w:after="90"/>
        <w:rPr>
          <w:rFonts w:asciiTheme="majorAscii" w:hAnsiTheme="majorAscii" w:hint="default"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>PROFESSIONAL SUMMARY</w:t>
      </w:r>
    </w:p>
    <w:p w14:paraId="3A9A3487">
      <w:pPr>
        <w:spacing w:after="100" w:line="258" w:lineRule="auto"/>
        <w:jc w:val="both"/>
        <w:rPr>
          <w:rFonts w:asciiTheme="minorAscii" w:hAnsiTheme="minorAscii" w:hint="default"/>
          <w:sz w:val="20"/>
          <w:szCs w:val="20"/>
        </w:rPr>
      </w:pPr>
      <w:r>
        <w:rPr>
          <w:rFonts w:eastAsia="Calibri" w:asciiTheme="minorAscii" w:hAnsiTheme="minorAscii" w:cs="Calibri" w:hint="default"/>
          <w:color w:val="222222"/>
          <w:sz w:val="20"/>
          <w:szCs w:val="20"/>
        </w:rPr>
        <w:t>Oracle Fusion ERP &amp; OIC Technical Consultant with 7 years of overall IT experience, including 5 years specializing in Oracle Fusion Cloud (ERP, HCM, SCM) and EBS implementation, integration, and production support. Skilled in Fusion functional setups, BI Publisher/OTBI reporting, Oracle Integration Cloud (OIC) integrations, REST/SOAP APIs, and FBDI/HDL data migration. Proven track record delivering end-to-end implementations, enhancements, and production support for global clients across supply chain, finance, and HCM domains. Hands-on experience with Oracle Visual Builder Cloud Service (VBCS), building responsive web applications and integrating them with Oracle Cloud services.</w:t>
      </w:r>
    </w:p>
    <w:p w14:paraId="2652E37C">
      <w:pPr>
        <w:pBdr>
          <w:bottom w:val="single" w:sz="8" w:space="2" w:color="1F4E79"/>
        </w:pBdr>
        <w:spacing w:before="220" w:after="90"/>
        <w:rPr>
          <w:rFonts w:asciiTheme="majorAscii" w:hAnsiTheme="majorAscii" w:hint="default"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>TECHNICAL SKILLS</w:t>
      </w:r>
    </w:p>
    <w:p w14:paraId="76201687">
      <w:pPr>
        <w:spacing w:after="50"/>
        <w:rPr>
          <w:rFonts w:asciiTheme="minorAscii" w:hAnsiTheme="minorAscii" w:hint="default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Oracle Fusion ERP:  </w:t>
      </w:r>
      <w:r>
        <w:rPr>
          <w:rFonts w:eastAsia="Calibri" w:asciiTheme="minorAscii" w:hAnsiTheme="minorAscii" w:cs="Calibri" w:hint="default"/>
          <w:color w:val="222222"/>
          <w:sz w:val="20"/>
          <w:szCs w:val="20"/>
        </w:rPr>
        <w:t>GL, AP, AR, FA, PO, HCM modules</w:t>
      </w:r>
    </w:p>
    <w:p w14:paraId="75C62A74">
      <w:pPr>
        <w:spacing w:after="50"/>
        <w:rPr>
          <w:rFonts w:asciiTheme="minorAscii" w:hAnsiTheme="minorAscii" w:hint="default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Reporting Tools:  </w:t>
      </w:r>
      <w:r>
        <w:rPr>
          <w:rFonts w:eastAsia="Calibri" w:asciiTheme="minorAscii" w:hAnsiTheme="minorAscii" w:cs="Calibri" w:hint="default"/>
          <w:color w:val="222222"/>
          <w:sz w:val="20"/>
          <w:szCs w:val="20"/>
        </w:rPr>
        <w:t>OTBI, BI Publisher, Smart View</w:t>
      </w:r>
    </w:p>
    <w:p w14:paraId="427F611D">
      <w:pPr>
        <w:spacing w:after="50"/>
        <w:rPr>
          <w:rFonts w:asciiTheme="minorAscii" w:hAnsiTheme="minorAscii" w:hint="default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Integration (OIC): </w:t>
      </w: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 </w:t>
      </w:r>
      <w:r>
        <w:rPr>
          <w:rFonts w:eastAsia="Calibri" w:asciiTheme="minorAscii" w:hAnsiTheme="minorAscii" w:cs="Calibri" w:hint="default"/>
          <w:color w:val="222222"/>
          <w:sz w:val="20"/>
          <w:szCs w:val="20"/>
        </w:rPr>
        <w:t>App-Driven, Scheduled, File-Based, Orchestration</w:t>
      </w:r>
    </w:p>
    <w:p w14:paraId="47256C99">
      <w:pPr>
        <w:spacing w:after="50"/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APIs &amp; Adapters: </w:t>
      </w: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222222"/>
          <w:sz w:val="20"/>
          <w:szCs w:val="20"/>
        </w:rPr>
        <w:t>ERP Cloud Adapter, HCM Adapter, REST/SOAP, FTP/SFTP</w:t>
      </w:r>
    </w:p>
    <w:p w14:paraId="68C737D2">
      <w:pPr>
        <w:spacing w:after="50"/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>Data Migration:</w:t>
      </w: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 xml:space="preserve">  </w:t>
      </w:r>
      <w:r>
        <w:rPr>
          <w:rFonts w:ascii="Calibri" w:eastAsia="Calibri" w:hAnsi="Calibri" w:cs="Calibri"/>
          <w:color w:val="222222"/>
          <w:sz w:val="20"/>
          <w:szCs w:val="20"/>
        </w:rPr>
        <w:t>FBDI, HDL, ADFdi, Web Services</w:t>
      </w:r>
    </w:p>
    <w:p w14:paraId="548B6D05">
      <w:pPr>
        <w:spacing w:after="50"/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Development Tools:  </w:t>
      </w:r>
      <w:r>
        <w:rPr>
          <w:rFonts w:ascii="Calibri" w:eastAsia="Calibri" w:hAnsi="Calibri" w:cs="Calibri"/>
          <w:color w:val="222222"/>
          <w:sz w:val="20"/>
          <w:szCs w:val="20"/>
        </w:rPr>
        <w:t>Oracle VBCS, PCS, ADF, SQL/PL-SQL, SOA, OAF (MVC)</w:t>
      </w:r>
    </w:p>
    <w:p w14:paraId="666C9A53">
      <w:pPr>
        <w:spacing w:after="50"/>
      </w:pPr>
      <w:r>
        <w:rPr>
          <w:rFonts w:eastAsia="Calibri" w:asciiTheme="majorAscii" w:hAnsiTheme="majorAscii" w:cs="Calibri" w:hint="default"/>
          <w:b/>
          <w:bCs/>
          <w:color w:val="222222"/>
          <w:sz w:val="20"/>
          <w:szCs w:val="20"/>
        </w:rPr>
        <w:t xml:space="preserve">Other:  </w:t>
      </w:r>
      <w:r>
        <w:rPr>
          <w:rFonts w:ascii="Calibri" w:eastAsia="Calibri" w:hAnsi="Calibri" w:cs="Calibri"/>
          <w:color w:val="222222"/>
          <w:sz w:val="20"/>
          <w:szCs w:val="20"/>
        </w:rPr>
        <w:t>Oracle Workflow Builder, JIRA, Git, UAT Support, Requirement Gathering, Patch Testing</w:t>
      </w:r>
    </w:p>
    <w:p w14:paraId="79DD83C5">
      <w:pPr>
        <w:pBdr>
          <w:bottom w:val="single" w:sz="8" w:space="2" w:color="1F4E79"/>
        </w:pBdr>
        <w:spacing w:before="220" w:after="90"/>
        <w:rPr>
          <w:rFonts w:asciiTheme="majorAscii" w:hAnsiTheme="majorAscii" w:hint="default"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>PROFESSIONAL EXPERIENCE</w:t>
      </w:r>
    </w:p>
    <w:p w14:paraId="57738EC5">
      <w:pPr>
        <w:tabs>
          <w:tab w:val="right" w:pos="9026"/>
        </w:tabs>
        <w:spacing w:before="140" w:after="1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2"/>
          <w:szCs w:val="22"/>
        </w:rPr>
        <w:t>Technical Consultant</w:t>
      </w: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 xml:space="preserve">  |  Accenture</w:t>
      </w: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ab/>
        <w:t>Mar 2023 – Present</w:t>
      </w:r>
    </w:p>
    <w:p w14:paraId="62F81E07">
      <w:pPr>
        <w:spacing w:after="7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>Client: Sea Limited  |  Modules: OM, INV, GL, AR  |  Team Size: 12</w:t>
      </w:r>
    </w:p>
    <w:p w14:paraId="67E15468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Developed App-Driven Orchestrations, Scheduled Integrations, and Basic Integrations in Oracle Integration Cloud (OIC).</w:t>
      </w:r>
    </w:p>
    <w:p w14:paraId="045A51C1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Configured and utilized ERP, REST, SOAP, and FTP Adapters to integrate Oracle Fusion applications with external systems.</w:t>
      </w:r>
    </w:p>
    <w:p w14:paraId="0D2490E3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Built REST and SOAP web services to exchange data in real time between Fusion modules and third-party systems.</w:t>
      </w:r>
    </w:p>
    <w:p w14:paraId="5A794F0B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Integrated Oracle VBCS applications with REST/SOAP APIs, action chains, and custom JavaScript business logic.</w:t>
      </w:r>
    </w:p>
    <w:p w14:paraId="0350C2D7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Implemented FBDI and HDL processes for bulk data loading into Oracle Fusion applications.</w:t>
      </w:r>
    </w:p>
    <w:p w14:paraId="5B51BF28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Designed data mappings and transformations using XSLT, XML, JSON, and XPath</w:t>
      </w:r>
      <w:bookmarkStart w:id="0" w:name="_GoBack"/>
      <w:bookmarkEnd w:id="0"/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.</w:t>
      </w:r>
    </w:p>
    <w:p w14:paraId="7A5D57BB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Developed and customized OAF pages using MVC architecture (AM, VO, EO, Controller) per Oracle coding standards.</w:t>
      </w:r>
    </w:p>
    <w:p w14:paraId="48449C4E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Designed and deployed BI Publisher reports and OTBI dashboards delivering real-time insights across Finance and Supply Chain.</w:t>
      </w:r>
    </w:p>
    <w:p w14:paraId="57E38584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Built and customized Oracle Workflows for approvals, notifications, and business process automation.</w:t>
      </w:r>
    </w:p>
    <w:p w14:paraId="063651E5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Created scheduled FTP-based integrations for automated data transfer; performed unit testing and performance tuning.</w:t>
      </w:r>
    </w:p>
    <w:p w14:paraId="704A8B13">
      <w:pPr>
        <w:tabs>
          <w:tab w:val="right" w:pos="9026"/>
        </w:tabs>
        <w:spacing w:before="140" w:after="1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2"/>
          <w:szCs w:val="22"/>
        </w:rPr>
        <w:t>Senior Software Engineer</w:t>
      </w: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 xml:space="preserve">  |  Eclerx Services Ltd, Pune</w:t>
      </w: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ab/>
        <w:t>Aug 2021 – Mar 2023</w:t>
      </w:r>
    </w:p>
    <w:p w14:paraId="79F37DE3">
      <w:pPr>
        <w:spacing w:after="7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>Client: Linear Technology Corp  |  Modules: OM, INV, GL, AR  |  Team Size: 12</w:t>
      </w:r>
    </w:p>
    <w:p w14:paraId="287D4A02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Monitored scheduled, real-time, and batch integrations; debugged faulted messages and reprocessed failed instances.</w:t>
      </w:r>
    </w:p>
    <w:p w14:paraId="3C28D0BD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Resolved connectivity issues between Oracle Fusion, SaaS applications, and on-premises systems.</w:t>
      </w:r>
    </w:p>
    <w:p w14:paraId="26C76765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Designed OIC integrations to Oracle ERP Cloud, including REST/SOAP calls and FBDI file uploads.</w:t>
      </w:r>
    </w:p>
    <w:p w14:paraId="5E278274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Authored technical design documents from functional requirements; led development, testing, and transition activities.</w:t>
      </w:r>
    </w:p>
    <w:p w14:paraId="7EED30C0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Developed BI Publisher and OTBI reports; exported outputs to PDF, Excel, XML, HTML, and CSV formats.</w:t>
      </w:r>
    </w:p>
    <w:p w14:paraId="6E5FC4B8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Configured ATP, File, FTP, REST, SOAP, and Oracle ERP Cloud connections; implemented encryption for secure bank file transfers.</w:t>
      </w:r>
    </w:p>
    <w:p w14:paraId="004FD0D6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Implemented global- and scope-level fault handlers for robust error handling.</w:t>
      </w:r>
    </w:p>
    <w:p w14:paraId="52E6FEEE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Used Jira and GitHub for ticketing and version control; automated backups and disaster-recovery snapshot exports.</w:t>
      </w:r>
    </w:p>
    <w:p w14:paraId="6B166FDB">
      <w:pPr>
        <w:tabs>
          <w:tab w:val="right" w:pos="9026"/>
        </w:tabs>
        <w:spacing w:before="140" w:after="1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2"/>
          <w:szCs w:val="22"/>
        </w:rPr>
        <w:t>Senior Software Engineer</w:t>
      </w: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 xml:space="preserve">  |  Huawei Technologies India Pvt Ltd</w:t>
      </w: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ab/>
        <w:t>Nov 2019 – Jul 2021</w:t>
      </w:r>
    </w:p>
    <w:p w14:paraId="140D9D12">
      <w:pPr>
        <w:spacing w:after="7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>Client: Tencent  |  Modules: OM, OPM, AP, PO, GL  |  Team Size: 15</w:t>
      </w:r>
    </w:p>
    <w:p w14:paraId="294ABC37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Designed Application-driven and scheduler orchestrations in OIC to automate integration workflows and monitor data exchanges.</w:t>
      </w:r>
    </w:p>
    <w:p w14:paraId="52037504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Utilized XML, JSON, WSDL, XSD, and XSLT for data mapping and transformation across cloud applications.</w:t>
      </w:r>
    </w:p>
    <w:p w14:paraId="300FF77B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Partnered with functional teams to gather requirements and deliver integration solutions across Fusion SCM, Finance, and legacy systems.</w:t>
      </w:r>
    </w:p>
    <w:p w14:paraId="46EF8C35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Migrated Fusion SCM and Finance data from legacy systems using FBDI templates, ensuring data integrity.</w:t>
      </w:r>
    </w:p>
    <w:p w14:paraId="246F2CE5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Provided production support for OIC integrations and Oracle Fusion modules, troubleshooting and resolving issues.</w:t>
      </w:r>
    </w:p>
    <w:p w14:paraId="0AC9FDAE">
      <w:pPr>
        <w:pStyle w:val="ListParagraph"/>
        <w:numPr>
          <w:ilvl w:val="0"/>
          <w:numId w:val="1"/>
        </w:numPr>
        <w:spacing w:after="40" w:line="252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Established and maintained secure OIC connections (Oracle ERP Cloud, ATP DB, FTP, SOAP) for uninterrupted data flow.</w:t>
      </w:r>
    </w:p>
    <w:p w14:paraId="1210A32C">
      <w:pPr>
        <w:tabs>
          <w:tab w:val="right" w:pos="9026"/>
        </w:tabs>
        <w:spacing w:before="140" w:after="1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2"/>
          <w:szCs w:val="22"/>
        </w:rPr>
        <w:t>Senior Software Engineer</w:t>
      </w: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 xml:space="preserve">  |  CSS Corp India Pvt Ltd</w:t>
      </w: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ab/>
        <w:t>Aug 2018 – Oct 2019</w:t>
      </w:r>
    </w:p>
    <w:p w14:paraId="63A3A48E">
      <w:pPr>
        <w:spacing w:after="7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>Client: Bridgestone Corporation  |  Modules: OM, AP, PO, GL  |  Team Size: 15</w:t>
      </w:r>
    </w:p>
    <w:p w14:paraId="6816C8F2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Developed and customized OAF pages integrating EO/VO business logic, search regions, LOVs, and validation rules.</w:t>
      </w:r>
    </w:p>
    <w:p w14:paraId="2F23C44D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Built value sets, descriptive/key flexfields, XML templates, concurrent programs, and menus/responsibilities.</w:t>
      </w:r>
    </w:p>
    <w:p w14:paraId="5B2E054E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Migrated master and transactional data (Customers, Suppliers, Items, AP/AR Invoices, POs, GL Journals) via Oracle APIs and interfaces.</w:t>
      </w:r>
    </w:p>
    <w:p w14:paraId="2A466187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Developed and executed validation scripts to reconcile migrated data with source systems.</w:t>
      </w:r>
    </w:p>
    <w:p w14:paraId="2C81C20F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Customized invoice-approval workflows and enabled descriptive flexfields on Order Management forms.</w:t>
      </w:r>
    </w:p>
    <w:p w14:paraId="6BA51E91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Converted RDF reports into XML Publisher reports; developed WMS-related reports and interfaces.</w:t>
      </w:r>
    </w:p>
    <w:p w14:paraId="0E1CEC01">
      <w:pPr>
        <w:tabs>
          <w:tab w:val="right" w:pos="9026"/>
        </w:tabs>
        <w:spacing w:before="140" w:after="1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2"/>
          <w:szCs w:val="22"/>
        </w:rPr>
        <w:t>Software Engineer</w:t>
      </w: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 xml:space="preserve">  |  RV Matrix Software Technologies Pvt Ltd, Chennai</w:t>
      </w: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ab/>
        <w:t>Aug 2017 – Jul 2018</w:t>
      </w:r>
    </w:p>
    <w:p w14:paraId="328D9997">
      <w:pPr>
        <w:spacing w:after="70"/>
        <w:rPr>
          <w:rFonts w:asciiTheme="majorAscii" w:hAnsiTheme="majorAscii" w:hint="default"/>
          <w:b/>
          <w:bCs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i/>
          <w:iCs/>
          <w:color w:val="555555"/>
          <w:sz w:val="22"/>
          <w:szCs w:val="22"/>
        </w:rPr>
        <w:t>Client: Hengli Group  |  Engagement: R12 Implementation &amp; Support  |  Team Size: 15</w:t>
      </w:r>
    </w:p>
    <w:p w14:paraId="688F549E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Developed RDF and XML Publisher reports using data templates for financial and operational reporting.</w:t>
      </w:r>
    </w:p>
    <w:p w14:paraId="072BB847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Built conversion programs using Oracle APIs and open interfaces for financial modules.</w:t>
      </w:r>
    </w:p>
    <w:p w14:paraId="1A3B2F24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Extracted data from Oracle base tables and generated flat files using the UTL_FILE package.</w:t>
      </w:r>
    </w:p>
    <w:p w14:paraId="1C144825">
      <w:pPr>
        <w:pStyle w:val="ListParagraph"/>
        <w:numPr>
          <w:ilvl w:val="0"/>
          <w:numId w:val="1"/>
        </w:numPr>
        <w:spacing w:after="40" w:line="252" w:lineRule="auto"/>
        <w:jc w:val="both"/>
        <w:rPr>
          <w:rFonts w:asciiTheme="minorAscii" w:hAnsiTheme="minorAscii" w:hint="default"/>
          <w:sz w:val="21"/>
          <w:szCs w:val="21"/>
        </w:rPr>
      </w:pPr>
      <w:r>
        <w:rPr>
          <w:rFonts w:eastAsia="Calibri" w:asciiTheme="minorAscii" w:hAnsiTheme="minorAscii" w:cs="Calibri" w:hint="default"/>
          <w:color w:val="222222"/>
          <w:sz w:val="21"/>
          <w:szCs w:val="21"/>
        </w:rPr>
        <w:t>Customized Payables and Purchasing workflows, including invoice-approval routing.</w:t>
      </w:r>
    </w:p>
    <w:p w14:paraId="60C04D34">
      <w:pPr>
        <w:pBdr>
          <w:bottom w:val="single" w:sz="8" w:space="2" w:color="1F4E79"/>
        </w:pBdr>
        <w:spacing w:before="220" w:after="90"/>
        <w:rPr>
          <w:rFonts w:asciiTheme="majorAscii" w:hAnsiTheme="majorAscii" w:hint="default"/>
          <w:sz w:val="22"/>
          <w:szCs w:val="22"/>
        </w:rPr>
      </w:pPr>
      <w:r>
        <w:rPr>
          <w:rFonts w:eastAsia="Calibri" w:asciiTheme="majorAscii" w:hAnsiTheme="majorAscii" w:cs="Calibri" w:hint="default"/>
          <w:b/>
          <w:bCs/>
          <w:color w:val="1F4E79"/>
          <w:sz w:val="22"/>
          <w:szCs w:val="22"/>
        </w:rPr>
        <w:t>EDUCATION</w:t>
      </w:r>
    </w:p>
    <w:p w14:paraId="7B73A9F2">
      <w:pPr>
        <w:spacing w:after="40"/>
        <w:rPr>
          <w:rFonts w:asciiTheme="majorAscii" w:hAnsiTheme="majorAscii" w:hint="default"/>
          <w:sz w:val="21"/>
          <w:szCs w:val="21"/>
        </w:rPr>
      </w:pPr>
      <w:r>
        <w:rPr>
          <w:rFonts w:eastAsia="Calibri" w:asciiTheme="majorAscii" w:hAnsiTheme="majorAscii" w:cs="Calibri" w:hint="default"/>
          <w:b/>
          <w:bCs/>
          <w:color w:val="222222"/>
          <w:sz w:val="21"/>
          <w:szCs w:val="21"/>
        </w:rPr>
        <w:t>Post Graduate Diploma in Human Resource Management (PGDHM)</w:t>
      </w:r>
    </w:p>
    <w:p w14:paraId="3154B1D1">
      <w:pPr>
        <w:spacing w:after="0"/>
        <w:rPr>
          <w:rFonts w:asciiTheme="majorAscii" w:hAnsiTheme="majorAscii" w:hint="default"/>
          <w:sz w:val="21"/>
          <w:szCs w:val="21"/>
        </w:rPr>
      </w:pPr>
      <w:r>
        <w:rPr>
          <w:rFonts w:eastAsia="Calibri" w:asciiTheme="majorAscii" w:hAnsiTheme="majorAscii" w:cs="Calibri" w:hint="default"/>
          <w:color w:val="555555"/>
          <w:sz w:val="21"/>
          <w:szCs w:val="21"/>
        </w:rPr>
        <w:t>Dimensions International College, Singapore — 2011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1008" w:bottom="720" w:left="1008" w:header="708" w:footer="708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360" w:hanging="215"/>
      </w:pPr>
      <w:rPr>
        <w:color w:val="1F4E79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9A67F6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qFormat="1"/>
    <w:lsdException w:name="endnote text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49d4a43a42f341602b2c4cfd6b71e46134f4b0419514c4847440321091b5b58120b140b17465f5c0b435601514841481f0f2b561358191b195115495d0c00584e4209430247460c590858184508105042445b0c0f054e4108120211474a411b02154e49405d58380c4f0343421b0015061953444f530e18705c4458440321091b5b58100d160619415d55094356014a4857034b4a550e514e1200100217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Pages>2</Pages>
  <Words>797</Words>
  <Characters>5001</Characters>
  <Application>Microsoft Office Word</Application>
  <DocSecurity>0</DocSecurity>
  <Lines>0</Lines>
  <Paragraphs>0</Paragraphs>
  <ScaleCrop>false</ScaleCrop>
  <Company/>
  <LinksUpToDate>false</LinksUpToDate>
  <CharactersWithSpaces>5782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Vaddi</cp:lastModifiedBy>
  <cp:revision>1</cp:revision>
  <dcterms:created xsi:type="dcterms:W3CDTF">2026-07-03T08:29:00Z</dcterms:created>
  <dcterms:modified xsi:type="dcterms:W3CDTF">2026-07-03T08:37:39Z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2E8E3F26FF6D4C2D888A49706F092170_13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eyJoZGlkIjoiZjZjNGNjODE5ZGYyMzJmYWJmYmZiYjZjNjkwMzM4NWYiLCJ1c2VySWQiOiI1NDk3NTkyODQxMzYifQ==</vt:lpwstr>
  </property>
</Properties>
</file>