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40"/>
        <w:jc w:val="center"/>
        <w:rPr/>
      </w:pPr>
      <w:r>
        <w:rPr>
          <w:b/>
          <w:bCs/>
          <w:color w:val="1F4E79"/>
          <w:sz w:val="52"/>
          <w:szCs w:val="52"/>
        </w:rPr>
        <w:t>S. NAGANATHAN</w:t>
      </w:r>
    </w:p>
    <w:p>
      <w:pPr>
        <w:pStyle w:val="Normal"/>
        <w:spacing w:before="0" w:after="40"/>
        <w:jc w:val="center"/>
        <w:rPr/>
      </w:pPr>
      <w:r>
        <w:rPr>
          <w:i/>
          <w:iCs/>
          <w:color w:val="595959"/>
          <w:sz w:val="22"/>
          <w:szCs w:val="22"/>
        </w:rPr>
        <w:t>AI/ML Architect  |  Enterprise AI Governance  |  GenAI &amp; MLOps Lead</w:t>
      </w:r>
    </w:p>
    <w:p>
      <w:pPr>
        <w:pStyle w:val="Normal"/>
        <w:spacing w:before="0" w:after="80"/>
        <w:jc w:val="center"/>
        <w:rPr/>
      </w:pPr>
      <w:r>
        <w:rPr>
          <w:color w:val="1F4E79"/>
        </w:rPr>
        <w:t>nagu2k6@gmail.com</w:t>
      </w:r>
      <w:r>
        <w:rPr>
          <w:color w:val="595959"/>
        </w:rPr>
        <w:t xml:space="preserve">  |  +91-99620-61123  |  </w:t>
      </w:r>
      <w:r>
        <w:rPr>
          <w:color w:val="1F4E79"/>
        </w:rPr>
        <w:t>linkedin.com/in/naganathan</w:t>
      </w:r>
      <w:r>
        <w:rPr>
          <w:color w:val="595959"/>
        </w:rPr>
        <w:t xml:space="preserve">  |  </w:t>
      </w:r>
    </w:p>
    <w:p>
      <w:pPr>
        <w:pStyle w:val="Normal"/>
        <w:pBdr>
          <w:bottom w:val="single" w:sz="14" w:space="1" w:color="1F4E79"/>
        </w:pBdr>
        <w:spacing w:before="0" w:after="60"/>
        <w:rPr/>
      </w:pPr>
      <w:r>
        <w:rPr/>
      </w:r>
    </w:p>
    <w:p>
      <w:pPr>
        <w:pStyle w:val="Normal"/>
        <w:spacing w:before="200" w:after="40"/>
        <w:rPr/>
      </w:pPr>
      <w:r>
        <w:rPr>
          <w:b/>
          <w:bCs/>
          <w:color w:val="1F4E79"/>
          <w:sz w:val="22"/>
          <w:szCs w:val="22"/>
        </w:rPr>
        <w:t>PROFESSIONAL SUMMARY</w:t>
      </w:r>
    </w:p>
    <w:p>
      <w:pPr>
        <w:pStyle w:val="Normal"/>
        <w:pBdr>
          <w:bottom w:val="single" w:sz="10" w:space="1" w:color="1F4E79"/>
        </w:pBdr>
        <w:spacing w:before="0" w:after="60"/>
        <w:rPr/>
      </w:pPr>
      <w:r>
        <w:rPr/>
      </w:r>
    </w:p>
    <w:p>
      <w:pPr>
        <w:pStyle w:val="Normal"/>
        <w:spacing w:before="60" w:after="80"/>
        <w:jc w:val="both"/>
        <w:rPr/>
      </w:pPr>
      <w:r>
        <w:rPr/>
        <w:t>AI/ML Engineer with 16+ years of IT experience delivering AI, ML, and data-driven transformation programs across BFSI, Healthcare, and Telecom. Expert in designing and implementing LLM-based systems, Retrieval-Augmented Generation (RAG) pipelines, and MLOps frameworks for enterprise AI modernization. Proven record aligning AI strategy with business value under Responsible AI, ISO 42001, and NIST RMF standards. Skilled in multi-agent AI orchestration, cross-functional leadership, Agile transformation, and technical governance.</w:t>
      </w:r>
    </w:p>
    <w:p>
      <w:pPr>
        <w:pStyle w:val="Normal"/>
        <w:spacing w:before="200" w:after="40"/>
        <w:rPr/>
      </w:pPr>
      <w:r>
        <w:rPr>
          <w:b/>
          <w:bCs/>
          <w:color w:val="1F4E79"/>
          <w:sz w:val="22"/>
          <w:szCs w:val="22"/>
        </w:rPr>
        <w:t>CORE COMPETENCIES</w:t>
      </w:r>
    </w:p>
    <w:p>
      <w:pPr>
        <w:pStyle w:val="Normal"/>
        <w:pBdr>
          <w:bottom w:val="single" w:sz="10" w:space="1" w:color="1F4E79"/>
        </w:pBdr>
        <w:spacing w:before="0" w:after="60"/>
        <w:rPr/>
      </w:pPr>
      <w:r>
        <w:rPr/>
      </w:r>
    </w:p>
    <w:tbl>
      <w:tblPr>
        <w:tblW w:w="9360" w:type="dxa"/>
        <w:jc w:val="left"/>
        <w:tblInd w:w="0" w:type="dxa"/>
        <w:tblBorders/>
        <w:tblCellMar>
          <w:top w:w="40" w:type="dxa"/>
          <w:left w:w="80" w:type="dxa"/>
          <w:bottom w:w="40" w:type="dxa"/>
          <w:right w:w="80" w:type="dxa"/>
        </w:tblCellMar>
        <w:tblLook w:val="0000"/>
      </w:tblPr>
      <w:tblGrid>
        <w:gridCol w:w="4680"/>
        <w:gridCol w:w="4679"/>
      </w:tblGrid>
      <w:tr>
        <w:trPr/>
        <w:tc>
          <w:tcPr>
            <w:tcW w:w="4680" w:type="dxa"/>
            <w:tcBorders/>
            <w:shd w:fill="auto" w:val="clear"/>
          </w:tcPr>
          <w:p>
            <w:pPr>
              <w:pStyle w:val="ListParagraph"/>
              <w:numPr>
                <w:ilvl w:val="0"/>
                <w:numId w:val="1"/>
              </w:numPr>
              <w:spacing w:before="20" w:after="20"/>
              <w:rPr/>
            </w:pPr>
            <w:r>
              <w:rPr/>
              <w:t>Large Language Models (GPT-4, Claude, Llama 2)</w:t>
            </w:r>
          </w:p>
        </w:tc>
        <w:tc>
          <w:tcPr>
            <w:tcW w:w="4679" w:type="dxa"/>
            <w:tcBorders/>
            <w:shd w:fill="auto" w:val="clear"/>
          </w:tcPr>
          <w:p>
            <w:pPr>
              <w:pStyle w:val="ListParagraph"/>
              <w:numPr>
                <w:ilvl w:val="0"/>
                <w:numId w:val="1"/>
              </w:numPr>
              <w:spacing w:before="20" w:after="20"/>
              <w:rPr/>
            </w:pPr>
            <w:r>
              <w:rPr/>
              <w:t>Transformers, CNNs, GNNs, NLP</w:t>
            </w:r>
          </w:p>
        </w:tc>
      </w:tr>
      <w:tr>
        <w:trPr/>
        <w:tc>
          <w:tcPr>
            <w:tcW w:w="4680" w:type="dxa"/>
            <w:tcBorders/>
            <w:shd w:fill="auto" w:val="clear"/>
          </w:tcPr>
          <w:p>
            <w:pPr>
              <w:pStyle w:val="ListParagraph"/>
              <w:numPr>
                <w:ilvl w:val="0"/>
                <w:numId w:val="1"/>
              </w:numPr>
              <w:spacing w:before="20" w:after="20"/>
              <w:rPr/>
            </w:pPr>
            <w:r>
              <w:rPr/>
              <w:t>Multi-Agent AI &amp; RAG Pipelines</w:t>
            </w:r>
          </w:p>
        </w:tc>
        <w:tc>
          <w:tcPr>
            <w:tcW w:w="4679" w:type="dxa"/>
            <w:tcBorders/>
            <w:shd w:fill="auto" w:val="clear"/>
          </w:tcPr>
          <w:p>
            <w:pPr>
              <w:pStyle w:val="ListParagraph"/>
              <w:numPr>
                <w:ilvl w:val="0"/>
                <w:numId w:val="1"/>
              </w:numPr>
              <w:spacing w:before="20" w:after="20"/>
              <w:rPr/>
            </w:pPr>
            <w:r>
              <w:rPr/>
              <w:t>Vector Stores: Pinecone, Chroma, FAISS</w:t>
            </w:r>
          </w:p>
        </w:tc>
      </w:tr>
      <w:tr>
        <w:trPr/>
        <w:tc>
          <w:tcPr>
            <w:tcW w:w="4680" w:type="dxa"/>
            <w:tcBorders/>
            <w:shd w:fill="auto" w:val="clear"/>
          </w:tcPr>
          <w:p>
            <w:pPr>
              <w:pStyle w:val="ListParagraph"/>
              <w:numPr>
                <w:ilvl w:val="0"/>
                <w:numId w:val="1"/>
              </w:numPr>
              <w:spacing w:before="20" w:after="20"/>
              <w:rPr/>
            </w:pPr>
            <w:r>
              <w:rPr/>
              <w:t>LangChain, LangGraph, LlamaIndex</w:t>
            </w:r>
          </w:p>
        </w:tc>
        <w:tc>
          <w:tcPr>
            <w:tcW w:w="4679" w:type="dxa"/>
            <w:tcBorders/>
            <w:shd w:fill="auto" w:val="clear"/>
          </w:tcPr>
          <w:p>
            <w:pPr>
              <w:pStyle w:val="ListParagraph"/>
              <w:numPr>
                <w:ilvl w:val="0"/>
                <w:numId w:val="1"/>
              </w:numPr>
              <w:spacing w:before="20" w:after="20"/>
              <w:rPr/>
            </w:pPr>
            <w:r>
              <w:rPr/>
              <w:t>Kubernetes | Jenkins | CI/CD | Azure DevOps</w:t>
            </w:r>
          </w:p>
        </w:tc>
      </w:tr>
      <w:tr>
        <w:trPr/>
        <w:tc>
          <w:tcPr>
            <w:tcW w:w="4680" w:type="dxa"/>
            <w:tcBorders/>
            <w:shd w:fill="auto" w:val="clear"/>
          </w:tcPr>
          <w:p>
            <w:pPr>
              <w:pStyle w:val="ListParagraph"/>
              <w:numPr>
                <w:ilvl w:val="0"/>
                <w:numId w:val="1"/>
              </w:numPr>
              <w:spacing w:before="20" w:after="20"/>
              <w:rPr>
                <w:b w:val="false"/>
                <w:b w:val="false"/>
                <w:bCs w:val="false"/>
              </w:rPr>
            </w:pPr>
            <w:r>
              <w:rPr>
                <w:b w:val="false"/>
                <w:bCs w:val="false"/>
              </w:rPr>
              <w:t>Python | .NET | Java | Spring Boot</w:t>
            </w:r>
          </w:p>
        </w:tc>
        <w:tc>
          <w:tcPr>
            <w:tcW w:w="4679" w:type="dxa"/>
            <w:tcBorders/>
            <w:shd w:fill="auto" w:val="clear"/>
          </w:tcPr>
          <w:p>
            <w:pPr>
              <w:pStyle w:val="ListParagraph"/>
              <w:numPr>
                <w:ilvl w:val="0"/>
                <w:numId w:val="1"/>
              </w:numPr>
              <w:spacing w:before="20" w:after="20"/>
              <w:rPr/>
            </w:pPr>
            <w:r>
              <w:rPr/>
              <w:t>Microservices | REST APIs | Event-Driven Architecture</w:t>
            </w:r>
          </w:p>
        </w:tc>
      </w:tr>
      <w:tr>
        <w:trPr/>
        <w:tc>
          <w:tcPr>
            <w:tcW w:w="4680" w:type="dxa"/>
            <w:tcBorders/>
            <w:shd w:fill="auto" w:val="clear"/>
          </w:tcPr>
          <w:p>
            <w:pPr>
              <w:pStyle w:val="ListParagraph"/>
              <w:numPr>
                <w:ilvl w:val="0"/>
                <w:numId w:val="1"/>
              </w:numPr>
              <w:spacing w:before="20" w:after="20"/>
              <w:rPr>
                <w:b/>
                <w:b/>
                <w:bCs/>
              </w:rPr>
            </w:pPr>
            <w:r>
              <w:rPr>
                <w:b w:val="false"/>
                <w:bCs w:val="false"/>
              </w:rPr>
              <w:t>MLOps: Azure ML, AWS SageMaker, Bedrock models.,GCP vertex AI</w:t>
            </w:r>
          </w:p>
        </w:tc>
        <w:tc>
          <w:tcPr>
            <w:tcW w:w="4679" w:type="dxa"/>
            <w:tcBorders/>
            <w:shd w:fill="auto" w:val="clear"/>
          </w:tcPr>
          <w:p>
            <w:pPr>
              <w:pStyle w:val="ListParagraph"/>
              <w:numPr>
                <w:ilvl w:val="0"/>
                <w:numId w:val="1"/>
              </w:numPr>
              <w:spacing w:before="20" w:after="20"/>
              <w:rPr/>
            </w:pPr>
            <w:r>
              <w:rPr/>
              <w:t>AI Governance: ISO 42001, GDPR, NIST RMF</w:t>
            </w:r>
          </w:p>
        </w:tc>
      </w:tr>
      <w:tr>
        <w:trPr/>
        <w:tc>
          <w:tcPr>
            <w:tcW w:w="4680" w:type="dxa"/>
            <w:tcBorders/>
            <w:shd w:fill="auto" w:val="clear"/>
          </w:tcPr>
          <w:p>
            <w:pPr>
              <w:pStyle w:val="ListParagraph"/>
              <w:numPr>
                <w:ilvl w:val="0"/>
                <w:numId w:val="1"/>
              </w:numPr>
              <w:spacing w:before="20" w:after="20"/>
              <w:rPr>
                <w:b w:val="false"/>
                <w:b w:val="false"/>
                <w:bCs w:val="false"/>
              </w:rPr>
            </w:pPr>
            <w:r>
              <w:rPr>
                <w:b w:val="false"/>
                <w:bCs w:val="false"/>
              </w:rPr>
              <w:t>LORA / Fine-Tuning Techniques</w:t>
            </w:r>
          </w:p>
        </w:tc>
        <w:tc>
          <w:tcPr>
            <w:tcW w:w="4679" w:type="dxa"/>
            <w:tcBorders/>
            <w:shd w:fill="auto" w:val="clear"/>
          </w:tcPr>
          <w:p>
            <w:pPr>
              <w:pStyle w:val="ListParagraph"/>
              <w:numPr>
                <w:ilvl w:val="0"/>
                <w:numId w:val="1"/>
              </w:numPr>
              <w:spacing w:before="20" w:after="20"/>
              <w:rPr/>
            </w:pPr>
            <w:r>
              <w:rPr/>
              <w:t>PMP | PSM I &amp; II | Agile Coach</w:t>
            </w:r>
          </w:p>
        </w:tc>
      </w:tr>
    </w:tbl>
    <w:p>
      <w:pPr>
        <w:pStyle w:val="Normal"/>
        <w:spacing w:before="60" w:after="0"/>
        <w:rPr/>
      </w:pPr>
      <w:r>
        <w:rPr/>
      </w:r>
    </w:p>
    <w:p>
      <w:pPr>
        <w:pStyle w:val="Normal"/>
        <w:spacing w:before="200" w:after="40"/>
        <w:rPr/>
      </w:pPr>
      <w:r>
        <w:rPr>
          <w:b/>
          <w:bCs/>
          <w:color w:val="1F4E79"/>
          <w:sz w:val="22"/>
          <w:szCs w:val="22"/>
        </w:rPr>
        <w:t>CERTIFICATIONS</w:t>
      </w:r>
    </w:p>
    <w:p>
      <w:pPr>
        <w:pStyle w:val="Normal"/>
        <w:pBdr>
          <w:bottom w:val="single" w:sz="10" w:space="1" w:color="1F4E79"/>
        </w:pBdr>
        <w:spacing w:before="0" w:after="60"/>
        <w:rPr/>
      </w:pPr>
      <w:r>
        <w:rPr/>
      </w:r>
    </w:p>
    <w:tbl>
      <w:tblPr>
        <w:tblW w:w="9360" w:type="dxa"/>
        <w:jc w:val="left"/>
        <w:tblInd w:w="0" w:type="dxa"/>
        <w:tblBorders/>
        <w:tblCellMar>
          <w:top w:w="40" w:type="dxa"/>
          <w:left w:w="80" w:type="dxa"/>
          <w:bottom w:w="40" w:type="dxa"/>
          <w:right w:w="80" w:type="dxa"/>
        </w:tblCellMar>
        <w:tblLook w:val="0000"/>
      </w:tblPr>
      <w:tblGrid>
        <w:gridCol w:w="4680"/>
        <w:gridCol w:w="4679"/>
      </w:tblGrid>
      <w:tr>
        <w:trPr/>
        <w:tc>
          <w:tcPr>
            <w:tcW w:w="4680" w:type="dxa"/>
            <w:tcBorders/>
            <w:shd w:fill="auto" w:val="clear"/>
          </w:tcPr>
          <w:p>
            <w:pPr>
              <w:pStyle w:val="ListParagraph"/>
              <w:numPr>
                <w:ilvl w:val="0"/>
                <w:numId w:val="1"/>
              </w:numPr>
              <w:spacing w:before="20" w:after="20"/>
              <w:rPr/>
            </w:pPr>
            <w:r>
              <w:rPr/>
              <w:t>AI/ML Certification – TCS &amp; IIT Kharagpur</w:t>
            </w:r>
          </w:p>
        </w:tc>
        <w:tc>
          <w:tcPr>
            <w:tcW w:w="4679" w:type="dxa"/>
            <w:tcBorders/>
            <w:shd w:fill="auto" w:val="clear"/>
          </w:tcPr>
          <w:p>
            <w:pPr>
              <w:pStyle w:val="ListParagraph"/>
              <w:numPr>
                <w:ilvl w:val="0"/>
                <w:numId w:val="1"/>
              </w:numPr>
              <w:spacing w:before="20" w:after="20"/>
              <w:rPr/>
            </w:pPr>
            <w:r>
              <w:rPr/>
              <w:t>Professional Scrum Master (PSM I &amp; II)</w:t>
            </w:r>
          </w:p>
        </w:tc>
      </w:tr>
      <w:tr>
        <w:trPr/>
        <w:tc>
          <w:tcPr>
            <w:tcW w:w="4680" w:type="dxa"/>
            <w:tcBorders/>
            <w:shd w:fill="auto" w:val="clear"/>
          </w:tcPr>
          <w:p>
            <w:pPr>
              <w:pStyle w:val="ListParagraph"/>
              <w:numPr>
                <w:ilvl w:val="0"/>
                <w:numId w:val="1"/>
              </w:numPr>
              <w:spacing w:before="20" w:after="20"/>
              <w:rPr/>
            </w:pPr>
            <w:r>
              <w:rPr/>
              <w:t>Certified Kubernetes Engineer</w:t>
            </w:r>
          </w:p>
        </w:tc>
        <w:tc>
          <w:tcPr>
            <w:tcW w:w="4679" w:type="dxa"/>
            <w:tcBorders/>
            <w:shd w:fill="auto" w:val="clear"/>
          </w:tcPr>
          <w:p>
            <w:pPr>
              <w:pStyle w:val="ListParagraph"/>
              <w:numPr>
                <w:ilvl w:val="0"/>
                <w:numId w:val="1"/>
              </w:numPr>
              <w:spacing w:before="20" w:after="20"/>
              <w:rPr/>
            </w:pPr>
            <w:r>
              <w:rPr/>
              <w:t>Project Management Professional (PMP)</w:t>
            </w:r>
          </w:p>
        </w:tc>
      </w:tr>
    </w:tbl>
    <w:p>
      <w:pPr>
        <w:pStyle w:val="Normal"/>
        <w:spacing w:before="60" w:after="0"/>
        <w:rPr/>
      </w:pPr>
      <w:r>
        <w:rPr/>
      </w:r>
    </w:p>
    <w:p>
      <w:pPr>
        <w:pStyle w:val="Normal"/>
        <w:spacing w:before="200" w:after="40"/>
        <w:rPr/>
      </w:pPr>
      <w:r>
        <w:rPr>
          <w:b/>
          <w:bCs/>
          <w:color w:val="1F4E79"/>
          <w:sz w:val="22"/>
          <w:szCs w:val="22"/>
        </w:rPr>
        <w:t>PROFESSIONAL EXPERIENCE</w:t>
      </w:r>
    </w:p>
    <w:p>
      <w:pPr>
        <w:pStyle w:val="Normal"/>
        <w:pBdr>
          <w:bottom w:val="single" w:sz="10" w:space="1" w:color="1F4E79"/>
        </w:pBdr>
        <w:spacing w:before="0" w:after="60"/>
        <w:rPr/>
      </w:pPr>
      <w:r>
        <w:rPr/>
      </w:r>
    </w:p>
    <w:p>
      <w:pPr>
        <w:pStyle w:val="Normal"/>
        <w:tabs>
          <w:tab w:val="right" w:pos="9360" w:leader="none"/>
        </w:tabs>
        <w:spacing w:before="180" w:after="40"/>
        <w:rPr/>
      </w:pPr>
      <w:r>
        <w:rPr>
          <w:b/>
          <w:bCs/>
          <w:color w:val="1F4E79"/>
          <w:sz w:val="22"/>
          <w:szCs w:val="22"/>
        </w:rPr>
        <w:t>UniqueHire LLP</w:t>
      </w:r>
      <w:r>
        <w:rPr>
          <w:color w:val="595959"/>
          <w:sz w:val="22"/>
          <w:szCs w:val="22"/>
        </w:rPr>
        <w:t xml:space="preserve"> |  </w:t>
      </w:r>
      <w:r>
        <w:rPr>
          <w:i/>
          <w:iCs/>
          <w:color w:val="595959"/>
          <w:sz w:val="22"/>
          <w:szCs w:val="22"/>
        </w:rPr>
        <w:t>AI Engineer</w:t>
      </w:r>
      <w:r>
        <w:rPr/>
        <w:tab/>
      </w:r>
      <w:r>
        <w:rPr>
          <w:color w:val="595959"/>
        </w:rPr>
        <w:t>Mar 2026 – Apr 2026</w:t>
      </w:r>
    </w:p>
    <w:p>
      <w:pPr>
        <w:pStyle w:val="Normal"/>
        <w:spacing w:before="120" w:after="30"/>
        <w:rPr/>
      </w:pPr>
      <w:r>
        <w:rPr>
          <w:b/>
          <w:bCs/>
          <w:sz w:val="21"/>
          <w:szCs w:val="21"/>
        </w:rPr>
        <w:t>Vendor Management System – AI-Powered Contract Lifecycle Automation</w:t>
      </w:r>
    </w:p>
    <w:p>
      <w:pPr>
        <w:pStyle w:val="ListParagraph"/>
        <w:numPr>
          <w:ilvl w:val="0"/>
          <w:numId w:val="1"/>
        </w:numPr>
        <w:spacing w:before="30" w:after="30"/>
        <w:rPr/>
      </w:pPr>
      <w:r>
        <w:rPr/>
        <w:t>Automated RFP evaluation and scoring using multi-agent AI reducing manual effort significantly.</w:t>
      </w:r>
    </w:p>
    <w:p>
      <w:pPr>
        <w:pStyle w:val="ListParagraph"/>
        <w:numPr>
          <w:ilvl w:val="0"/>
          <w:numId w:val="1"/>
        </w:numPr>
        <w:spacing w:before="30" w:after="30"/>
        <w:rPr/>
      </w:pPr>
      <w:r>
        <w:rPr/>
        <w:t>Built AI-driven clause extraction and validation pipeline using Contract Agent, Compliance Agent, Clause Agent, Audit Agent, Risk Agent, and Evidence Agent.</w:t>
      </w:r>
    </w:p>
    <w:p>
      <w:pPr>
        <w:pStyle w:val="ListParagraph"/>
        <w:numPr>
          <w:ilvl w:val="0"/>
          <w:numId w:val="1"/>
        </w:numPr>
        <w:spacing w:before="30" w:after="30"/>
        <w:rPr/>
      </w:pPr>
      <w:r>
        <w:rPr/>
        <w:t>Accelerated contract lifecycle management with Decision Engine, workflow automation, dashboards, and approval workflows.</w:t>
      </w:r>
    </w:p>
    <w:p>
      <w:pPr>
        <w:pStyle w:val="ListParagraph"/>
        <w:numPr>
          <w:ilvl w:val="0"/>
          <w:numId w:val="1"/>
        </w:numPr>
        <w:spacing w:before="30" w:after="30"/>
        <w:rPr/>
      </w:pPr>
      <w:r>
        <w:rPr/>
        <w:t>Integrated Azure AI Search and Snowflake for enterprise-scale vector retrieval and analytics.</w:t>
      </w:r>
    </w:p>
    <w:p>
      <w:pPr>
        <w:pStyle w:val="ListParagraph"/>
        <w:numPr>
          <w:ilvl w:val="0"/>
          <w:numId w:val="1"/>
        </w:numPr>
        <w:spacing w:before="30" w:after="30"/>
        <w:rPr/>
      </w:pPr>
      <w:r>
        <w:rPr/>
        <w:t>Implemented LLM fine-tuning, cost optimization via tokenization strategies, and invoked Guardrails for safe AI outputs.</w:t>
      </w:r>
    </w:p>
    <w:p>
      <w:pPr>
        <w:pStyle w:val="ListParagraph"/>
        <w:numPr>
          <w:ilvl w:val="0"/>
          <w:numId w:val="2"/>
        </w:numPr>
        <w:spacing w:before="30" w:after="30"/>
        <w:rPr/>
      </w:pPr>
      <w:r>
        <w:rPr/>
        <w:t xml:space="preserve">Implemented RAG optimization techniques indexing  Dense + sparse (BM25) indexing </w:t>
      </w:r>
    </w:p>
    <w:p>
      <w:pPr>
        <w:pStyle w:val="ListParagraph"/>
        <w:numPr>
          <w:ilvl w:val="0"/>
          <w:numId w:val="1"/>
        </w:numPr>
        <w:spacing w:before="30" w:after="30"/>
        <w:rPr/>
      </w:pPr>
      <w:r>
        <w:rPr/>
        <w:t>Leveraged Codex / GitHub Copilot to accelerate development velocity.</w:t>
      </w:r>
    </w:p>
    <w:p>
      <w:pPr>
        <w:pStyle w:val="Normal"/>
        <w:spacing w:before="40" w:after="60"/>
        <w:rPr>
          <w:b/>
          <w:b/>
          <w:bCs/>
        </w:rPr>
      </w:pPr>
      <w:r>
        <w:rPr>
          <w:b/>
          <w:bCs/>
          <w:i/>
          <w:iCs/>
          <w:color w:val="595959"/>
        </w:rPr>
        <w:t>Tech Stack: Python  | Multi-Agent AI | OpenAI Whisper | Azure AI Search | Snowflake | LangChain | LangGraph | Azure Monitor /Azure cosmoDB</w:t>
      </w:r>
    </w:p>
    <w:p>
      <w:pPr>
        <w:pStyle w:val="Normal"/>
        <w:tabs>
          <w:tab w:val="right" w:pos="9360" w:leader="none"/>
        </w:tabs>
        <w:spacing w:before="180" w:after="40"/>
        <w:rPr/>
      </w:pPr>
      <w:r>
        <w:rPr>
          <w:b/>
          <w:bCs/>
          <w:color w:val="1F4E79"/>
          <w:sz w:val="22"/>
          <w:szCs w:val="22"/>
        </w:rPr>
        <w:t>Tata Consultancy Services (TCS)</w:t>
      </w:r>
      <w:r>
        <w:rPr>
          <w:color w:val="595959"/>
          <w:sz w:val="22"/>
          <w:szCs w:val="22"/>
        </w:rPr>
        <w:t xml:space="preserve">  |  </w:t>
      </w:r>
      <w:r>
        <w:rPr>
          <w:i/>
          <w:iCs/>
          <w:color w:val="595959"/>
          <w:sz w:val="22"/>
          <w:szCs w:val="22"/>
        </w:rPr>
        <w:t>AI (Manager)</w:t>
      </w:r>
      <w:r>
        <w:rPr/>
        <w:tab/>
      </w:r>
      <w:r>
        <w:rPr>
          <w:color w:val="595959"/>
        </w:rPr>
        <w:t>Mar 2016 – Oct 2025</w:t>
      </w:r>
    </w:p>
    <w:p>
      <w:pPr>
        <w:pStyle w:val="Normal"/>
        <w:spacing w:before="120" w:after="30"/>
        <w:rPr/>
      </w:pPr>
      <w:r>
        <w:rPr>
          <w:b/>
          <w:bCs/>
          <w:sz w:val="21"/>
          <w:szCs w:val="21"/>
        </w:rPr>
        <w:t>iFinAI – AI-Driven Intelligent Finance Automation Platform</w:t>
      </w:r>
    </w:p>
    <w:p>
      <w:pPr>
        <w:pStyle w:val="ListParagraph"/>
        <w:numPr>
          <w:ilvl w:val="0"/>
          <w:numId w:val="1"/>
        </w:numPr>
        <w:spacing w:before="30" w:after="30"/>
        <w:rPr/>
      </w:pPr>
      <w:r>
        <w:rPr/>
        <w:t>Ai multi-agent GenAI platform automating Finance &amp; Accounting processes (R2R, P2P, O2C), reducing manual effort by 30%.</w:t>
      </w:r>
    </w:p>
    <w:p>
      <w:pPr>
        <w:pStyle w:val="ListParagraph"/>
        <w:numPr>
          <w:ilvl w:val="0"/>
          <w:numId w:val="1"/>
        </w:numPr>
        <w:spacing w:before="30" w:after="30"/>
        <w:rPr/>
      </w:pPr>
      <w:r>
        <w:rPr/>
        <w:t>Accelerated reconciliation using LLM orchestration and developed scalable MLOps pipelines enabling continuous training and deployment.</w:t>
      </w:r>
    </w:p>
    <w:p>
      <w:pPr>
        <w:pStyle w:val="ListParagraph"/>
        <w:numPr>
          <w:ilvl w:val="0"/>
          <w:numId w:val="1"/>
        </w:numPr>
        <w:spacing w:before="30" w:after="30"/>
        <w:rPr/>
      </w:pPr>
      <w:r>
        <w:rPr/>
        <w:t>Implemented AI governance framework under ISO 42001 and GDPR achieving 95% client satisfaction.</w:t>
      </w:r>
    </w:p>
    <w:p>
      <w:pPr>
        <w:pStyle w:val="ListParagraph"/>
        <w:numPr>
          <w:ilvl w:val="0"/>
          <w:numId w:val="1"/>
        </w:numPr>
        <w:spacing w:before="30" w:after="30"/>
        <w:rPr/>
      </w:pPr>
      <w:r>
        <w:rPr/>
        <w:t>Applied LORA fine-tuning techniques for domain-adapted language model optimization.</w:t>
      </w:r>
    </w:p>
    <w:p>
      <w:pPr>
        <w:pStyle w:val="Normal"/>
        <w:spacing w:before="40" w:after="60"/>
        <w:rPr>
          <w:b/>
          <w:b/>
          <w:bCs/>
        </w:rPr>
      </w:pPr>
      <w:r>
        <w:rPr>
          <w:b/>
          <w:bCs/>
          <w:i/>
          <w:iCs/>
          <w:color w:val="595959"/>
        </w:rPr>
        <w:t xml:space="preserve">Tech Stack: Python | Multi-Agent AI | MLOps /prophet/GCP/Vertex AI </w:t>
      </w:r>
    </w:p>
    <w:p>
      <w:pPr>
        <w:pStyle w:val="Normal"/>
        <w:spacing w:before="120" w:after="30"/>
        <w:rPr/>
      </w:pPr>
      <w:r>
        <w:rPr>
          <w:b/>
          <w:bCs/>
          <w:sz w:val="21"/>
          <w:szCs w:val="21"/>
        </w:rPr>
        <w:t>Agentic AI RAG Banking Modernization Platform</w:t>
      </w:r>
    </w:p>
    <w:p>
      <w:pPr>
        <w:pStyle w:val="ListParagraph"/>
        <w:numPr>
          <w:ilvl w:val="0"/>
          <w:numId w:val="1"/>
        </w:numPr>
        <w:spacing w:before="30" w:after="30"/>
        <w:rPr/>
      </w:pPr>
      <w:r>
        <w:rPr/>
        <w:t>Designed and delivered enterprise-scale Agentic AI and RAG platform for a multinational banking organization automating loan processing, customer onboarding, fraud detection, compliance validation, and customer insight generation.</w:t>
      </w:r>
    </w:p>
    <w:p>
      <w:pPr>
        <w:pStyle w:val="ListParagraph"/>
        <w:numPr>
          <w:ilvl w:val="0"/>
          <w:numId w:val="1"/>
        </w:numPr>
        <w:spacing w:before="30" w:after="30"/>
        <w:rPr/>
      </w:pPr>
      <w:r>
        <w:rPr/>
        <w:t>Leveraged Intelligent Document Processing (IDP), Amazon Textract, Amazon Bedrock, SageMaker, Vector Databases, and multi-agent AI orchestration to transform manual workflows into an AI-driven decision intelligence platform.</w:t>
      </w:r>
    </w:p>
    <w:p>
      <w:pPr>
        <w:pStyle w:val="ListParagraph"/>
        <w:numPr>
          <w:ilvl w:val="0"/>
          <w:numId w:val="1"/>
        </w:numPr>
        <w:spacing w:before="30" w:after="30"/>
        <w:rPr/>
      </w:pPr>
      <w:r>
        <w:rPr/>
        <w:t>Designed scalable cloud-native architectures using AWS services: S3, Lambda, Textract, Bedrock, SageMaker, Glue, Redshift, OpenSearch, and Quick Sight.</w:t>
      </w:r>
    </w:p>
    <w:p>
      <w:pPr>
        <w:pStyle w:val="ListParagraph"/>
        <w:numPr>
          <w:ilvl w:val="0"/>
          <w:numId w:val="1"/>
        </w:numPr>
        <w:spacing w:before="30" w:after="30"/>
        <w:rPr/>
      </w:pPr>
      <w:r>
        <w:rPr/>
        <w:t>Established target-state architecture for centralized Customer 360 and Financial Data Lake platforms.</w:t>
      </w:r>
    </w:p>
    <w:p>
      <w:pPr>
        <w:pStyle w:val="Normal"/>
        <w:spacing w:before="40" w:after="60"/>
        <w:rPr>
          <w:b/>
          <w:b/>
          <w:bCs/>
        </w:rPr>
      </w:pPr>
      <w:r>
        <w:rPr>
          <w:b/>
          <w:bCs/>
          <w:i/>
          <w:iCs/>
          <w:color w:val="595959"/>
        </w:rPr>
        <w:t>Tech Stack: Multi-Agent AI | Amazon Textract | Amazon Bedrock | SageMaker | OpenSearch /DynamoDB</w:t>
      </w:r>
    </w:p>
    <w:p>
      <w:pPr>
        <w:pStyle w:val="Normal"/>
        <w:spacing w:before="120" w:after="30"/>
        <w:rPr/>
      </w:pPr>
      <w:r>
        <w:rPr>
          <w:b/>
          <w:bCs/>
          <w:sz w:val="21"/>
          <w:szCs w:val="21"/>
        </w:rPr>
        <w:t>McKesson – Next-Gen Medical Chatbot &amp; Virtual Assistant</w:t>
      </w:r>
    </w:p>
    <w:p>
      <w:pPr>
        <w:pStyle w:val="ListParagraph"/>
        <w:numPr>
          <w:ilvl w:val="0"/>
          <w:numId w:val="1"/>
        </w:numPr>
        <w:spacing w:before="30" w:after="30"/>
        <w:rPr/>
      </w:pPr>
      <w:r>
        <w:rPr/>
        <w:t>Developed enterprise healthcare chatbot achieving 85% accuracy in symptom classification using XGBoost, TensorFlow, and PyTorch.</w:t>
      </w:r>
    </w:p>
    <w:p>
      <w:pPr>
        <w:pStyle w:val="ListParagraph"/>
        <w:numPr>
          <w:ilvl w:val="0"/>
          <w:numId w:val="1"/>
        </w:numPr>
        <w:spacing w:before="30" w:after="30"/>
        <w:rPr/>
      </w:pPr>
      <w:r>
        <w:rPr/>
        <w:t>Built RAG and LangGraph-based architecture for multimodal patient data retrieval with chunking and fallback strategies.</w:t>
      </w:r>
    </w:p>
    <w:p>
      <w:pPr>
        <w:pStyle w:val="ListParagraph"/>
        <w:numPr>
          <w:ilvl w:val="0"/>
          <w:numId w:val="1"/>
        </w:numPr>
        <w:spacing w:before="30" w:after="30"/>
        <w:rPr/>
      </w:pPr>
      <w:r>
        <w:rPr/>
        <w:t>Integrated Responsible AI policies, bias mitigation, and model explainability mechanisms.</w:t>
      </w:r>
    </w:p>
    <w:p>
      <w:pPr>
        <w:pStyle w:val="ListParagraph"/>
        <w:numPr>
          <w:ilvl w:val="0"/>
          <w:numId w:val="1"/>
        </w:numPr>
        <w:spacing w:before="30" w:after="30"/>
        <w:rPr/>
      </w:pPr>
      <w:r>
        <w:rPr/>
        <w:t>Developed reusable conversational AI framework supporting future healthcare initiatives aligned with enterprise governance.</w:t>
      </w:r>
    </w:p>
    <w:p>
      <w:pPr>
        <w:pStyle w:val="Normal"/>
        <w:spacing w:before="40" w:after="60"/>
        <w:rPr/>
      </w:pPr>
      <w:r>
        <w:rPr>
          <w:i/>
          <w:iCs/>
          <w:color w:val="595959"/>
        </w:rPr>
        <w:t>Tech Stack: Python | LangGraph | RAG | OpenAI Whisper | TensorFlow | PyTorch | XGBoost</w:t>
      </w:r>
    </w:p>
    <w:p>
      <w:pPr>
        <w:pStyle w:val="Normal"/>
        <w:spacing w:before="120" w:after="30"/>
        <w:rPr/>
      </w:pPr>
      <w:r>
        <w:rPr>
          <w:b/>
          <w:bCs/>
          <w:sz w:val="21"/>
          <w:szCs w:val="21"/>
        </w:rPr>
        <w:t>SME Sales Tribe – Telecom AI &amp; MLOps</w:t>
      </w:r>
    </w:p>
    <w:p>
      <w:pPr>
        <w:pStyle w:val="ListParagraph"/>
        <w:numPr>
          <w:ilvl w:val="0"/>
          <w:numId w:val="1"/>
        </w:numPr>
        <w:spacing w:before="30" w:after="30"/>
        <w:rPr/>
      </w:pPr>
      <w:r>
        <w:rPr/>
        <w:t>Implemented LLM-based document and resume parsers enhancing extraction accuracy by 30%.</w:t>
      </w:r>
    </w:p>
    <w:p>
      <w:pPr>
        <w:pStyle w:val="ListParagraph"/>
        <w:numPr>
          <w:ilvl w:val="0"/>
          <w:numId w:val="1"/>
        </w:numPr>
        <w:spacing w:before="30" w:after="30"/>
        <w:rPr/>
      </w:pPr>
      <w:r>
        <w:rPr/>
        <w:t>Built telecom churn prediction and anomaly detection solution using Isolation Forest and Random Forest algorithms.</w:t>
      </w:r>
    </w:p>
    <w:p>
      <w:pPr>
        <w:pStyle w:val="ListParagraph"/>
        <w:numPr>
          <w:ilvl w:val="0"/>
          <w:numId w:val="1"/>
        </w:numPr>
        <w:spacing w:before="30" w:after="30"/>
        <w:rPr/>
      </w:pPr>
      <w:r>
        <w:rPr/>
        <w:t>Developed sales forecasting system integrating Anaplan with GenAI to generate stakeholder-ready reports.</w:t>
      </w:r>
    </w:p>
    <w:p>
      <w:pPr>
        <w:pStyle w:val="ListParagraph"/>
        <w:numPr>
          <w:ilvl w:val="0"/>
          <w:numId w:val="1"/>
        </w:numPr>
        <w:spacing w:before="30" w:after="30"/>
        <w:rPr/>
      </w:pPr>
      <w:r>
        <w:rPr/>
        <w:t>Designed CI/CD pipelines for ML model lifecycle, cutting deployment time by 40%.</w:t>
      </w:r>
    </w:p>
    <w:p>
      <w:pPr>
        <w:pStyle w:val="ListParagraph"/>
        <w:numPr>
          <w:ilvl w:val="0"/>
          <w:numId w:val="1"/>
        </w:numPr>
        <w:spacing w:before="30" w:after="30"/>
        <w:rPr/>
      </w:pPr>
      <w:r>
        <w:rPr/>
        <w:t>Established monitoring dashboards for latency, data drift, and performance metrics.</w:t>
      </w:r>
    </w:p>
    <w:p>
      <w:pPr>
        <w:pStyle w:val="Normal"/>
        <w:spacing w:before="40" w:after="60"/>
        <w:rPr/>
      </w:pPr>
      <w:r>
        <w:rPr>
          <w:i/>
          <w:iCs/>
          <w:color w:val="595959"/>
        </w:rPr>
        <w:t>Tech Stack: Python  | Isolation Forest | PySpark | LLMs | Llama 2 | CI/CD</w:t>
      </w:r>
    </w:p>
    <w:p>
      <w:pPr>
        <w:pStyle w:val="Normal"/>
        <w:spacing w:before="120" w:after="30"/>
        <w:rPr/>
      </w:pPr>
      <w:r>
        <w:rPr>
          <w:b/>
          <w:bCs/>
          <w:sz w:val="21"/>
          <w:szCs w:val="21"/>
        </w:rPr>
        <w:t>AI-Powered Diagnostics &amp; Medical Imaging Portal</w:t>
      </w:r>
    </w:p>
    <w:p>
      <w:pPr>
        <w:pStyle w:val="ListParagraph"/>
        <w:numPr>
          <w:ilvl w:val="0"/>
          <w:numId w:val="1"/>
        </w:numPr>
        <w:spacing w:before="30" w:after="30"/>
        <w:rPr/>
      </w:pPr>
      <w:r>
        <w:rPr/>
        <w:t>Developed deep learning ECG anomaly detection models with high diagnostic accuracy.</w:t>
      </w:r>
    </w:p>
    <w:p>
      <w:pPr>
        <w:pStyle w:val="ListParagraph"/>
        <w:numPr>
          <w:ilvl w:val="0"/>
          <w:numId w:val="1"/>
        </w:numPr>
        <w:spacing w:before="30" w:after="30"/>
        <w:rPr/>
      </w:pPr>
      <w:r>
        <w:rPr/>
        <w:t>Automated model retraining workflows ensuring continuous performance improvement.</w:t>
      </w:r>
    </w:p>
    <w:p>
      <w:pPr>
        <w:pStyle w:val="ListParagraph"/>
        <w:numPr>
          <w:ilvl w:val="0"/>
          <w:numId w:val="1"/>
        </w:numPr>
        <w:spacing w:before="30" w:after="30"/>
        <w:rPr/>
      </w:pPr>
      <w:r>
        <w:rPr/>
        <w:t>Improved stakeholder engagement and satisfaction by 95% via Agile delivery methods.</w:t>
      </w:r>
    </w:p>
    <w:p>
      <w:pPr>
        <w:pStyle w:val="Normal"/>
        <w:spacing w:before="120" w:after="30"/>
        <w:rPr/>
      </w:pPr>
      <w:r>
        <w:rPr>
          <w:b/>
          <w:bCs/>
          <w:sz w:val="21"/>
          <w:szCs w:val="21"/>
        </w:rPr>
        <w:t>Loan Process Exception Automation</w:t>
      </w:r>
    </w:p>
    <w:p>
      <w:pPr>
        <w:pStyle w:val="ListParagraph"/>
        <w:numPr>
          <w:ilvl w:val="0"/>
          <w:numId w:val="1"/>
        </w:numPr>
        <w:spacing w:before="30" w:after="30"/>
        <w:rPr/>
      </w:pPr>
      <w:r>
        <w:rPr/>
        <w:t>Architected cloud-based loan workflow automation system achieving 25% faster processing time.</w:t>
      </w:r>
    </w:p>
    <w:p>
      <w:pPr>
        <w:pStyle w:val="ListParagraph"/>
        <w:numPr>
          <w:ilvl w:val="0"/>
          <w:numId w:val="1"/>
        </w:numPr>
        <w:spacing w:before="30" w:after="30"/>
        <w:rPr/>
      </w:pPr>
      <w:r>
        <w:rPr/>
        <w:t>Oversaw design reviews, created solution blueprints, and managed DevOps deployments on Azure with .NET technologies.</w:t>
      </w:r>
    </w:p>
    <w:p>
      <w:pPr>
        <w:pStyle w:val="Normal"/>
        <w:tabs>
          <w:tab w:val="right" w:pos="9360" w:leader="none"/>
        </w:tabs>
        <w:spacing w:before="180" w:after="40"/>
        <w:rPr/>
      </w:pPr>
      <w:r>
        <w:rPr>
          <w:b/>
          <w:bCs/>
          <w:color w:val="1F4E79"/>
          <w:sz w:val="22"/>
          <w:szCs w:val="22"/>
        </w:rPr>
        <w:t>Infosys</w:t>
      </w:r>
      <w:r>
        <w:rPr>
          <w:color w:val="595959"/>
          <w:sz w:val="22"/>
          <w:szCs w:val="22"/>
        </w:rPr>
        <w:t xml:space="preserve">  |  </w:t>
      </w:r>
      <w:r>
        <w:rPr>
          <w:i/>
          <w:iCs/>
          <w:color w:val="595959"/>
          <w:sz w:val="22"/>
          <w:szCs w:val="22"/>
        </w:rPr>
        <w:t>Technology Lead</w:t>
      </w:r>
      <w:r>
        <w:rPr/>
        <w:tab/>
      </w:r>
      <w:r>
        <w:rPr>
          <w:color w:val="595959"/>
        </w:rPr>
        <w:t>Oct 2012 – Oct 2015</w:t>
      </w:r>
    </w:p>
    <w:p>
      <w:pPr>
        <w:pStyle w:val="ListParagraph"/>
        <w:numPr>
          <w:ilvl w:val="0"/>
          <w:numId w:val="1"/>
        </w:numPr>
        <w:spacing w:before="30" w:after="30"/>
        <w:rPr/>
      </w:pPr>
      <w:r>
        <w:rPr/>
        <w:t>Led multiple banking and insurance transformation projects using .NET, WCF, and SQL Server.</w:t>
      </w:r>
    </w:p>
    <w:p>
      <w:pPr>
        <w:pStyle w:val="ListParagraph"/>
        <w:numPr>
          <w:ilvl w:val="0"/>
          <w:numId w:val="1"/>
        </w:numPr>
        <w:spacing w:before="30" w:after="30"/>
        <w:rPr/>
      </w:pPr>
      <w:r>
        <w:rPr/>
        <w:t>Defined AI integration roadmap for legacy modernization and performance optimization.</w:t>
      </w:r>
    </w:p>
    <w:p>
      <w:pPr>
        <w:pStyle w:val="ListParagraph"/>
        <w:numPr>
          <w:ilvl w:val="0"/>
          <w:numId w:val="1"/>
        </w:numPr>
        <w:spacing w:before="30" w:after="30"/>
        <w:rPr/>
      </w:pPr>
      <w:r>
        <w:rPr/>
        <w:t>Managed 10-member cross-functional teams delivering enterprise-grade financial systems with 99.9% uptime.</w:t>
      </w:r>
    </w:p>
    <w:p>
      <w:pPr>
        <w:pStyle w:val="Normal"/>
        <w:tabs>
          <w:tab w:val="right" w:pos="9360" w:leader="none"/>
        </w:tabs>
        <w:spacing w:before="180" w:after="40"/>
        <w:rPr/>
      </w:pPr>
      <w:r>
        <w:rPr>
          <w:b/>
          <w:bCs/>
          <w:color w:val="1F4E79"/>
          <w:sz w:val="22"/>
          <w:szCs w:val="22"/>
        </w:rPr>
        <w:t>Larsen &amp; Toubro Infotech</w:t>
      </w:r>
      <w:r>
        <w:rPr>
          <w:color w:val="595959"/>
          <w:sz w:val="22"/>
          <w:szCs w:val="22"/>
        </w:rPr>
        <w:t xml:space="preserve">  |  </w:t>
      </w:r>
      <w:r>
        <w:rPr>
          <w:i/>
          <w:iCs/>
          <w:color w:val="595959"/>
          <w:sz w:val="22"/>
          <w:szCs w:val="22"/>
        </w:rPr>
        <w:t>Senior Software Engineer</w:t>
      </w:r>
      <w:r>
        <w:rPr/>
        <w:tab/>
      </w:r>
      <w:r>
        <w:rPr>
          <w:color w:val="595959"/>
        </w:rPr>
        <w:t>Jul 2011 – Jul 2012</w:t>
      </w:r>
    </w:p>
    <w:p>
      <w:pPr>
        <w:pStyle w:val="ListParagraph"/>
        <w:numPr>
          <w:ilvl w:val="0"/>
          <w:numId w:val="1"/>
        </w:numPr>
        <w:spacing w:before="30" w:after="30"/>
        <w:rPr/>
      </w:pPr>
      <w:r>
        <w:rPr/>
        <w:t>Developed end-to-end insurance applications using ASP.NET, AJAX, and SQL Server.</w:t>
      </w:r>
    </w:p>
    <w:p>
      <w:pPr>
        <w:pStyle w:val="ListParagraph"/>
        <w:numPr>
          <w:ilvl w:val="0"/>
          <w:numId w:val="1"/>
        </w:numPr>
        <w:spacing w:before="30" w:after="30"/>
        <w:rPr/>
      </w:pPr>
      <w:r>
        <w:rPr/>
        <w:t>Designed and deployed auto insurance policy systems improving performance response times by 20%.</w:t>
      </w:r>
    </w:p>
    <w:p>
      <w:pPr>
        <w:pStyle w:val="Normal"/>
        <w:tabs>
          <w:tab w:val="right" w:pos="9360" w:leader="none"/>
        </w:tabs>
        <w:spacing w:before="180" w:after="40"/>
        <w:rPr/>
      </w:pPr>
      <w:r>
        <w:rPr>
          <w:b/>
          <w:bCs/>
          <w:color w:val="1F4E79"/>
          <w:sz w:val="22"/>
          <w:szCs w:val="22"/>
        </w:rPr>
        <w:t>Merrill Lynch Technology Services</w:t>
      </w:r>
      <w:r>
        <w:rPr>
          <w:color w:val="595959"/>
          <w:sz w:val="22"/>
          <w:szCs w:val="22"/>
        </w:rPr>
        <w:t xml:space="preserve">  |  </w:t>
      </w:r>
      <w:r>
        <w:rPr>
          <w:i/>
          <w:iCs/>
          <w:color w:val="595959"/>
          <w:sz w:val="22"/>
          <w:szCs w:val="22"/>
        </w:rPr>
        <w:t>Associate Consultant</w:t>
      </w:r>
      <w:r>
        <w:rPr/>
        <w:tab/>
      </w:r>
      <w:r>
        <w:rPr>
          <w:color w:val="595959"/>
        </w:rPr>
        <w:t>Sep 2007 – Aug 2008</w:t>
      </w:r>
    </w:p>
    <w:p>
      <w:pPr>
        <w:pStyle w:val="ListParagraph"/>
        <w:numPr>
          <w:ilvl w:val="0"/>
          <w:numId w:val="1"/>
        </w:numPr>
        <w:spacing w:before="30" w:after="30"/>
        <w:rPr/>
      </w:pPr>
      <w:r>
        <w:rPr/>
        <w:t>Delivered banking analytics platform for portfolio management and reporting dashboards.</w:t>
      </w:r>
    </w:p>
    <w:p>
      <w:pPr>
        <w:pStyle w:val="ListParagraph"/>
        <w:numPr>
          <w:ilvl w:val="0"/>
          <w:numId w:val="1"/>
        </w:numPr>
        <w:spacing w:before="30" w:after="30"/>
        <w:rPr/>
      </w:pPr>
      <w:r>
        <w:rPr/>
        <w:t>Developed data pipelines using C# and SQL Server for automated financial reporting.</w:t>
      </w:r>
    </w:p>
    <w:p>
      <w:pPr>
        <w:pStyle w:val="ListParagraph"/>
        <w:numPr>
          <w:ilvl w:val="0"/>
          <w:numId w:val="1"/>
        </w:numPr>
        <w:spacing w:before="30" w:after="30"/>
        <w:rPr/>
      </w:pPr>
      <w:r>
        <w:rPr/>
        <w:t>Optimized tax filing batch processes improving throughput by 35%.</w:t>
      </w:r>
    </w:p>
    <w:p>
      <w:pPr>
        <w:pStyle w:val="Normal"/>
        <w:spacing w:before="200" w:after="40"/>
        <w:rPr/>
      </w:pPr>
      <w:r>
        <w:rPr>
          <w:b/>
          <w:bCs/>
          <w:color w:val="1F4E79"/>
          <w:sz w:val="22"/>
          <w:szCs w:val="22"/>
        </w:rPr>
        <w:t>KEY ACHIEVEMENTS</w:t>
      </w:r>
    </w:p>
    <w:p>
      <w:pPr>
        <w:pStyle w:val="Normal"/>
        <w:pBdr>
          <w:bottom w:val="single" w:sz="10" w:space="1" w:color="1F4E79"/>
        </w:pBdr>
        <w:spacing w:before="0" w:after="60"/>
        <w:rPr/>
      </w:pPr>
      <w:r>
        <w:rPr/>
      </w:r>
    </w:p>
    <w:p>
      <w:pPr>
        <w:pStyle w:val="ListParagraph"/>
        <w:numPr>
          <w:ilvl w:val="0"/>
          <w:numId w:val="1"/>
        </w:numPr>
        <w:spacing w:before="30" w:after="30"/>
        <w:rPr/>
      </w:pPr>
      <w:r>
        <w:rPr/>
        <w:t>Architected multi-agent AI systems for BFSI &amp; Healthcare improving decision accuracy by 40%.</w:t>
      </w:r>
    </w:p>
    <w:p>
      <w:pPr>
        <w:pStyle w:val="ListParagraph"/>
        <w:numPr>
          <w:ilvl w:val="0"/>
          <w:numId w:val="1"/>
        </w:numPr>
        <w:spacing w:before="30" w:after="30"/>
        <w:rPr/>
      </w:pPr>
      <w:r>
        <w:rPr/>
        <w:t>Delivered AI modernization programs saving 35% operational cost via automation and MLOps.</w:t>
      </w:r>
    </w:p>
    <w:p>
      <w:pPr>
        <w:pStyle w:val="ListParagraph"/>
        <w:numPr>
          <w:ilvl w:val="0"/>
          <w:numId w:val="1"/>
        </w:numPr>
        <w:spacing w:before="30" w:after="30"/>
        <w:rPr/>
      </w:pPr>
      <w:r>
        <w:rPr/>
        <w:t>Recognized as TCS Innovation Lead (2024) for AI platform modernization framework.</w:t>
      </w:r>
    </w:p>
    <w:p>
      <w:pPr>
        <w:pStyle w:val="ListParagraph"/>
        <w:numPr>
          <w:ilvl w:val="0"/>
          <w:numId w:val="1"/>
        </w:numPr>
        <w:spacing w:before="30" w:after="30"/>
        <w:rPr/>
      </w:pPr>
      <w:r>
        <w:rPr/>
        <w:t>Implemented Responsible AI framework and ISO 42001-based compliance pipeline.</w:t>
      </w:r>
    </w:p>
    <w:p>
      <w:pPr>
        <w:pStyle w:val="ListParagraph"/>
        <w:numPr>
          <w:ilvl w:val="0"/>
          <w:numId w:val="1"/>
        </w:numPr>
        <w:spacing w:before="30" w:after="30"/>
        <w:rPr/>
      </w:pPr>
      <w:r>
        <w:rPr/>
        <w:t>Published white papers on 'AI Governance in Financial Automation' and 'Agentic RAG Workflows'.</w:t>
      </w:r>
    </w:p>
    <w:p>
      <w:pPr>
        <w:pStyle w:val="Normal"/>
        <w:spacing w:before="200" w:after="40"/>
        <w:rPr/>
      </w:pPr>
      <w:r>
        <w:rPr>
          <w:b/>
          <w:bCs/>
          <w:color w:val="1F4E79"/>
          <w:sz w:val="22"/>
          <w:szCs w:val="22"/>
        </w:rPr>
        <w:t>EDUCATION</w:t>
      </w:r>
    </w:p>
    <w:p>
      <w:pPr>
        <w:pStyle w:val="Normal"/>
        <w:pBdr>
          <w:bottom w:val="single" w:sz="10" w:space="1" w:color="1F4E79"/>
        </w:pBdr>
        <w:spacing w:before="0" w:after="60"/>
        <w:rPr/>
      </w:pPr>
      <w:r>
        <w:rPr/>
      </w:r>
    </w:p>
    <w:p>
      <w:pPr>
        <w:pStyle w:val="Normal"/>
        <w:tabs>
          <w:tab w:val="right" w:pos="9360" w:leader="none"/>
        </w:tabs>
        <w:spacing w:before="60" w:after="30"/>
        <w:rPr/>
      </w:pPr>
      <w:r>
        <w:rPr>
          <w:b/>
          <w:bCs/>
        </w:rPr>
        <w:t>M.Sc. in Information Technology</w:t>
      </w:r>
      <w:r>
        <w:rPr/>
        <w:tab/>
      </w:r>
      <w:r>
        <w:rPr>
          <w:color w:val="595959"/>
        </w:rPr>
        <w:t>First Class (73%)</w:t>
      </w:r>
    </w:p>
    <w:p>
      <w:pPr>
        <w:pStyle w:val="Normal"/>
        <w:spacing w:before="0" w:after="40"/>
        <w:rPr/>
      </w:pPr>
      <w:r>
        <w:rPr>
          <w:color w:val="595959"/>
        </w:rPr>
        <w:t>Bharath College of Science &amp; Management, Thanjavur | 2004</w:t>
      </w:r>
    </w:p>
    <w:p>
      <w:pPr>
        <w:pStyle w:val="Normal"/>
        <w:tabs>
          <w:tab w:val="right" w:pos="9360" w:leader="none"/>
        </w:tabs>
        <w:spacing w:before="40" w:after="30"/>
        <w:rPr/>
      </w:pPr>
      <w:r>
        <w:rPr>
          <w:b/>
          <w:bCs/>
        </w:rPr>
        <w:t>B.Sc. in Computer Science</w:t>
      </w:r>
      <w:r>
        <w:rPr/>
        <w:tab/>
      </w:r>
      <w:r>
        <w:rPr>
          <w:color w:val="595959"/>
        </w:rPr>
        <w:t>First Class (68%)</w:t>
      </w:r>
    </w:p>
    <w:p>
      <w:pPr>
        <w:pStyle w:val="Normal"/>
        <w:spacing w:before="0" w:after="40"/>
        <w:rPr/>
      </w:pPr>
      <w: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970" cy="13970"/>
                <wp:effectExtent l="0" t="0" r="0" b="0"/>
                <wp:wrapNone/>
                <wp:docPr id="1" name="Image1"/>
                <a:graphic xmlns:a="http://schemas.openxmlformats.org/drawingml/2006/main">
                  <a:graphicData uri="http://schemas.microsoft.com/office/word/2010/wordprocessingShape">
                    <wps:wsp>
                      <wps:cNvSpPr/>
                      <wps:spPr>
                        <a:xfrm>
                          <a:off x="0" y="0"/>
                          <a:ext cx="13320" cy="13320"/>
                        </a:xfrm>
                        <a:prstGeom prst="rect">
                          <a:avLst/>
                        </a:prstGeom>
                        <a:noFill/>
                        <a:ln>
                          <a:noFill/>
                        </a:ln>
                      </wps:spPr>
                      <wps:style>
                        <a:lnRef idx="0"/>
                        <a:fillRef idx="0"/>
                        <a:effectRef idx="0"/>
                        <a:fontRef idx="minor"/>
                      </wps:style>
                      <wps:bodyPr/>
                    </wps:wsp>
                  </a:graphicData>
                </a:graphic>
              </wp:anchor>
            </w:drawing>
          </mc:Choice>
          <mc:Fallback>
            <w:pict>
              <v:rect id="shape_0" ID="Image1" stroked="f" style="position:absolute;margin-left:0.05pt;margin-top:0.05pt;width:1pt;height:1pt">
                <w10:wrap type="none"/>
                <v:fill o:detectmouseclick="t" on="false"/>
                <v:stroke color="#3465a4" joinstyle="round" endcap="flat"/>
              </v:rect>
            </w:pict>
          </mc:Fallback>
        </mc:AlternateContent>
      </w:r>
      <w:r>
        <w:rPr>
          <w:color w:val="595959"/>
        </w:rPr>
        <w:t>Madurai Kamaraj University | 2001</w:t>
      </w:r>
    </w:p>
    <w:sectPr>
      <w:type w:val="nextPage"/>
      <w:pgSz w:w="12240" w:h="15840"/>
      <w:pgMar w:left="1080" w:right="1080" w:header="0" w:top="864" w:footer="0" w:bottom="864"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480" w:hanging="240"/>
      </w:pPr>
      <w:rPr>
        <w:rFonts w:ascii="Symbol" w:hAnsi="Symbol" w:cs="Symbol" w:hint="default"/>
        <w:b/>
        <w:rFonts w:cs="Symbol"/>
      </w:rPr>
    </w:lvl>
    <w:lvl w:ilvl="1">
      <w:start w:val="0"/>
      <w:numFmt w:val="none"/>
      <w:suff w:val="nothing"/>
      <w:lvlText w:val=""/>
      <w:lvlJc w:val="left"/>
      <w:pPr>
        <w:ind w:left="0" w:hanging="0"/>
      </w:pPr>
    </w:lvl>
    <w:lvl w:ilvl="2">
      <w:start w:val="0"/>
      <w:numFmt w:val="none"/>
      <w:suff w:val="nothing"/>
      <w:lvlText w:val=""/>
      <w:lvlJc w:val="left"/>
      <w:pPr>
        <w:ind w:left="0" w:hanging="0"/>
      </w:pPr>
    </w:lvl>
    <w:lvl w:ilvl="3">
      <w:start w:val="0"/>
      <w:numFmt w:val="none"/>
      <w:suff w:val="nothing"/>
      <w:lvlText w:val=""/>
      <w:lvlJc w:val="left"/>
      <w:pPr>
        <w:ind w:left="0" w:hanging="0"/>
      </w:pPr>
    </w:lvl>
    <w:lvl w:ilvl="4">
      <w:start w:val="0"/>
      <w:numFmt w:val="none"/>
      <w:suff w:val="nothing"/>
      <w:lvlText w:val=""/>
      <w:lvlJc w:val="left"/>
      <w:pPr>
        <w:ind w:left="0" w:hanging="0"/>
      </w:pPr>
    </w:lvl>
    <w:lvl w:ilvl="5">
      <w:start w:val="0"/>
      <w:numFmt w:val="none"/>
      <w:suff w:val="nothing"/>
      <w:lvlText w:val=""/>
      <w:lvlJc w:val="left"/>
      <w:pPr>
        <w:ind w:left="0" w:hanging="0"/>
      </w:pPr>
    </w:lvl>
    <w:lvl w:ilvl="6">
      <w:start w:val="0"/>
      <w:numFmt w:val="none"/>
      <w:suff w:val="nothing"/>
      <w:lvlText w:val=""/>
      <w:lvlJc w:val="left"/>
      <w:pPr>
        <w:ind w:left="0" w:hanging="0"/>
      </w:pPr>
    </w:lvl>
    <w:lvl w:ilvl="7">
      <w:start w:val="0"/>
      <w:numFmt w:val="none"/>
      <w:suff w:val="nothing"/>
      <w:lvlText w:val=""/>
      <w:lvlJc w:val="left"/>
      <w:pPr>
        <w:ind w:left="0" w:hanging="0"/>
      </w:pPr>
    </w:lvl>
    <w:lvl w:ilvl="8">
      <w:start w:val="0"/>
      <w:numFmt w:val="none"/>
      <w:suff w:val="nothing"/>
      <w:lvlText w:val=""/>
      <w:lvlJc w:val="left"/>
      <w:pPr>
        <w:ind w:left="0" w:hanging="0"/>
      </w:pPr>
    </w:lvl>
  </w:abstractNum>
  <w:abstractNum w:abstractNumId="2">
    <w:lvl w:ilvl="0">
      <w:start w:val="1"/>
      <w:numFmt w:val="bullet"/>
      <w:lvlText w:val=""/>
      <w:lvlJc w:val="left"/>
      <w:pPr>
        <w:ind w:left="480" w:hanging="240"/>
      </w:pPr>
      <w:rPr>
        <w:rFonts w:ascii="Symbol" w:hAnsi="Symbol" w:cs="Symbol" w:hint="default"/>
        <w:rFonts w:cs="Symbol"/>
      </w:rPr>
    </w:lvl>
    <w:lvl w:ilvl="1">
      <w:start w:val="0"/>
      <w:numFmt w:val="none"/>
      <w:suff w:val="nothing"/>
      <w:lvlText w:val=""/>
      <w:lvlJc w:val="left"/>
      <w:pPr>
        <w:ind w:left="0" w:hanging="0"/>
      </w:pPr>
    </w:lvl>
    <w:lvl w:ilvl="2">
      <w:start w:val="0"/>
      <w:numFmt w:val="none"/>
      <w:suff w:val="nothing"/>
      <w:lvlText w:val=""/>
      <w:lvlJc w:val="left"/>
      <w:pPr>
        <w:ind w:left="0" w:hanging="0"/>
      </w:pPr>
    </w:lvl>
    <w:lvl w:ilvl="3">
      <w:start w:val="0"/>
      <w:numFmt w:val="none"/>
      <w:suff w:val="nothing"/>
      <w:lvlText w:val=""/>
      <w:lvlJc w:val="left"/>
      <w:pPr>
        <w:ind w:left="0" w:hanging="0"/>
      </w:pPr>
    </w:lvl>
    <w:lvl w:ilvl="4">
      <w:start w:val="0"/>
      <w:numFmt w:val="none"/>
      <w:suff w:val="nothing"/>
      <w:lvlText w:val=""/>
      <w:lvlJc w:val="left"/>
      <w:pPr>
        <w:ind w:left="0" w:hanging="0"/>
      </w:pPr>
    </w:lvl>
    <w:lvl w:ilvl="5">
      <w:start w:val="0"/>
      <w:numFmt w:val="none"/>
      <w:suff w:val="nothing"/>
      <w:lvlText w:val=""/>
      <w:lvlJc w:val="left"/>
      <w:pPr>
        <w:ind w:left="0" w:hanging="0"/>
      </w:pPr>
    </w:lvl>
    <w:lvl w:ilvl="6">
      <w:start w:val="0"/>
      <w:numFmt w:val="none"/>
      <w:suff w:val="nothing"/>
      <w:lvlText w:val=""/>
      <w:lvlJc w:val="left"/>
      <w:pPr>
        <w:ind w:left="0" w:hanging="0"/>
      </w:pPr>
    </w:lvl>
    <w:lvl w:ilvl="7">
      <w:start w:val="0"/>
      <w:numFmt w:val="none"/>
      <w:suff w:val="nothing"/>
      <w:lvlText w:val=""/>
      <w:lvlJc w:val="left"/>
      <w:pPr>
        <w:ind w:left="0" w:hanging="0"/>
      </w:pPr>
    </w:lvl>
    <w:lvl w:ilvl="8">
      <w:start w:val="0"/>
      <w:numFmt w:val="none"/>
      <w:suff w:val="nothing"/>
      <w:lvlText w:val=""/>
      <w:lvlJc w:val="left"/>
      <w:pPr>
        <w:ind w:left="0" w:hanging="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000000"/>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jc w:val="left"/>
    </w:pPr>
    <w:rPr>
      <w:rFonts w:ascii="Calibri" w:hAnsi="Calibri" w:eastAsia="Calibri" w:cs="Calibri"/>
      <w:color w:val="000000"/>
      <w:kern w:val="0"/>
      <w:sz w:val="20"/>
      <w:szCs w:val="20"/>
      <w:lang w:val="en-US" w:eastAsia="en-US" w:bidi="ar-SA"/>
    </w:rPr>
  </w:style>
  <w:style w:type="paragraph" w:styleId="Heading1">
    <w:name w:val="Heading 1"/>
    <w:basedOn w:val="Normal"/>
    <w:uiPriority w:val="9"/>
    <w:qFormat/>
    <w:pPr>
      <w:widowControl/>
      <w:bidi w:val="0"/>
      <w:jc w:val="left"/>
      <w:outlineLvl w:val="0"/>
    </w:pPr>
    <w:rPr>
      <w:color w:val="2E74B5"/>
      <w:sz w:val="32"/>
      <w:szCs w:val="32"/>
    </w:rPr>
  </w:style>
  <w:style w:type="paragraph" w:styleId="Heading2">
    <w:name w:val="Heading 2"/>
    <w:basedOn w:val="Normal"/>
    <w:uiPriority w:val="9"/>
    <w:semiHidden/>
    <w:unhideWhenUsed/>
    <w:qFormat/>
    <w:pPr>
      <w:widowControl/>
      <w:bidi w:val="0"/>
      <w:jc w:val="left"/>
      <w:outlineLvl w:val="1"/>
    </w:pPr>
    <w:rPr>
      <w:color w:val="2E74B5"/>
      <w:sz w:val="26"/>
      <w:szCs w:val="26"/>
    </w:rPr>
  </w:style>
  <w:style w:type="paragraph" w:styleId="Heading3">
    <w:name w:val="Heading 3"/>
    <w:basedOn w:val="Normal"/>
    <w:uiPriority w:val="9"/>
    <w:semiHidden/>
    <w:unhideWhenUsed/>
    <w:qFormat/>
    <w:pPr>
      <w:widowControl/>
      <w:bidi w:val="0"/>
      <w:jc w:val="left"/>
      <w:outlineLvl w:val="2"/>
    </w:pPr>
    <w:rPr>
      <w:color w:val="1F4D78"/>
      <w:sz w:val="24"/>
      <w:szCs w:val="24"/>
    </w:rPr>
  </w:style>
  <w:style w:type="paragraph" w:styleId="Heading4">
    <w:name w:val="Heading 4"/>
    <w:basedOn w:val="Normal"/>
    <w:uiPriority w:val="9"/>
    <w:semiHidden/>
    <w:unhideWhenUsed/>
    <w:qFormat/>
    <w:pPr>
      <w:widowControl/>
      <w:bidi w:val="0"/>
      <w:jc w:val="left"/>
      <w:outlineLvl w:val="3"/>
    </w:pPr>
    <w:rPr>
      <w:i/>
      <w:iCs/>
      <w:color w:val="2E74B5"/>
    </w:rPr>
  </w:style>
  <w:style w:type="paragraph" w:styleId="Heading5">
    <w:name w:val="Heading 5"/>
    <w:basedOn w:val="Normal"/>
    <w:uiPriority w:val="9"/>
    <w:semiHidden/>
    <w:unhideWhenUsed/>
    <w:qFormat/>
    <w:pPr>
      <w:widowControl/>
      <w:bidi w:val="0"/>
      <w:jc w:val="left"/>
      <w:outlineLvl w:val="4"/>
    </w:pPr>
    <w:rPr>
      <w:color w:val="2E74B5"/>
    </w:rPr>
  </w:style>
  <w:style w:type="paragraph" w:styleId="Heading6">
    <w:name w:val="Heading 6"/>
    <w:basedOn w:val="Normal"/>
    <w:uiPriority w:val="9"/>
    <w:semiHidden/>
    <w:unhideWhenUsed/>
    <w:qFormat/>
    <w:pPr>
      <w:widowControl/>
      <w:bidi w:val="0"/>
      <w:jc w:val="left"/>
      <w:outlineLvl w:val="5"/>
    </w:pPr>
    <w:rPr>
      <w:color w:val="1F4D78"/>
    </w:rPr>
  </w:style>
  <w:style w:type="character" w:styleId="DefaultParagraphFont" w:default="1">
    <w:name w:val="Default Paragraph Font"/>
    <w:uiPriority w:val="1"/>
    <w:semiHidden/>
    <w:unhideWhenUsed/>
    <w:qFormat/>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ListLabel1">
    <w:name w:val="ListLabel 1"/>
    <w:qFormat/>
    <w:rPr>
      <w:rFonts w:cs="Symbol"/>
      <w:b/>
    </w:rPr>
  </w:style>
  <w:style w:type="character" w:styleId="ListLabel2">
    <w:name w:val="ListLabel 2"/>
    <w:qFormat/>
    <w:rPr>
      <w:rFonts w:cs="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uiPriority w:val="10"/>
    <w:qFormat/>
    <w:pPr>
      <w:widowControl/>
      <w:bidi w:val="0"/>
      <w:jc w:val="left"/>
    </w:pPr>
    <w:rPr>
      <w:sz w:val="56"/>
      <w:szCs w:val="56"/>
    </w:rPr>
  </w:style>
  <w:style w:type="paragraph" w:styleId="Strong1" w:customStyle="1">
    <w:name w:val="Strong1"/>
    <w:qFormat/>
    <w:pPr>
      <w:widowControl/>
      <w:bidi w:val="0"/>
      <w:jc w:val="left"/>
    </w:pPr>
    <w:rPr>
      <w:rFonts w:ascii="Calibri" w:hAnsi="Calibri" w:eastAsia="Calibri" w:cs="Calibri"/>
      <w:b/>
      <w:bCs/>
      <w:color w:val="000000"/>
      <w:kern w:val="0"/>
      <w:sz w:val="20"/>
      <w:szCs w:val="20"/>
      <w:lang w:val="en-US" w:eastAsia="en-US" w:bidi="ar-SA"/>
    </w:rPr>
  </w:style>
  <w:style w:type="paragraph" w:styleId="ListParagraph">
    <w:name w:val="List Paragraph"/>
    <w:qFormat/>
    <w:pPr>
      <w:widowControl/>
      <w:bidi w:val="0"/>
      <w:jc w:val="left"/>
    </w:pPr>
    <w:rPr>
      <w:rFonts w:ascii="Calibri" w:hAnsi="Calibri" w:eastAsia="Calibri" w:cs="Calibri"/>
      <w:color w:val="000000"/>
      <w:kern w:val="0"/>
      <w:sz w:val="20"/>
      <w:szCs w:val="20"/>
      <w:lang w:val="en-US" w:eastAsia="en-US" w:bidi="ar-SA"/>
    </w:rPr>
  </w:style>
  <w:style w:type="paragraph" w:styleId="Footnote">
    <w:name w:val="Footnote Text"/>
    <w:basedOn w:val="Normal"/>
    <w:link w:val="FootnoteTextChar"/>
    <w:uiPriority w:val="99"/>
    <w:semiHidden/>
    <w:unhideWhenUsed/>
    <w:pPr>
      <w:widowControl/>
      <w:bidi w:val="0"/>
      <w:jc w:val="left"/>
    </w:pPr>
    <w:rPr/>
  </w:style>
  <w:style w:type="paragraph" w:styleId="Endnote">
    <w:name w:val="Endnote Text"/>
    <w:basedOn w:val="Normal"/>
    <w:link w:val="EndnoteTextChar"/>
    <w:uiPriority w:val="99"/>
    <w:semiHidden/>
    <w:unhideWhenUsed/>
    <w:pPr>
      <w:widowControl/>
      <w:bidi w:val="0"/>
      <w:jc w:val="lef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Application>LibreOffice/6.0.7.3$Linux_X86_64 LibreOffice_project/00m0$Build-3</Application>
  <Pages>3</Pages>
  <Words>996</Words>
  <Characters>6241</Characters>
  <CharactersWithSpaces>7125</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2026-06-23T14:29:00Z</dcterms:created>
  <dc:creator>Un-named</dc:creator>
  <dc:description/>
  <dc:language>en-IN</dc:language>
  <cp:lastModifiedBy/>
  <dcterms:modified xsi:type="dcterms:W3CDTF">2026-07-10T17:50:01Z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