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0530A" w:rsidRPr="0020530A" w:rsidP="0020530A" w14:paraId="7530E94C" w14:textId="777777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20530A">
        <w:rPr>
          <w:rFonts w:eastAsia="Times New Roman" w:cstheme="minorHAnsi"/>
          <w:b/>
          <w:bCs/>
          <w:kern w:val="36"/>
          <w:sz w:val="28"/>
          <w:szCs w:val="28"/>
        </w:rPr>
        <w:t>JANARDHAN REDDY</w:t>
      </w:r>
    </w:p>
    <w:p w:rsidR="0020530A" w:rsidRPr="0020530A" w:rsidP="0020530A" w14:paraId="7072FB06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 xml:space="preserve">SAP FI-RAR Consultant | SAP RA </w:t>
      </w:r>
      <w:r w:rsidRPr="0020530A">
        <w:rPr>
          <w:rFonts w:eastAsia="Times New Roman" w:cstheme="minorHAnsi"/>
          <w:b/>
          <w:bCs/>
          <w:sz w:val="20"/>
          <w:szCs w:val="20"/>
        </w:rPr>
        <w:t>Specialist</w:t>
      </w:r>
      <w:r w:rsidRPr="0020530A">
        <w:rPr>
          <w:rFonts w:eastAsia="Times New Roman" w:cstheme="minorHAnsi"/>
          <w:sz w:val="20"/>
          <w:szCs w:val="20"/>
        </w:rPr>
        <w:br/>
        <w:t xml:space="preserve"> +91 89518 34115 </w:t>
      </w:r>
      <w:r w:rsidRPr="0020530A">
        <w:rPr>
          <w:rFonts w:eastAsia="Times New Roman" w:cstheme="minorHAnsi"/>
          <w:sz w:val="20"/>
          <w:szCs w:val="20"/>
        </w:rPr>
        <w:t>|  reddyjanardhan050@gmail.com</w:t>
      </w:r>
      <w:r w:rsidRPr="0020530A">
        <w:rPr>
          <w:rFonts w:eastAsia="Times New Roman" w:cstheme="minorHAnsi"/>
          <w:sz w:val="20"/>
          <w:szCs w:val="20"/>
        </w:rPr>
        <w:br/>
      </w:r>
    </w:p>
    <w:tbl>
      <w:tblPr>
        <w:tblW w:w="9220" w:type="dxa"/>
        <w:tblInd w:w="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60"/>
        <w:gridCol w:w="8260"/>
      </w:tblGrid>
      <w:tr w14:paraId="7A2E8C1D" w14:textId="77777777" w:rsidTr="003D2B41">
        <w:tblPrEx>
          <w:tblW w:w="9220" w:type="dxa"/>
          <w:tblInd w:w="100" w:type="dxa"/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29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0614FD1C" w14:textId="777777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S.No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6E3ECC3F" w14:textId="777777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Professional skills</w:t>
            </w:r>
          </w:p>
        </w:tc>
      </w:tr>
      <w:tr w14:paraId="26F49611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66C21EDB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4026AE2C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Over 7+ years of experience as an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SAP FI-RAR and S/4HANA Consultant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with a strong track record across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 end-to-end implementations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 support projects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14:paraId="65541AAA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102DD9FA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4A101074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Specialized in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Revenue Accounting and Reporting (RAR)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with in-depth knowledge of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IFRS 15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/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ASC 606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revenue recognition best practices.</w:t>
            </w:r>
          </w:p>
        </w:tc>
      </w:tr>
      <w:tr w14:paraId="247BF73F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668FD481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36D85685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Hands-on experience in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RAR contract management, performance obligations (POB) setup, and event-based revenue recognition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14:paraId="540E4208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42C8F7F0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32DC9A0A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Successfully delivered RAR solutions for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Fortune 500 clients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including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Philips, Aldi, and Schneider Electric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ensuring compliance and automation.</w:t>
            </w:r>
          </w:p>
        </w:tc>
      </w:tr>
      <w:tr w14:paraId="6696C36A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420802ED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486505A7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Experienced in full-cycle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RAR configurations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including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SD, FI, and CRM integration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RAR migration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RAR cockpit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and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accounting postings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14:paraId="0C31239B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40D39AFD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10EDC1D1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Deep functional understanding of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financial accounting (FI)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controlling (CO)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and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integration touchpoints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with SD, MM, and BRIM.</w:t>
            </w:r>
          </w:p>
        </w:tc>
      </w:tr>
      <w:tr w14:paraId="59AD62DB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542F9905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410E38FF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Adept at handling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multi-country rollouts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local GAAP adjustments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and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regulatory reporting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for global organizations.</w:t>
            </w:r>
          </w:p>
        </w:tc>
      </w:tr>
      <w:tr w14:paraId="6D6216EC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6BB64BB0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4B82A0DD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Strong capability in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RAR data migration (using DART, SAP BODS)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ensuring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 consistency between source systems and RAR engine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14:paraId="499170B9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6716575D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5F227FE6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Skilled in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RAR testing, validation, cutover planning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and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post-go-live support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with a focus on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 accuracy and audit readiness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14:paraId="72970FA2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6B9E3EB3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30D83C89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Proven ability to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lead cross-functional teams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serve as a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bridge between business users and technical teams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and drive consensus.</w:t>
            </w:r>
          </w:p>
        </w:tc>
      </w:tr>
      <w:tr w14:paraId="6F1F6E47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283FBF13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3092143E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Strong communicator with a collaborative mindset, able to translate complex requirements into scalable SAP solutions.</w:t>
            </w:r>
          </w:p>
        </w:tc>
      </w:tr>
      <w:tr w14:paraId="70898D4E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23D69F3E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7BA7D454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Detail-oriented and analytical with excellent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problem-solving abilities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and the ability to work effectively in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fast-paced, high-pressure environments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14:paraId="610BCCC5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67FECDAA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3524D4FD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Exposure to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SAP RAR Roadmap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SAP Notes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and continuous enhancements to support evolving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IFRS standards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14:paraId="6FAF1FEF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1CBB79C2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5F3AD94C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Familiar with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Agile and Waterfall delivery methodologies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project documentation, training, and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knowledge transfer sessions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14:paraId="35799416" w14:textId="77777777" w:rsidTr="003D2B41">
        <w:tblPrEx>
          <w:tblW w:w="9220" w:type="dxa"/>
          <w:tblInd w:w="100" w:type="dxa"/>
          <w:tblLook w:val="04A0"/>
        </w:tblPrEx>
        <w:trPr>
          <w:trHeight w:val="580"/>
        </w:trPr>
        <w:tc>
          <w:tcPr>
            <w:tcW w:w="960" w:type="dxa"/>
            <w:shd w:val="clear" w:color="auto" w:fill="auto"/>
            <w:hideMark/>
          </w:tcPr>
          <w:p w:rsidR="003D2B41" w:rsidRPr="003D2B41" w:rsidP="003D2B41" w14:paraId="2C69002C" w14:textId="77777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260" w:type="dxa"/>
            <w:shd w:val="clear" w:color="auto" w:fill="auto"/>
            <w:hideMark/>
          </w:tcPr>
          <w:p w:rsidR="003D2B41" w:rsidRPr="003D2B41" w:rsidP="003D2B41" w14:paraId="533864A3" w14:textId="77777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Committed to continuous learning and staying current on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SAP innovations in RAR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 w:rsidRPr="003D2B4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S/4HANA Finance</w:t>
            </w:r>
            <w:r w:rsidRPr="003D2B4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</w:tbl>
    <w:p w:rsidR="0020530A" w:rsidRPr="0020530A" w:rsidP="00367E5B" w14:paraId="1432E5CA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TECHNICAL SKILLS</w:t>
      </w:r>
    </w:p>
    <w:p w:rsidR="0020530A" w:rsidRPr="0020530A" w:rsidP="0020530A" w14:paraId="7FA62908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SAP Systems:</w:t>
      </w:r>
      <w:r w:rsidRPr="0020530A">
        <w:rPr>
          <w:rFonts w:eastAsia="Times New Roman" w:cstheme="minorHAnsi"/>
          <w:sz w:val="20"/>
          <w:szCs w:val="20"/>
        </w:rPr>
        <w:t xml:space="preserve"> ECC 6.0, S/4HANA, Fiori</w:t>
      </w:r>
    </w:p>
    <w:p w:rsidR="0020530A" w:rsidRPr="0020530A" w:rsidP="0020530A" w14:paraId="2481100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Finance Modules:</w:t>
      </w:r>
      <w:r w:rsidRPr="0020530A">
        <w:rPr>
          <w:rFonts w:eastAsia="Times New Roman" w:cstheme="minorHAnsi"/>
          <w:sz w:val="20"/>
          <w:szCs w:val="20"/>
        </w:rPr>
        <w:t xml:space="preserve"> FI-RAR, GL, AP, AR, Asset Accounting, CO</w:t>
      </w:r>
    </w:p>
    <w:p w:rsidR="0020530A" w:rsidRPr="0020530A" w:rsidP="0020530A" w14:paraId="065049E4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Integration:</w:t>
      </w:r>
      <w:r w:rsidRPr="0020530A">
        <w:rPr>
          <w:rFonts w:eastAsia="Times New Roman" w:cstheme="minorHAnsi"/>
          <w:sz w:val="20"/>
          <w:szCs w:val="20"/>
        </w:rPr>
        <w:t xml:space="preserve"> SD, MM, Ariba, Concur, Hybris Billing</w:t>
      </w:r>
    </w:p>
    <w:p w:rsidR="0020530A" w:rsidRPr="0020530A" w:rsidP="0020530A" w14:paraId="512F5A89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Tools:</w:t>
      </w:r>
      <w:r w:rsidRPr="0020530A">
        <w:rPr>
          <w:rFonts w:eastAsia="Times New Roman" w:cstheme="minorHAnsi"/>
          <w:sz w:val="20"/>
          <w:szCs w:val="20"/>
        </w:rPr>
        <w:t xml:space="preserve"> TOSCA (test automation), SAP Solution Manager, LSMW, BRF+</w:t>
      </w:r>
    </w:p>
    <w:p w:rsidR="0020530A" w:rsidRPr="0020530A" w:rsidP="0020530A" w14:paraId="20B12824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Reporting:</w:t>
      </w:r>
      <w:r w:rsidRPr="0020530A">
        <w:rPr>
          <w:rFonts w:eastAsia="Times New Roman" w:cstheme="minorHAnsi"/>
          <w:sz w:val="20"/>
          <w:szCs w:val="20"/>
        </w:rPr>
        <w:t xml:space="preserve"> SAP FARR, SAP Analytics Cloud, Custom Report Development</w:t>
      </w:r>
    </w:p>
    <w:p w:rsidR="0020530A" w:rsidRPr="0020530A" w:rsidP="0020530A" w14:paraId="475DB5E9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Methodologies:</w:t>
      </w:r>
      <w:r w:rsidRPr="0020530A">
        <w:rPr>
          <w:rFonts w:eastAsia="Times New Roman" w:cstheme="minorHAnsi"/>
          <w:sz w:val="20"/>
          <w:szCs w:val="20"/>
        </w:rPr>
        <w:t xml:space="preserve"> ASAP, RICEF</w:t>
      </w:r>
    </w:p>
    <w:p w:rsidR="0020530A" w:rsidRPr="0020530A" w:rsidP="0020530A" w14:paraId="7118746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Operating Systems:</w:t>
      </w:r>
      <w:r w:rsidRPr="0020530A">
        <w:rPr>
          <w:rFonts w:eastAsia="Times New Roman" w:cstheme="minorHAnsi"/>
          <w:sz w:val="20"/>
          <w:szCs w:val="20"/>
        </w:rPr>
        <w:t xml:space="preserve"> Windows 2003/2008 Server</w:t>
      </w:r>
    </w:p>
    <w:p w:rsidR="0020530A" w:rsidRPr="0020530A" w:rsidP="0020530A" w14:paraId="52365534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Office Applications:</w:t>
      </w:r>
      <w:r w:rsidRPr="0020530A">
        <w:rPr>
          <w:rFonts w:eastAsia="Times New Roman" w:cstheme="minorHAnsi"/>
          <w:sz w:val="20"/>
          <w:szCs w:val="20"/>
        </w:rPr>
        <w:t xml:space="preserve"> MS-Office</w:t>
      </w:r>
    </w:p>
    <w:p w:rsidR="0020530A" w:rsidP="0020530A" w14:paraId="096F9851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PROFESSIONAL EXPERIENCE</w:t>
      </w:r>
    </w:p>
    <w:p w:rsidR="00B56796" w:rsidP="0020530A" w14:paraId="68E9647A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</w:p>
    <w:p w:rsidR="00B56796" w:rsidRPr="0020530A" w:rsidP="00B56796" w14:paraId="1D7C8A05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SENIOR SAP FI-RAR CONSULTANT</w:t>
      </w:r>
    </w:p>
    <w:p w:rsidR="00B56796" w:rsidRPr="0020530A" w:rsidP="00B56796" w14:paraId="4DC798F7" w14:textId="5B83CD0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 xml:space="preserve">Alchemy </w:t>
      </w:r>
      <w:r>
        <w:rPr>
          <w:rFonts w:eastAsia="Times New Roman" w:cstheme="minorHAnsi"/>
          <w:b/>
          <w:bCs/>
          <w:sz w:val="20"/>
          <w:szCs w:val="20"/>
        </w:rPr>
        <w:t>Techsol</w:t>
      </w:r>
      <w:r>
        <w:rPr>
          <w:rFonts w:eastAsia="Times New Roman" w:cstheme="minorHAnsi"/>
          <w:b/>
          <w:bCs/>
          <w:sz w:val="20"/>
          <w:szCs w:val="20"/>
        </w:rPr>
        <w:t xml:space="preserve"> Pvt Ltd</w:t>
      </w:r>
      <w:r w:rsidRPr="0020530A">
        <w:rPr>
          <w:rFonts w:eastAsia="Times New Roman" w:cstheme="minorHAnsi"/>
          <w:b/>
          <w:bCs/>
          <w:sz w:val="20"/>
          <w:szCs w:val="20"/>
        </w:rPr>
        <w:t>, Bangalore</w:t>
      </w:r>
      <w:r w:rsidRPr="0020530A">
        <w:rPr>
          <w:rFonts w:eastAsia="Times New Roman" w:cstheme="minorHAnsi"/>
          <w:sz w:val="20"/>
          <w:szCs w:val="20"/>
        </w:rPr>
        <w:t xml:space="preserve"> | </w:t>
      </w:r>
      <w:r>
        <w:rPr>
          <w:rFonts w:eastAsia="Times New Roman" w:cstheme="minorHAnsi"/>
          <w:sz w:val="20"/>
          <w:szCs w:val="20"/>
        </w:rPr>
        <w:t xml:space="preserve">MAY </w:t>
      </w:r>
      <w:r w:rsidRPr="0020530A">
        <w:rPr>
          <w:rFonts w:eastAsia="Times New Roman" w:cstheme="minorHAnsi"/>
          <w:sz w:val="20"/>
          <w:szCs w:val="20"/>
        </w:rPr>
        <w:t>202</w:t>
      </w:r>
      <w:r>
        <w:rPr>
          <w:rFonts w:eastAsia="Times New Roman" w:cstheme="minorHAnsi"/>
          <w:sz w:val="20"/>
          <w:szCs w:val="20"/>
        </w:rPr>
        <w:t>5</w:t>
      </w:r>
      <w:r w:rsidRPr="0020530A">
        <w:rPr>
          <w:rFonts w:eastAsia="Times New Roman" w:cstheme="minorHAnsi"/>
          <w:sz w:val="20"/>
          <w:szCs w:val="20"/>
        </w:rPr>
        <w:t xml:space="preserve"> - Present</w:t>
      </w:r>
    </w:p>
    <w:p w:rsidR="00B56796" w:rsidRPr="0020530A" w:rsidP="00B56796" w14:paraId="7D440994" w14:textId="0B873C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i/>
          <w:iCs/>
          <w:sz w:val="20"/>
          <w:szCs w:val="20"/>
        </w:rPr>
        <w:t xml:space="preserve">Client: </w:t>
      </w:r>
      <w:r>
        <w:rPr>
          <w:rFonts w:eastAsia="Times New Roman" w:cstheme="minorHAnsi"/>
          <w:i/>
          <w:iCs/>
          <w:sz w:val="20"/>
          <w:szCs w:val="20"/>
        </w:rPr>
        <w:t>COLT</w:t>
      </w:r>
      <w:r w:rsidRPr="0020530A">
        <w:rPr>
          <w:rFonts w:eastAsia="Times New Roman" w:cstheme="minorHAnsi"/>
          <w:i/>
          <w:iCs/>
          <w:sz w:val="20"/>
          <w:szCs w:val="20"/>
        </w:rPr>
        <w:t xml:space="preserve"> (</w:t>
      </w:r>
      <w:r>
        <w:rPr>
          <w:rFonts w:eastAsia="Times New Roman" w:cstheme="minorHAnsi"/>
          <w:i/>
          <w:iCs/>
          <w:sz w:val="20"/>
          <w:szCs w:val="20"/>
        </w:rPr>
        <w:t xml:space="preserve">Manufacturing industries </w:t>
      </w:r>
      <w:r w:rsidRPr="0020530A">
        <w:rPr>
          <w:rFonts w:eastAsia="Times New Roman" w:cstheme="minorHAnsi"/>
          <w:i/>
          <w:iCs/>
          <w:sz w:val="20"/>
          <w:szCs w:val="20"/>
        </w:rPr>
        <w:t>)</w:t>
      </w:r>
      <w:r w:rsidRPr="0020530A">
        <w:rPr>
          <w:rFonts w:eastAsia="Times New Roman" w:cstheme="minorHAnsi"/>
          <w:sz w:val="20"/>
          <w:szCs w:val="20"/>
        </w:rPr>
        <w:br/>
      </w:r>
      <w:r w:rsidRPr="0020530A">
        <w:rPr>
          <w:rFonts w:eastAsia="Times New Roman" w:cstheme="minorHAnsi"/>
          <w:b/>
          <w:bCs/>
          <w:sz w:val="20"/>
          <w:szCs w:val="20"/>
        </w:rPr>
        <w:t>Role: FI-RAR Lead/Business Analyst</w:t>
      </w:r>
    </w:p>
    <w:p w:rsidR="00B56796" w:rsidRPr="0020530A" w:rsidP="00B56796" w14:paraId="3630686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Leading FI-RAR implementation for Aldi's global SAP rollout</w:t>
      </w:r>
    </w:p>
    <w:p w:rsidR="00B56796" w:rsidRPr="0020530A" w:rsidP="00B56796" w14:paraId="7A221826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Managing data flow through interfaces and proactively analyzing interface levels</w:t>
      </w:r>
    </w:p>
    <w:p w:rsidR="00B56796" w:rsidRPr="0020530A" w:rsidP="00B56796" w14:paraId="090556C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Identifying and correcting data failures at interface and RAR SAP engine</w:t>
      </w:r>
    </w:p>
    <w:p w:rsidR="00B56796" w:rsidRPr="0020530A" w:rsidP="00B56796" w14:paraId="2CDDE1C9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Reviewing remediation for changes required in RAR for data issues</w:t>
      </w:r>
    </w:p>
    <w:p w:rsidR="00B56796" w:rsidRPr="0020530A" w:rsidP="00B56796" w14:paraId="572BB449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Implementing end-to-end RAR processes including contract creation, POB structure, Revenue Posting Run, and Allocation</w:t>
      </w:r>
    </w:p>
    <w:p w:rsidR="00B56796" w:rsidRPr="0020530A" w:rsidP="00B56796" w14:paraId="42B02D4F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Supporting client (local market) in stabilization for different Opco's</w:t>
      </w:r>
    </w:p>
    <w:p w:rsidR="00B56796" w:rsidRPr="0020530A" w:rsidP="00B56796" w14:paraId="7BC712E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Handling weekly calls with client for business-as-usual stabilization</w:t>
      </w:r>
    </w:p>
    <w:p w:rsidR="00B56796" w:rsidRPr="0020530A" w:rsidP="00B56796" w14:paraId="1F2D14A4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Coordinating with support team for resolution/update of incidents</w:t>
      </w:r>
    </w:p>
    <w:p w:rsidR="00B56796" w:rsidRPr="0020530A" w:rsidP="00B56796" w14:paraId="1F7DA0A3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Analyzing production migration errors and providing fixes</w:t>
      </w:r>
    </w:p>
    <w:p w:rsidR="00B56796" w:rsidRPr="0020530A" w:rsidP="00B56796" w14:paraId="31884483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Managing OSS and SAP calls for standard bug fixes</w:t>
      </w:r>
    </w:p>
    <w:p w:rsidR="00B56796" w:rsidRPr="0020530A" w:rsidP="0020530A" w14:paraId="626A278F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</w:p>
    <w:p w:rsidR="0020530A" w:rsidRPr="0020530A" w:rsidP="0020530A" w14:paraId="19330889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SENIOR SAP FI-RAR CONSULTANT</w:t>
      </w:r>
    </w:p>
    <w:p w:rsidR="0020530A" w:rsidRPr="0020530A" w:rsidP="0020530A" w14:paraId="55DB3095" w14:textId="45402B5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Capgemini, Bangalore</w:t>
      </w:r>
      <w:r w:rsidRPr="0020530A">
        <w:rPr>
          <w:rFonts w:eastAsia="Times New Roman" w:cstheme="minorHAnsi"/>
          <w:sz w:val="20"/>
          <w:szCs w:val="20"/>
        </w:rPr>
        <w:t xml:space="preserve"> | Feb 2024 </w:t>
      </w:r>
      <w:r w:rsidR="00345B76">
        <w:rPr>
          <w:rFonts w:eastAsia="Times New Roman" w:cstheme="minorHAnsi"/>
          <w:sz w:val="20"/>
          <w:szCs w:val="20"/>
        </w:rPr>
        <w:t>–</w:t>
      </w:r>
      <w:r w:rsidRPr="0020530A">
        <w:rPr>
          <w:rFonts w:eastAsia="Times New Roman" w:cstheme="minorHAnsi"/>
          <w:sz w:val="20"/>
          <w:szCs w:val="20"/>
        </w:rPr>
        <w:t xml:space="preserve"> </w:t>
      </w:r>
      <w:r w:rsidR="00345B76">
        <w:rPr>
          <w:rFonts w:eastAsia="Times New Roman" w:cstheme="minorHAnsi"/>
          <w:sz w:val="20"/>
          <w:szCs w:val="20"/>
        </w:rPr>
        <w:t>March 2025</w:t>
      </w:r>
    </w:p>
    <w:p w:rsidR="0020530A" w:rsidRPr="0020530A" w:rsidP="0020530A" w14:paraId="54E3A28A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i/>
          <w:iCs/>
          <w:sz w:val="20"/>
          <w:szCs w:val="20"/>
        </w:rPr>
        <w:t>Client: Aldi (Global retail chain with 12,000+ stores in 18 countries)</w:t>
      </w:r>
      <w:r w:rsidRPr="0020530A">
        <w:rPr>
          <w:rFonts w:eastAsia="Times New Roman" w:cstheme="minorHAnsi"/>
          <w:sz w:val="20"/>
          <w:szCs w:val="20"/>
        </w:rPr>
        <w:br/>
      </w:r>
      <w:r w:rsidRPr="0020530A">
        <w:rPr>
          <w:rFonts w:eastAsia="Times New Roman" w:cstheme="minorHAnsi"/>
          <w:b/>
          <w:bCs/>
          <w:sz w:val="20"/>
          <w:szCs w:val="20"/>
        </w:rPr>
        <w:t>Role: FI-RAR Lead/Business Analyst</w:t>
      </w:r>
    </w:p>
    <w:p w:rsidR="0020530A" w:rsidRPr="0020530A" w:rsidP="0020530A" w14:paraId="3BDF5CE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Leading FI-RAR implementation for Aldi's global SAP rollout</w:t>
      </w:r>
    </w:p>
    <w:p w:rsidR="0020530A" w:rsidRPr="0020530A" w:rsidP="0020530A" w14:paraId="02FAE7E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Managing data flow through interfaces and proactively analyzing interface levels</w:t>
      </w:r>
    </w:p>
    <w:p w:rsidR="0020530A" w:rsidRPr="0020530A" w:rsidP="0020530A" w14:paraId="6EA02DCF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Identifying and correcting data failures at interface and RAR SAP engine</w:t>
      </w:r>
    </w:p>
    <w:p w:rsidR="0020530A" w:rsidRPr="0020530A" w:rsidP="0020530A" w14:paraId="120A5FAE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Reviewing remediation for changes required in RAR for data issues</w:t>
      </w:r>
    </w:p>
    <w:p w:rsidR="0020530A" w:rsidRPr="0020530A" w:rsidP="0020530A" w14:paraId="33055BF8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Implementing end-to-end RAR processes including contract creation, POB structure, Revenue Posting Run, and Allocation</w:t>
      </w:r>
    </w:p>
    <w:p w:rsidR="0020530A" w:rsidRPr="0020530A" w:rsidP="0020530A" w14:paraId="6FA6170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Supporting client (local market) in stabilization for different Opco's</w:t>
      </w:r>
    </w:p>
    <w:p w:rsidR="0020530A" w:rsidRPr="0020530A" w:rsidP="0020530A" w14:paraId="51CF456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Handling weekly calls with client for business-as-usual stabilization</w:t>
      </w:r>
    </w:p>
    <w:p w:rsidR="0020530A" w:rsidRPr="0020530A" w:rsidP="0020530A" w14:paraId="17A59D9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Coordinating with support team for resolution/update of incidents</w:t>
      </w:r>
    </w:p>
    <w:p w:rsidR="0020530A" w:rsidRPr="0020530A" w:rsidP="0020530A" w14:paraId="479B6D4A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Analyzing production migration errors and providing fixes</w:t>
      </w:r>
    </w:p>
    <w:p w:rsidR="0020530A" w:rsidRPr="0020530A" w:rsidP="0020530A" w14:paraId="30BC9C0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Managing OSS and SAP calls for standard bug fixes</w:t>
      </w:r>
    </w:p>
    <w:p w:rsidR="0020530A" w:rsidRPr="0020530A" w:rsidP="0020530A" w14:paraId="4EB9B053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SAP FI-RAR CONSULTANT</w:t>
      </w:r>
    </w:p>
    <w:p w:rsidR="0020530A" w:rsidRPr="0020530A" w:rsidP="0020530A" w14:paraId="44AE3173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ITC Infotech, Bangalore</w:t>
      </w:r>
      <w:r w:rsidRPr="0020530A">
        <w:rPr>
          <w:rFonts w:eastAsia="Times New Roman" w:cstheme="minorHAnsi"/>
          <w:sz w:val="20"/>
          <w:szCs w:val="20"/>
        </w:rPr>
        <w:t xml:space="preserve"> | Nov 2020 - Jan 2024</w:t>
      </w:r>
    </w:p>
    <w:p w:rsidR="0020530A" w:rsidRPr="0020530A" w:rsidP="0020530A" w14:paraId="69ABE5B0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i/>
          <w:iCs/>
          <w:sz w:val="20"/>
          <w:szCs w:val="20"/>
        </w:rPr>
        <w:t>Client: Philips</w:t>
      </w:r>
      <w:r w:rsidRPr="0020530A">
        <w:rPr>
          <w:rFonts w:eastAsia="Times New Roman" w:cstheme="minorHAnsi"/>
          <w:sz w:val="20"/>
          <w:szCs w:val="20"/>
        </w:rPr>
        <w:br/>
      </w:r>
      <w:r w:rsidRPr="0020530A">
        <w:rPr>
          <w:rFonts w:eastAsia="Times New Roman" w:cstheme="minorHAnsi"/>
          <w:b/>
          <w:bCs/>
          <w:sz w:val="20"/>
          <w:szCs w:val="20"/>
        </w:rPr>
        <w:t>Role: FI-RAR Consultant/Business Analyst</w:t>
      </w:r>
    </w:p>
    <w:p w:rsidR="0020530A" w:rsidRPr="0020530A" w:rsidP="0020530A" w14:paraId="029773C6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Successfully delivered S/4HANA upgrade, optimizing revenue recognition workflows</w:t>
      </w:r>
    </w:p>
    <w:p w:rsidR="0020530A" w:rsidRPr="0020530A" w:rsidP="0020530A" w14:paraId="07411673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Designed custom reports for revenue reconciliation, resolving 200+ contract validation errors monthly</w:t>
      </w:r>
    </w:p>
    <w:p w:rsidR="0020530A" w:rsidRPr="0020530A" w:rsidP="0020530A" w14:paraId="6706F100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Implemented BRF+ rules for account determination and GL account setup across multiple company codes</w:t>
      </w:r>
    </w:p>
    <w:p w:rsidR="0020530A" w:rsidRPr="0020530A" w:rsidP="0020530A" w14:paraId="105878D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Analyzed and resolved issues faced by end users during revenue processing (contract validations and contract combination errors)</w:t>
      </w:r>
    </w:p>
    <w:p w:rsidR="0020530A" w:rsidRPr="0020530A" w:rsidP="0020530A" w14:paraId="2D1F9CB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Supported business in MEC activities with data from reports and revenue shifting when required</w:t>
      </w:r>
    </w:p>
    <w:p w:rsidR="0020530A" w:rsidRPr="0020530A" w:rsidP="0020530A" w14:paraId="30CC6B4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Automated and executed SD/Ariba/Concur for basic regression scenarios using TOSCA</w:t>
      </w:r>
    </w:p>
    <w:p w:rsidR="0020530A" w:rsidRPr="0020530A" w:rsidP="0020530A" w14:paraId="2D3B74B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Created process documentation for test automation team</w:t>
      </w:r>
    </w:p>
    <w:p w:rsidR="0020530A" w:rsidRPr="0020530A" w:rsidP="0020530A" w14:paraId="5CF9F4C9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Handled critical changes/mini projects of SD/RAR, ensuring no bugs during UAT and post-deployment</w:t>
      </w:r>
    </w:p>
    <w:p w:rsidR="0020530A" w:rsidRPr="0020530A" w:rsidP="0020530A" w14:paraId="7C30AE7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Conducted training for end-users on RAR processes ensuring IFRS 15 compliance</w:t>
      </w:r>
    </w:p>
    <w:p w:rsidR="0020530A" w:rsidRPr="0020530A" w:rsidP="0020530A" w14:paraId="72A1F733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Provided GL impact updates for manually uploading revenue missing due to system errors</w:t>
      </w:r>
    </w:p>
    <w:p w:rsidR="0020530A" w:rsidRPr="0020530A" w:rsidP="0020530A" w14:paraId="4A9555FD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SAP FICO CONSULTANT</w:t>
      </w:r>
    </w:p>
    <w:p w:rsidR="0020530A" w:rsidRPr="0020530A" w:rsidP="0020530A" w14:paraId="5E10AB7E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Capgemini, Bangalore</w:t>
      </w:r>
      <w:r w:rsidRPr="0020530A">
        <w:rPr>
          <w:rFonts w:eastAsia="Times New Roman" w:cstheme="minorHAnsi"/>
          <w:sz w:val="20"/>
          <w:szCs w:val="20"/>
        </w:rPr>
        <w:t xml:space="preserve"> | Sep 2018 - Sep 2019</w:t>
      </w:r>
    </w:p>
    <w:p w:rsidR="0020530A" w:rsidRPr="0020530A" w:rsidP="0020530A" w14:paraId="408FDFC8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i/>
          <w:iCs/>
          <w:sz w:val="20"/>
          <w:szCs w:val="20"/>
        </w:rPr>
        <w:t>Client: Smiths</w:t>
      </w:r>
      <w:r w:rsidRPr="0020530A">
        <w:rPr>
          <w:rFonts w:eastAsia="Times New Roman" w:cstheme="minorHAnsi"/>
          <w:sz w:val="20"/>
          <w:szCs w:val="20"/>
        </w:rPr>
        <w:br/>
      </w:r>
      <w:r w:rsidRPr="0020530A">
        <w:rPr>
          <w:rFonts w:eastAsia="Times New Roman" w:cstheme="minorHAnsi"/>
          <w:b/>
          <w:bCs/>
          <w:sz w:val="20"/>
          <w:szCs w:val="20"/>
        </w:rPr>
        <w:t>Role: FICO Consultant</w:t>
      </w:r>
    </w:p>
    <w:p w:rsidR="0020530A" w:rsidRPr="0020530A" w:rsidP="0020530A" w14:paraId="6A88E1C8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Supported financial stabilization post-implementation, resolving critical tickets within SLA</w:t>
      </w:r>
    </w:p>
    <w:p w:rsidR="0020530A" w:rsidRPr="0020530A" w:rsidP="0020530A" w14:paraId="204AA59A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Provided ongoing support for SAP FICO module, addressing user issues and system-related problems</w:t>
      </w:r>
    </w:p>
    <w:p w:rsidR="0020530A" w:rsidRPr="0020530A" w:rsidP="0020530A" w14:paraId="6ABFC6A8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Conducted analysis of financial processes to identify and rectify issues</w:t>
      </w:r>
    </w:p>
    <w:p w:rsidR="0020530A" w:rsidRPr="0020530A" w:rsidP="0020530A" w14:paraId="5A350055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Worked on customization and configuration of SAP FICO module to align with business processes</w:t>
      </w:r>
    </w:p>
    <w:p w:rsidR="0020530A" w:rsidRPr="0020530A" w:rsidP="0020530A" w14:paraId="3E5AACE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Generated and analyzed financial reports using SAP reporting tools to assist in decision-making</w:t>
      </w:r>
    </w:p>
    <w:p w:rsidR="0020530A" w:rsidRPr="0020530A" w:rsidP="0020530A" w14:paraId="37A7BC3C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Implemented changes to meet evolving business requirements</w:t>
      </w:r>
    </w:p>
    <w:p w:rsidR="0020530A" w:rsidRPr="0020530A" w:rsidP="0020530A" w14:paraId="38ED2AFB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Conducted thorough testing of configurations and enhancements</w:t>
      </w:r>
    </w:p>
    <w:p w:rsidR="0020530A" w:rsidRPr="0020530A" w:rsidP="0020530A" w14:paraId="7D96A93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Facilitated knowledge transfer sessions for team members</w:t>
      </w:r>
    </w:p>
    <w:p w:rsidR="0020530A" w:rsidRPr="0020530A" w:rsidP="0020530A" w14:paraId="17E66824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FICO CONSULTANT</w:t>
      </w:r>
    </w:p>
    <w:p w:rsidR="0020530A" w:rsidRPr="0020530A" w:rsidP="0020530A" w14:paraId="7D35F9BA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ITC Infotech, Bangalore</w:t>
      </w:r>
      <w:r w:rsidRPr="0020530A">
        <w:rPr>
          <w:rFonts w:eastAsia="Times New Roman" w:cstheme="minorHAnsi"/>
          <w:sz w:val="20"/>
          <w:szCs w:val="20"/>
        </w:rPr>
        <w:t xml:space="preserve"> | Dec 2017 - Jun 2018</w:t>
      </w:r>
    </w:p>
    <w:p w:rsidR="0020530A" w:rsidRPr="0020530A" w:rsidP="0020530A" w14:paraId="1ABA4DCF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i/>
          <w:iCs/>
          <w:sz w:val="20"/>
          <w:szCs w:val="20"/>
        </w:rPr>
        <w:t>Client: Schneider Electric</w:t>
      </w:r>
      <w:r w:rsidRPr="0020530A">
        <w:rPr>
          <w:rFonts w:eastAsia="Times New Roman" w:cstheme="minorHAnsi"/>
          <w:sz w:val="20"/>
          <w:szCs w:val="20"/>
        </w:rPr>
        <w:br/>
      </w:r>
      <w:r w:rsidRPr="0020530A">
        <w:rPr>
          <w:rFonts w:eastAsia="Times New Roman" w:cstheme="minorHAnsi"/>
          <w:b/>
          <w:bCs/>
          <w:sz w:val="20"/>
          <w:szCs w:val="20"/>
        </w:rPr>
        <w:t>Role: FICO Consultant</w:t>
      </w:r>
    </w:p>
    <w:p w:rsidR="0020530A" w:rsidRPr="0020530A" w:rsidP="0020530A" w14:paraId="7847ADC7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Provided post-go-live support for Schneider Electric</w:t>
      </w:r>
    </w:p>
    <w:p w:rsidR="0020530A" w:rsidRPr="0020530A" w:rsidP="0020530A" w14:paraId="70E2923E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Applied SAP FICO functionality to support business needs</w:t>
      </w:r>
    </w:p>
    <w:p w:rsidR="0020530A" w:rsidRPr="0020530A" w:rsidP="0020530A" w14:paraId="3F11448B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Implemented configuration changes as required by the client</w:t>
      </w:r>
    </w:p>
    <w:p w:rsidR="0020530A" w:rsidRPr="0020530A" w:rsidP="0020530A" w14:paraId="147F5141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Coordinated with client, advising on process-related issues</w:t>
      </w:r>
    </w:p>
    <w:p w:rsidR="0020530A" w:rsidRPr="0020530A" w:rsidP="0020530A" w14:paraId="735CEC66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Tracked and resolved tickets based on severity</w:t>
      </w:r>
    </w:p>
    <w:p w:rsidR="0020530A" w:rsidRPr="0020530A" w:rsidP="0020530A" w14:paraId="4EE5F153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Worked with cross-functional technical and functional consultants</w:t>
      </w:r>
    </w:p>
    <w:p w:rsidR="0020530A" w:rsidRPr="0020530A" w:rsidP="0020530A" w14:paraId="6667E91F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Updated documentation and prepared end-user manuals</w:t>
      </w:r>
    </w:p>
    <w:p w:rsidR="0020530A" w:rsidRPr="0020530A" w:rsidP="0020530A" w14:paraId="3B6740A6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Provided day-to-day operational and process support to users</w:t>
      </w:r>
    </w:p>
    <w:p w:rsidR="0020530A" w:rsidRPr="0020530A" w:rsidP="0020530A" w14:paraId="0327F9D9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CONSULTANT</w:t>
      </w:r>
    </w:p>
    <w:p w:rsidR="0020530A" w:rsidRPr="0020530A" w:rsidP="0020530A" w14:paraId="2FA8AFA2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HPE, Bangalore</w:t>
      </w:r>
      <w:r w:rsidRPr="0020530A">
        <w:rPr>
          <w:rFonts w:eastAsia="Times New Roman" w:cstheme="minorHAnsi"/>
          <w:sz w:val="20"/>
          <w:szCs w:val="20"/>
        </w:rPr>
        <w:t xml:space="preserve"> | May 2017 - Dec 2017</w:t>
      </w:r>
    </w:p>
    <w:p w:rsidR="0020530A" w:rsidRPr="0020530A" w:rsidP="0020530A" w14:paraId="75669D5D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i/>
          <w:iCs/>
          <w:sz w:val="20"/>
          <w:szCs w:val="20"/>
        </w:rPr>
        <w:t>Client: Mondelez</w:t>
      </w:r>
      <w:r w:rsidRPr="0020530A">
        <w:rPr>
          <w:rFonts w:eastAsia="Times New Roman" w:cstheme="minorHAnsi"/>
          <w:sz w:val="20"/>
          <w:szCs w:val="20"/>
        </w:rPr>
        <w:br/>
      </w:r>
      <w:r w:rsidRPr="0020530A">
        <w:rPr>
          <w:rFonts w:eastAsia="Times New Roman" w:cstheme="minorHAnsi"/>
          <w:b/>
          <w:bCs/>
          <w:sz w:val="20"/>
          <w:szCs w:val="20"/>
        </w:rPr>
        <w:t>Role: Associate Consultant</w:t>
      </w:r>
    </w:p>
    <w:p w:rsidR="0020530A" w:rsidRPr="0020530A" w:rsidP="0020530A" w14:paraId="7CAFDC83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Participated in full life cycle implementation of ECC 6.0 using ASAP Methodology</w:t>
      </w:r>
    </w:p>
    <w:p w:rsidR="0020530A" w:rsidRPr="0020530A" w:rsidP="0020530A" w14:paraId="01AB84CE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Customized FI organization structure including company code, chart of accounts, and fiscal year variants</w:t>
      </w:r>
    </w:p>
    <w:p w:rsidR="0020530A" w:rsidRPr="0020530A" w:rsidP="0020530A" w14:paraId="2C128603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Configured GL transactions, vendor and customer masters, payment programs, and clearing for open items</w:t>
      </w:r>
    </w:p>
    <w:p w:rsidR="0020530A" w:rsidRPr="0020530A" w:rsidP="0020530A" w14:paraId="5DABFD41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Implemented Automatic Payment Program (APP) configuration</w:t>
      </w:r>
    </w:p>
    <w:p w:rsidR="0020530A" w:rsidRPr="0020530A" w:rsidP="0020530A" w14:paraId="2A1F8121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Configured Asset Accounting including depreciation areas and asset transfers</w:t>
      </w:r>
    </w:p>
    <w:p w:rsidR="0020530A" w:rsidRPr="0020530A" w:rsidP="0020530A" w14:paraId="15A992A7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Prepared financial statement versions and process manuals</w:t>
      </w:r>
    </w:p>
    <w:p w:rsidR="0020530A" w:rsidRPr="0020530A" w:rsidP="0020530A" w14:paraId="256BC4F8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Handled integration between FICO, MM, and SD modules</w:t>
      </w:r>
    </w:p>
    <w:p w:rsidR="0020530A" w:rsidRPr="0020530A" w:rsidP="0020530A" w14:paraId="32702FB1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sz w:val="20"/>
          <w:szCs w:val="20"/>
        </w:rPr>
        <w:t>Participated in cut-over strategy preparation and end-user training</w:t>
      </w:r>
    </w:p>
    <w:p w:rsidR="00F5528F" w:rsidRPr="007A6483" w:rsidP="00F5528F" w14:paraId="14E26BBA" w14:textId="77777777">
      <w:pPr>
        <w:spacing w:after="0" w:line="240" w:lineRule="auto"/>
        <w:rPr>
          <w:b/>
          <w:sz w:val="28"/>
        </w:rPr>
      </w:pPr>
      <w:r w:rsidRPr="007A6483">
        <w:rPr>
          <w:b/>
          <w:sz w:val="28"/>
        </w:rPr>
        <w:t>Business Process Skills for SAP RAR Implementation</w:t>
      </w:r>
    </w:p>
    <w:p w:rsidR="00F5528F" w:rsidRPr="00F5528F" w:rsidP="00F5528F" w14:paraId="4D4B6A8E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F5528F">
        <w:rPr>
          <w:rFonts w:eastAsia="Times New Roman" w:cstheme="minorHAnsi"/>
          <w:b/>
          <w:bCs/>
          <w:sz w:val="20"/>
          <w:szCs w:val="20"/>
        </w:rPr>
        <w:t>Core RAR Concepts</w:t>
      </w:r>
    </w:p>
    <w:p w:rsidR="00F5528F" w:rsidRPr="00F5528F" w:rsidP="00F5528F" w14:paraId="614394F6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Understanding of ASC 606 compliance</w:t>
      </w:r>
    </w:p>
    <w:p w:rsidR="00F5528F" w:rsidRPr="00F5528F" w:rsidP="00F5528F" w14:paraId="78B6973A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Understanding of IFRS 15 compliance</w:t>
      </w:r>
    </w:p>
    <w:p w:rsidR="00F5528F" w:rsidRPr="00F5528F" w:rsidP="00F5528F" w14:paraId="0FD48190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Contract management fundamentals</w:t>
      </w:r>
    </w:p>
    <w:p w:rsidR="00F5528F" w:rsidRPr="00F5528F" w:rsidP="00F5528F" w14:paraId="667B1D98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Performance obligation (POB) identification</w:t>
      </w:r>
    </w:p>
    <w:p w:rsidR="00F5528F" w:rsidRPr="00F5528F" w:rsidP="00F5528F" w14:paraId="1C2B3779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Performance obligation (POB) processing</w:t>
      </w:r>
    </w:p>
    <w:p w:rsidR="00F5528F" w:rsidRPr="00F5528F" w:rsidP="00F5528F" w14:paraId="40FBDBF9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Transaction price allocation</w:t>
      </w:r>
    </w:p>
    <w:p w:rsidR="00F5528F" w:rsidRPr="00F5528F" w:rsidP="00F5528F" w14:paraId="1932B015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Revenue recognition timing determination</w:t>
      </w:r>
    </w:p>
    <w:p w:rsidR="00F5528F" w:rsidRPr="00F5528F" w:rsidP="00F5528F" w14:paraId="4899DA30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Revenue recognition methods knowledge</w:t>
      </w:r>
    </w:p>
    <w:p w:rsidR="00F5528F" w:rsidRPr="00F5528F" w:rsidP="00F5528F" w14:paraId="515444FE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Standalone selling price (SSP) determination</w:t>
      </w:r>
    </w:p>
    <w:p w:rsidR="00F5528F" w:rsidRPr="00F5528F" w:rsidP="00F5528F" w14:paraId="28E7B125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Multi-element arrangement handling</w:t>
      </w:r>
    </w:p>
    <w:p w:rsidR="002B6C7E" w:rsidP="00F5528F" w14:paraId="5B83AF5B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</w:p>
    <w:p w:rsidR="002B6C7E" w:rsidRPr="002B6C7E" w:rsidP="002B6C7E" w14:paraId="65EB2ADF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67E5B">
        <w:rPr>
          <w:rFonts w:eastAsia="Times New Roman" w:cstheme="minorHAnsi"/>
          <w:b/>
          <w:bCs/>
        </w:rPr>
        <w:t>SAP RAR Configuration Skills</w:t>
      </w:r>
    </w:p>
    <w:p w:rsidR="002B6C7E" w:rsidRPr="002B6C7E" w:rsidP="002B6C7E" w14:paraId="09D88DAC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sz w:val="20"/>
          <w:szCs w:val="20"/>
        </w:rPr>
        <w:t xml:space="preserve">Configuration of </w:t>
      </w:r>
      <w:r w:rsidRPr="002B6C7E">
        <w:rPr>
          <w:rFonts w:eastAsia="Times New Roman" w:cstheme="minorHAnsi"/>
          <w:b/>
          <w:bCs/>
          <w:sz w:val="20"/>
          <w:szCs w:val="20"/>
        </w:rPr>
        <w:t>Revenue Accounting Contract Types</w:t>
      </w:r>
      <w:r w:rsidRPr="002B6C7E">
        <w:rPr>
          <w:rFonts w:eastAsia="Times New Roman" w:cstheme="minorHAnsi"/>
          <w:sz w:val="20"/>
          <w:szCs w:val="20"/>
        </w:rPr>
        <w:t xml:space="preserve"> for various revenue scenarios (standalone selling price, variable consideration, bundled contracts).</w:t>
      </w:r>
    </w:p>
    <w:p w:rsidR="002B6C7E" w:rsidRPr="002B6C7E" w:rsidP="002B6C7E" w14:paraId="53BFBF19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b/>
          <w:bCs/>
          <w:sz w:val="20"/>
          <w:szCs w:val="20"/>
        </w:rPr>
        <w:t>Performance Obligation (POB) Management</w:t>
      </w:r>
      <w:r w:rsidRPr="002B6C7E">
        <w:rPr>
          <w:rFonts w:eastAsia="Times New Roman" w:cstheme="minorHAnsi"/>
          <w:sz w:val="20"/>
          <w:szCs w:val="20"/>
        </w:rPr>
        <w:t xml:space="preserve"> including creation, mapping, and classification of POBs with fulfillment events.</w:t>
      </w:r>
    </w:p>
    <w:p w:rsidR="002B6C7E" w:rsidRPr="002B6C7E" w:rsidP="002B6C7E" w14:paraId="7E130416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sz w:val="20"/>
          <w:szCs w:val="20"/>
        </w:rPr>
        <w:t xml:space="preserve">Setup and customization of </w:t>
      </w:r>
      <w:r w:rsidRPr="002B6C7E">
        <w:rPr>
          <w:rFonts w:eastAsia="Times New Roman" w:cstheme="minorHAnsi"/>
          <w:b/>
          <w:bCs/>
          <w:sz w:val="20"/>
          <w:szCs w:val="20"/>
        </w:rPr>
        <w:t>Revenue Recognition Methods</w:t>
      </w:r>
      <w:r w:rsidRPr="002B6C7E">
        <w:rPr>
          <w:rFonts w:eastAsia="Times New Roman" w:cstheme="minorHAnsi"/>
          <w:sz w:val="20"/>
          <w:szCs w:val="20"/>
        </w:rPr>
        <w:t xml:space="preserve"> (point-in-time and over-time) aligned with IFRS 15/ASC 606 requirements.</w:t>
      </w:r>
    </w:p>
    <w:p w:rsidR="002B6C7E" w:rsidRPr="002B6C7E" w:rsidP="002B6C7E" w14:paraId="3A90B04F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b/>
          <w:bCs/>
          <w:sz w:val="20"/>
          <w:szCs w:val="20"/>
        </w:rPr>
        <w:t>Price Determination Configuration</w:t>
      </w:r>
      <w:r w:rsidRPr="002B6C7E">
        <w:rPr>
          <w:rFonts w:eastAsia="Times New Roman" w:cstheme="minorHAnsi"/>
          <w:sz w:val="20"/>
          <w:szCs w:val="20"/>
        </w:rPr>
        <w:t xml:space="preserve"> for SSP (Standalone Selling Price), discounts, and allocation rules across contract elements.</w:t>
      </w:r>
    </w:p>
    <w:p w:rsidR="002B6C7E" w:rsidRPr="002B6C7E" w:rsidP="002B6C7E" w14:paraId="5BC8AB54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b/>
          <w:bCs/>
          <w:sz w:val="20"/>
          <w:szCs w:val="20"/>
        </w:rPr>
        <w:t>Cutover Planning and Configuration</w:t>
      </w:r>
      <w:r w:rsidRPr="002B6C7E">
        <w:rPr>
          <w:rFonts w:eastAsia="Times New Roman" w:cstheme="minorHAnsi"/>
          <w:sz w:val="20"/>
          <w:szCs w:val="20"/>
        </w:rPr>
        <w:t xml:space="preserve"> for seamless migration of existing contracts into SAP RAR including open and historical data load.</w:t>
      </w:r>
    </w:p>
    <w:p w:rsidR="002B6C7E" w:rsidRPr="002B6C7E" w:rsidP="002B6C7E" w14:paraId="3C618D2F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sz w:val="20"/>
          <w:szCs w:val="20"/>
        </w:rPr>
        <w:t xml:space="preserve">Configuration of </w:t>
      </w:r>
      <w:r w:rsidRPr="002B6C7E">
        <w:rPr>
          <w:rFonts w:eastAsia="Times New Roman" w:cstheme="minorHAnsi"/>
          <w:b/>
          <w:bCs/>
          <w:sz w:val="20"/>
          <w:szCs w:val="20"/>
        </w:rPr>
        <w:t>Account Determination Rules</w:t>
      </w:r>
      <w:r w:rsidRPr="002B6C7E">
        <w:rPr>
          <w:rFonts w:eastAsia="Times New Roman" w:cstheme="minorHAnsi"/>
          <w:sz w:val="20"/>
          <w:szCs w:val="20"/>
        </w:rPr>
        <w:t xml:space="preserve"> including mapping of posting areas and account keys for correct FI integration.</w:t>
      </w:r>
    </w:p>
    <w:p w:rsidR="002B6C7E" w:rsidRPr="002B6C7E" w:rsidP="002B6C7E" w14:paraId="05720B7C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sz w:val="20"/>
          <w:szCs w:val="20"/>
        </w:rPr>
        <w:t xml:space="preserve">Setup of </w:t>
      </w:r>
      <w:r w:rsidRPr="002B6C7E">
        <w:rPr>
          <w:rFonts w:eastAsia="Times New Roman" w:cstheme="minorHAnsi"/>
          <w:b/>
          <w:bCs/>
          <w:sz w:val="20"/>
          <w:szCs w:val="20"/>
        </w:rPr>
        <w:t>Disclosure Reporting Framework</w:t>
      </w:r>
      <w:r w:rsidRPr="002B6C7E">
        <w:rPr>
          <w:rFonts w:eastAsia="Times New Roman" w:cstheme="minorHAnsi"/>
          <w:sz w:val="20"/>
          <w:szCs w:val="20"/>
        </w:rPr>
        <w:t xml:space="preserve"> to support revenue-related reporting needs under regulatory standards.</w:t>
      </w:r>
    </w:p>
    <w:p w:rsidR="002B6C7E" w:rsidRPr="002B6C7E" w:rsidP="002B6C7E" w14:paraId="032F4B7F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sz w:val="20"/>
          <w:szCs w:val="20"/>
        </w:rPr>
        <w:t xml:space="preserve">Configuration of </w:t>
      </w:r>
      <w:r w:rsidRPr="002B6C7E">
        <w:rPr>
          <w:rFonts w:eastAsia="Times New Roman" w:cstheme="minorHAnsi"/>
          <w:b/>
          <w:bCs/>
          <w:sz w:val="20"/>
          <w:szCs w:val="20"/>
        </w:rPr>
        <w:t>Period-End Closing Activities</w:t>
      </w:r>
      <w:r w:rsidRPr="002B6C7E">
        <w:rPr>
          <w:rFonts w:eastAsia="Times New Roman" w:cstheme="minorHAnsi"/>
          <w:sz w:val="20"/>
          <w:szCs w:val="20"/>
        </w:rPr>
        <w:t xml:space="preserve"> such as revenue postings, accrual reversals, and delta recognitions.</w:t>
      </w:r>
    </w:p>
    <w:p w:rsidR="002B6C7E" w:rsidRPr="002B6C7E" w:rsidP="002B6C7E" w14:paraId="48700A7F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b/>
          <w:bCs/>
          <w:sz w:val="20"/>
          <w:szCs w:val="20"/>
        </w:rPr>
        <w:t>Data Extraction and Integration Setup</w:t>
      </w:r>
      <w:r w:rsidRPr="002B6C7E">
        <w:rPr>
          <w:rFonts w:eastAsia="Times New Roman" w:cstheme="minorHAnsi"/>
          <w:sz w:val="20"/>
          <w:szCs w:val="20"/>
        </w:rPr>
        <w:t xml:space="preserve"> from SD, FI, CRM, and BRIM systems to ensure accurate data flow into RAR via RAI classes.</w:t>
      </w:r>
    </w:p>
    <w:p w:rsidR="002B6C7E" w:rsidRPr="002B6C7E" w:rsidP="002B6C7E" w14:paraId="0D4F8F4C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sz w:val="20"/>
          <w:szCs w:val="20"/>
        </w:rPr>
        <w:t xml:space="preserve">Setup and customization of </w:t>
      </w:r>
      <w:r w:rsidRPr="002B6C7E">
        <w:rPr>
          <w:rFonts w:eastAsia="Times New Roman" w:cstheme="minorHAnsi"/>
          <w:b/>
          <w:bCs/>
          <w:sz w:val="20"/>
          <w:szCs w:val="20"/>
        </w:rPr>
        <w:t>Revenue Recognition Keys</w:t>
      </w:r>
      <w:r w:rsidRPr="002B6C7E">
        <w:rPr>
          <w:rFonts w:eastAsia="Times New Roman" w:cstheme="minorHAnsi"/>
          <w:sz w:val="20"/>
          <w:szCs w:val="20"/>
        </w:rPr>
        <w:t xml:space="preserve"> for automated rule application during event processing.</w:t>
      </w:r>
    </w:p>
    <w:p w:rsidR="002B6C7E" w:rsidRPr="002B6C7E" w:rsidP="002B6C7E" w14:paraId="403902F8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sz w:val="20"/>
          <w:szCs w:val="20"/>
        </w:rPr>
        <w:t xml:space="preserve">Configuration of </w:t>
      </w:r>
      <w:r w:rsidRPr="002B6C7E">
        <w:rPr>
          <w:rFonts w:eastAsia="Times New Roman" w:cstheme="minorHAnsi"/>
          <w:b/>
          <w:bCs/>
          <w:sz w:val="20"/>
          <w:szCs w:val="20"/>
        </w:rPr>
        <w:t>RAR Cockpit and Monitoring Tools</w:t>
      </w:r>
      <w:r w:rsidRPr="002B6C7E">
        <w:rPr>
          <w:rFonts w:eastAsia="Times New Roman" w:cstheme="minorHAnsi"/>
          <w:sz w:val="20"/>
          <w:szCs w:val="20"/>
        </w:rPr>
        <w:t xml:space="preserve"> for tracking contract statuses, POB fulfillment, and revenue postings.</w:t>
      </w:r>
    </w:p>
    <w:p w:rsidR="002B6C7E" w:rsidRPr="002B6C7E" w:rsidP="002B6C7E" w14:paraId="6633ABF3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sz w:val="20"/>
          <w:szCs w:val="20"/>
        </w:rPr>
        <w:t xml:space="preserve">Customization of </w:t>
      </w:r>
      <w:r w:rsidRPr="002B6C7E">
        <w:rPr>
          <w:rFonts w:eastAsia="Times New Roman" w:cstheme="minorHAnsi"/>
          <w:b/>
          <w:bCs/>
          <w:sz w:val="20"/>
          <w:szCs w:val="20"/>
        </w:rPr>
        <w:t>Posting Area Mapping</w:t>
      </w:r>
      <w:r w:rsidRPr="002B6C7E">
        <w:rPr>
          <w:rFonts w:eastAsia="Times New Roman" w:cstheme="minorHAnsi"/>
          <w:sz w:val="20"/>
          <w:szCs w:val="20"/>
        </w:rPr>
        <w:t xml:space="preserve"> and </w:t>
      </w:r>
      <w:r w:rsidRPr="002B6C7E">
        <w:rPr>
          <w:rFonts w:eastAsia="Times New Roman" w:cstheme="minorHAnsi"/>
          <w:b/>
          <w:bCs/>
          <w:sz w:val="20"/>
          <w:szCs w:val="20"/>
        </w:rPr>
        <w:t>RAR Event Handling Framework</w:t>
      </w:r>
      <w:r w:rsidRPr="002B6C7E">
        <w:rPr>
          <w:rFonts w:eastAsia="Times New Roman" w:cstheme="minorHAnsi"/>
          <w:sz w:val="20"/>
          <w:szCs w:val="20"/>
        </w:rPr>
        <w:t xml:space="preserve"> to support customer-specific requirements.</w:t>
      </w:r>
    </w:p>
    <w:p w:rsidR="002B6C7E" w:rsidRPr="002B6C7E" w:rsidP="002B6C7E" w14:paraId="67586A88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sz w:val="20"/>
          <w:szCs w:val="20"/>
        </w:rPr>
        <w:t xml:space="preserve">Experience in </w:t>
      </w:r>
      <w:r w:rsidRPr="002B6C7E">
        <w:rPr>
          <w:rFonts w:eastAsia="Times New Roman" w:cstheme="minorHAnsi"/>
          <w:b/>
          <w:bCs/>
          <w:sz w:val="20"/>
          <w:szCs w:val="20"/>
        </w:rPr>
        <w:t>Document Type and Number Range Configuration</w:t>
      </w:r>
      <w:r w:rsidRPr="002B6C7E">
        <w:rPr>
          <w:rFonts w:eastAsia="Times New Roman" w:cstheme="minorHAnsi"/>
          <w:sz w:val="20"/>
          <w:szCs w:val="20"/>
        </w:rPr>
        <w:t xml:space="preserve"> to support revenue postings and audit traceability.</w:t>
      </w:r>
    </w:p>
    <w:p w:rsidR="002B6C7E" w:rsidRPr="002B6C7E" w:rsidP="002B6C7E" w14:paraId="45FBDAC4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B6C7E">
        <w:rPr>
          <w:rFonts w:eastAsia="Times New Roman" w:cstheme="minorHAnsi"/>
          <w:sz w:val="20"/>
          <w:szCs w:val="20"/>
        </w:rPr>
        <w:t xml:space="preserve">Integration configuration with </w:t>
      </w:r>
      <w:r w:rsidRPr="002B6C7E">
        <w:rPr>
          <w:rFonts w:eastAsia="Times New Roman" w:cstheme="minorHAnsi"/>
          <w:b/>
          <w:bCs/>
          <w:sz w:val="20"/>
          <w:szCs w:val="20"/>
        </w:rPr>
        <w:t>SD Billing, FI-AR/AP, CRM Contracts</w:t>
      </w:r>
      <w:r w:rsidRPr="002B6C7E">
        <w:rPr>
          <w:rFonts w:eastAsia="Times New Roman" w:cstheme="minorHAnsi"/>
          <w:sz w:val="20"/>
          <w:szCs w:val="20"/>
        </w:rPr>
        <w:t xml:space="preserve">, and </w:t>
      </w:r>
      <w:r w:rsidRPr="002B6C7E">
        <w:rPr>
          <w:rFonts w:eastAsia="Times New Roman" w:cstheme="minorHAnsi"/>
          <w:b/>
          <w:bCs/>
          <w:sz w:val="20"/>
          <w:szCs w:val="20"/>
        </w:rPr>
        <w:t>SAP BRIM</w:t>
      </w:r>
      <w:r w:rsidRPr="002B6C7E">
        <w:rPr>
          <w:rFonts w:eastAsia="Times New Roman" w:cstheme="minorHAnsi"/>
          <w:sz w:val="20"/>
          <w:szCs w:val="20"/>
        </w:rPr>
        <w:t xml:space="preserve"> solutions.</w:t>
      </w:r>
    </w:p>
    <w:p w:rsidR="002B6C7E" w:rsidRPr="002B6C7E" w:rsidP="002B6C7E" w14:paraId="6A04789A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C7E">
        <w:rPr>
          <w:rFonts w:eastAsia="Times New Roman" w:cstheme="minorHAnsi"/>
          <w:sz w:val="20"/>
          <w:szCs w:val="20"/>
        </w:rPr>
        <w:t xml:space="preserve">Hands-on with </w:t>
      </w:r>
      <w:r w:rsidRPr="002B6C7E">
        <w:rPr>
          <w:rFonts w:eastAsia="Times New Roman" w:cstheme="minorHAnsi"/>
          <w:b/>
          <w:bCs/>
          <w:sz w:val="20"/>
          <w:szCs w:val="20"/>
        </w:rPr>
        <w:t>RAR Migration Tools</w:t>
      </w:r>
      <w:r w:rsidRPr="002B6C7E">
        <w:rPr>
          <w:rFonts w:eastAsia="Times New Roman" w:cstheme="minorHAnsi"/>
          <w:sz w:val="20"/>
          <w:szCs w:val="20"/>
        </w:rPr>
        <w:t xml:space="preserve"> including DART, flat file uploads, and validation for historical contract migration</w:t>
      </w:r>
      <w:r w:rsidRPr="002B6C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E5B" w:rsidRPr="00367E5B" w:rsidP="00367E5B" w14:paraId="48939F42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SAP RAR Integration Skills</w:t>
      </w:r>
    </w:p>
    <w:p w:rsidR="00367E5B" w:rsidRPr="00367E5B" w:rsidP="00367E5B" w14:paraId="625195B8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SD (Sales &amp; Distribution) Integration</w:t>
      </w:r>
      <w:r w:rsidRPr="00367E5B">
        <w:rPr>
          <w:rFonts w:eastAsia="Times New Roman" w:cstheme="minorHAnsi"/>
          <w:sz w:val="20"/>
          <w:szCs w:val="20"/>
        </w:rPr>
        <w:t>: Expertise in mapping SD billing documents and delivery data into RAR through RAI classes; ensures seamless event-based revenue recognition.</w:t>
      </w:r>
    </w:p>
    <w:p w:rsidR="00367E5B" w:rsidRPr="00367E5B" w:rsidP="00367E5B" w14:paraId="6EE99F83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FI-AR (Accounts Receivable) Integration</w:t>
      </w:r>
      <w:r w:rsidRPr="00367E5B">
        <w:rPr>
          <w:rFonts w:eastAsia="Times New Roman" w:cstheme="minorHAnsi"/>
          <w:sz w:val="20"/>
          <w:szCs w:val="20"/>
        </w:rPr>
        <w:t>: Ensures accurate revenue postings and reconciliation between RAR and FI-AR, supporting end-to-end financial compliance.</w:t>
      </w:r>
    </w:p>
    <w:p w:rsidR="00367E5B" w:rsidRPr="00367E5B" w:rsidP="00367E5B" w14:paraId="13996578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CO (Controlling) Integration</w:t>
      </w:r>
      <w:r w:rsidRPr="00367E5B">
        <w:rPr>
          <w:rFonts w:eastAsia="Times New Roman" w:cstheme="minorHAnsi"/>
          <w:sz w:val="20"/>
          <w:szCs w:val="20"/>
        </w:rPr>
        <w:t>: Alignment of revenue postings with cost elements and profitability analysis for accurate margin tracking and internal reporting.</w:t>
      </w:r>
    </w:p>
    <w:p w:rsidR="00367E5B" w:rsidRPr="00367E5B" w:rsidP="00367E5B" w14:paraId="7ED67040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MM (Materials Management) Integration</w:t>
      </w:r>
      <w:r w:rsidRPr="00367E5B">
        <w:rPr>
          <w:rFonts w:eastAsia="Times New Roman" w:cstheme="minorHAnsi"/>
          <w:sz w:val="20"/>
          <w:szCs w:val="20"/>
        </w:rPr>
        <w:t>: Handling revenue impacts of procurement processes, including drop shipment and third-party order scenarios.</w:t>
      </w:r>
    </w:p>
    <w:p w:rsidR="00367E5B" w:rsidRPr="00367E5B" w:rsidP="00367E5B" w14:paraId="039D4848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Project Systems (PS) Integration</w:t>
      </w:r>
      <w:r w:rsidRPr="00367E5B">
        <w:rPr>
          <w:rFonts w:eastAsia="Times New Roman" w:cstheme="minorHAnsi"/>
          <w:sz w:val="20"/>
          <w:szCs w:val="20"/>
        </w:rPr>
        <w:t>: Integration of long-term contracts, milestones, and WBS elements into RAR for service-based and project-based revenue recognition.</w:t>
      </w:r>
    </w:p>
    <w:p w:rsidR="00367E5B" w:rsidRPr="00367E5B" w:rsidP="00367E5B" w14:paraId="43EA9D8A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Billing Document Integration</w:t>
      </w:r>
      <w:r w:rsidRPr="00367E5B">
        <w:rPr>
          <w:rFonts w:eastAsia="Times New Roman" w:cstheme="minorHAnsi"/>
          <w:sz w:val="20"/>
          <w:szCs w:val="20"/>
        </w:rPr>
        <w:t>: Configuration and validation of billing document flows from SD and CRM to RAR, ensuring data integrity and POB fulfillment.</w:t>
      </w:r>
    </w:p>
    <w:p w:rsidR="00367E5B" w:rsidRPr="00367E5B" w:rsidP="00367E5B" w14:paraId="1AAA977E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Order-to-Cash (O2C) Process Integration</w:t>
      </w:r>
      <w:r w:rsidRPr="00367E5B">
        <w:rPr>
          <w:rFonts w:eastAsia="Times New Roman" w:cstheme="minorHAnsi"/>
          <w:sz w:val="20"/>
          <w:szCs w:val="20"/>
        </w:rPr>
        <w:t>: End-to-end process design covering sales orders, deliveries, billing, revenue accounting, and financial postings.</w:t>
      </w:r>
    </w:p>
    <w:p w:rsidR="00367E5B" w:rsidRPr="00367E5B" w:rsidP="00367E5B" w14:paraId="1D8286E1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Contract Accounting (FI-CA) Integration</w:t>
      </w:r>
      <w:r w:rsidRPr="00367E5B">
        <w:rPr>
          <w:rFonts w:eastAsia="Times New Roman" w:cstheme="minorHAnsi"/>
          <w:sz w:val="20"/>
          <w:szCs w:val="20"/>
        </w:rPr>
        <w:t>: Specialized integration for subscription billing and SAP BRIM scenarios involving mass contract management and rating.</w:t>
      </w:r>
    </w:p>
    <w:p w:rsidR="00367E5B" w:rsidRPr="00367E5B" w:rsidP="00367E5B" w14:paraId="337D31DE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Cross-Application Integration</w:t>
      </w:r>
      <w:r w:rsidRPr="00367E5B">
        <w:rPr>
          <w:rFonts w:eastAsia="Times New Roman" w:cstheme="minorHAnsi"/>
          <w:sz w:val="20"/>
          <w:szCs w:val="20"/>
        </w:rPr>
        <w:t>: Coordinating across SD, FI, CRM, PS, and other modules for complete traceability and control of revenue streams.</w:t>
      </w:r>
    </w:p>
    <w:p w:rsidR="00367E5B" w:rsidRPr="00367E5B" w:rsidP="00367E5B" w14:paraId="64EEDA1A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Third-Party System Integration</w:t>
      </w:r>
      <w:r w:rsidRPr="00367E5B">
        <w:rPr>
          <w:rFonts w:eastAsia="Times New Roman" w:cstheme="minorHAnsi"/>
          <w:sz w:val="20"/>
          <w:szCs w:val="20"/>
        </w:rPr>
        <w:t>: Experience integrating non-SAP systems (via IDoc, BAPI, flat files, or middleware) for revenue data ingestion into SAP RAR.</w:t>
      </w:r>
    </w:p>
    <w:p w:rsidR="00367E5B" w:rsidP="00F5528F" w14:paraId="3A320A16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</w:p>
    <w:p w:rsidR="00F5528F" w:rsidRPr="00F5528F" w:rsidP="00F5528F" w14:paraId="2CB9C463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F5528F">
        <w:rPr>
          <w:rFonts w:eastAsia="Times New Roman" w:cstheme="minorHAnsi"/>
          <w:b/>
          <w:bCs/>
          <w:sz w:val="20"/>
          <w:szCs w:val="20"/>
        </w:rPr>
        <w:t>Reporting &amp; Analytics Skills</w:t>
      </w:r>
    </w:p>
    <w:p w:rsidR="00F5528F" w:rsidRPr="00F5528F" w:rsidP="00F5528F" w14:paraId="6DAFCDFF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Standard RAR reports utilization</w:t>
      </w:r>
    </w:p>
    <w:p w:rsidR="00F5528F" w:rsidRPr="00F5528F" w:rsidP="00F5528F" w14:paraId="0C7EAD25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Custom RAR report development</w:t>
      </w:r>
    </w:p>
    <w:p w:rsidR="00F5528F" w:rsidRPr="00F5528F" w:rsidP="00F5528F" w14:paraId="72C52181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Revenue recognition forecasting</w:t>
      </w:r>
    </w:p>
    <w:p w:rsidR="00F5528F" w:rsidRPr="00F5528F" w:rsidP="00F5528F" w14:paraId="0FA3537E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Contract status reporting</w:t>
      </w:r>
    </w:p>
    <w:p w:rsidR="00F5528F" w:rsidRPr="00F5528F" w:rsidP="00F5528F" w14:paraId="07C6C58B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Audit trail reporting</w:t>
      </w:r>
    </w:p>
    <w:p w:rsidR="00F5528F" w:rsidRPr="00F5528F" w:rsidP="00F5528F" w14:paraId="6F9524E2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Variance analysis reporting</w:t>
      </w:r>
    </w:p>
    <w:p w:rsidR="00F5528F" w:rsidRPr="00F5528F" w:rsidP="00F5528F" w14:paraId="47B4E591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Performance metrics reporting</w:t>
      </w:r>
    </w:p>
    <w:p w:rsidR="00F5528F" w:rsidRPr="00F5528F" w:rsidP="00F5528F" w14:paraId="01D7C212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Compliance reporting</w:t>
      </w:r>
    </w:p>
    <w:p w:rsidR="00F5528F" w:rsidRPr="00F5528F" w:rsidP="00F5528F" w14:paraId="4D3CF093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Management dashboard creation</w:t>
      </w:r>
    </w:p>
    <w:p w:rsidR="00F5528F" w:rsidRPr="00F5528F" w:rsidP="00F5528F" w14:paraId="35E60E8C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Data visualization techniques</w:t>
      </w:r>
    </w:p>
    <w:p w:rsidR="00F5528F" w:rsidRPr="00F5528F" w:rsidP="00F5528F" w14:paraId="55C8E4DA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F5528F">
        <w:rPr>
          <w:rFonts w:eastAsia="Times New Roman" w:cstheme="minorHAnsi"/>
          <w:b/>
          <w:bCs/>
          <w:sz w:val="20"/>
          <w:szCs w:val="20"/>
        </w:rPr>
        <w:t>Technical Skills</w:t>
      </w:r>
    </w:p>
    <w:p w:rsidR="00F5528F" w:rsidRPr="00F5528F" w:rsidP="00F5528F" w14:paraId="170070CA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ABAP for RAR customization</w:t>
      </w:r>
    </w:p>
    <w:p w:rsidR="00F5528F" w:rsidRPr="00F5528F" w:rsidP="00F5528F" w14:paraId="06F3B6F3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RAR database structure knowledge</w:t>
      </w:r>
    </w:p>
    <w:p w:rsidR="00F5528F" w:rsidRPr="00F5528F" w:rsidP="00F5528F" w14:paraId="4EBE3948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SAP RAR APIs understanding</w:t>
      </w:r>
    </w:p>
    <w:p w:rsidR="00F5528F" w:rsidRPr="00F5528F" w:rsidP="00F5528F" w14:paraId="72A8510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RAR interfaces configuration</w:t>
      </w:r>
    </w:p>
    <w:p w:rsidR="00F5528F" w:rsidRPr="00F5528F" w:rsidP="00F5528F" w14:paraId="3E3A4E04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Data migration tools for RAR</w:t>
      </w:r>
    </w:p>
    <w:p w:rsidR="00F5528F" w:rsidRPr="00F5528F" w:rsidP="00F5528F" w14:paraId="5DCFD7A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Performance optimization techniques</w:t>
      </w:r>
    </w:p>
    <w:p w:rsidR="00F5528F" w:rsidRPr="00F5528F" w:rsidP="00F5528F" w14:paraId="0991FB17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Debugging RAR processes</w:t>
      </w:r>
    </w:p>
    <w:p w:rsidR="00F5528F" w:rsidRPr="00F5528F" w:rsidP="00F5528F" w14:paraId="405A62C5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Development of RAR enhancements</w:t>
      </w:r>
    </w:p>
    <w:p w:rsidR="00F5528F" w:rsidRPr="00F5528F" w:rsidP="00F5528F" w14:paraId="668BE8FE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Table structure knowledge</w:t>
      </w:r>
    </w:p>
    <w:p w:rsidR="00F5528F" w:rsidRPr="00F5528F" w:rsidP="00F5528F" w14:paraId="207658C7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Technical documentation skills</w:t>
      </w:r>
    </w:p>
    <w:p w:rsidR="002B6C7E" w:rsidP="00F5528F" w14:paraId="77389179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</w:p>
    <w:p w:rsidR="00F5528F" w:rsidRPr="00F5528F" w:rsidP="002B6C7E" w14:paraId="5031BE3A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F5528F">
        <w:rPr>
          <w:rFonts w:eastAsia="Times New Roman" w:cstheme="minorHAnsi"/>
          <w:b/>
          <w:bCs/>
          <w:sz w:val="20"/>
          <w:szCs w:val="20"/>
        </w:rPr>
        <w:t>Project Implementation</w:t>
      </w:r>
    </w:p>
    <w:p w:rsidR="00F5528F" w:rsidRPr="00F5528F" w:rsidP="00F5528F" w14:paraId="1F5B86DF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RAR implementation methodology</w:t>
      </w:r>
    </w:p>
    <w:p w:rsidR="00F5528F" w:rsidRPr="00F5528F" w:rsidP="00F5528F" w14:paraId="1551DDA6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Testing strategy for RAR</w:t>
      </w:r>
    </w:p>
    <w:p w:rsidR="00F5528F" w:rsidRPr="00F5528F" w:rsidP="00F5528F" w14:paraId="00B0EB78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Post-implementation support</w:t>
      </w:r>
    </w:p>
    <w:p w:rsidR="00F5528F" w:rsidRPr="00F5528F" w:rsidP="00F5528F" w14:paraId="1E461CFC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Change management for RAR</w:t>
      </w:r>
    </w:p>
    <w:p w:rsidR="00F5528F" w:rsidRPr="00F5528F" w:rsidP="00F5528F" w14:paraId="02D2A07B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User training development</w:t>
      </w:r>
    </w:p>
    <w:p w:rsidR="00F5528F" w:rsidRPr="00F5528F" w:rsidP="00F5528F" w14:paraId="65633EC0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Requirements gathering</w:t>
      </w:r>
    </w:p>
    <w:p w:rsidR="00F5528F" w:rsidRPr="00F5528F" w:rsidP="00F5528F" w14:paraId="2B6B2674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Solution design documentation</w:t>
      </w:r>
    </w:p>
    <w:p w:rsidR="00F5528F" w:rsidRPr="00F5528F" w:rsidP="00F5528F" w14:paraId="48AF0901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Go-live strategy planning</w:t>
      </w:r>
    </w:p>
    <w:p w:rsidR="00F5528F" w:rsidRPr="00F5528F" w:rsidP="00F5528F" w14:paraId="7DF95589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UAT (User Acceptance Testing)</w:t>
      </w:r>
    </w:p>
    <w:p w:rsidR="00F5528F" w:rsidRPr="00F5528F" w:rsidP="00F5528F" w14:paraId="6153515E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5528F">
        <w:rPr>
          <w:rFonts w:eastAsia="Times New Roman" w:cstheme="minorHAnsi"/>
          <w:sz w:val="20"/>
          <w:szCs w:val="20"/>
        </w:rPr>
        <w:t>Issue resolution methodology</w:t>
      </w:r>
    </w:p>
    <w:p w:rsidR="007A6483" w:rsidRPr="0020530A" w:rsidP="007A6483" w14:paraId="546572DE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EDUCATION &amp; CERTIFICATIONS</w:t>
      </w:r>
    </w:p>
    <w:p w:rsidR="007A6483" w:rsidRPr="0020530A" w:rsidP="007A6483" w14:paraId="52F481D1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B.Com</w:t>
      </w:r>
      <w:r w:rsidRPr="0020530A">
        <w:rPr>
          <w:rFonts w:eastAsia="Times New Roman" w:cstheme="minorHAnsi"/>
          <w:sz w:val="20"/>
          <w:szCs w:val="20"/>
        </w:rPr>
        <w:t xml:space="preserve"> | AIIMS MITS University | 2014</w:t>
      </w:r>
    </w:p>
    <w:p w:rsidR="007A6483" w:rsidRPr="0020530A" w:rsidP="007A6483" w14:paraId="09252098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Certifications:</w:t>
      </w:r>
      <w:r w:rsidRPr="0020530A">
        <w:rPr>
          <w:rFonts w:eastAsia="Times New Roman" w:cstheme="minorHAnsi"/>
          <w:sz w:val="20"/>
          <w:szCs w:val="20"/>
        </w:rPr>
        <w:t xml:space="preserve"> SAP FI Certification, TOSCA Automation Specialist</w:t>
      </w:r>
    </w:p>
    <w:p w:rsidR="007A6483" w:rsidRPr="0020530A" w:rsidP="007A6483" w14:paraId="70602FBF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20530A">
        <w:rPr>
          <w:rFonts w:eastAsia="Times New Roman" w:cstheme="minorHAnsi"/>
          <w:b/>
          <w:bCs/>
          <w:sz w:val="20"/>
          <w:szCs w:val="20"/>
        </w:rPr>
        <w:t>ADDITIONAL INFORMATION</w:t>
      </w:r>
    </w:p>
    <w:p w:rsidR="007A6483" w:rsidRPr="00367E5B" w:rsidP="007A6483" w14:paraId="3514ABFF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367E5B">
        <w:rPr>
          <w:rFonts w:eastAsia="Times New Roman" w:cstheme="minorHAnsi"/>
          <w:b/>
          <w:bCs/>
          <w:sz w:val="20"/>
          <w:szCs w:val="20"/>
        </w:rPr>
        <w:t>Languages:</w:t>
      </w:r>
      <w:r w:rsidRPr="0020530A">
        <w:rPr>
          <w:rFonts w:eastAsia="Times New Roman" w:cstheme="minorHAnsi"/>
          <w:sz w:val="20"/>
          <w:szCs w:val="20"/>
        </w:rPr>
        <w:t xml:space="preserve"> English (Professional), Hindi (Fluent), Telugu (Native)</w:t>
      </w:r>
    </w:p>
    <w:p w:rsidR="00F5528F" w:rsidRPr="007A6483" w14:paraId="751727FB" w14:textId="77777777">
      <w:pPr>
        <w:rPr>
          <w:rFonts w:cstheme="minorHAnsi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2B6C7E">
      <w:footerReference w:type="default" r:id="rId6"/>
      <w:pgSz w:w="12240" w:h="15840"/>
      <w:pgMar w:top="851" w:right="1440" w:bottom="1134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6483" w14:paraId="2C5198DC" w14:textId="77777777">
    <w:pPr>
      <w:pStyle w:val="Footer"/>
    </w:pPr>
    <w:r>
      <w:t xml:space="preserve">Resume </w:t>
    </w:r>
    <w:r>
      <w:t xml:space="preserve">of  </w:t>
    </w:r>
    <w:r w:rsidRPr="007A6483">
      <w:t>JANARDHAN</w:t>
    </w:r>
    <w:r w:rsidRPr="007A6483">
      <w:t xml:space="preserve"> REDDY</w:t>
    </w:r>
    <w:r>
      <w:t xml:space="preserve"> –Senior SAP RAR </w:t>
    </w:r>
    <w:r w:rsidR="00367E5B">
      <w:t>Consultant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E58B8"/>
    <w:multiLevelType w:val="multilevel"/>
    <w:tmpl w:val="95A0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362F4"/>
    <w:multiLevelType w:val="multilevel"/>
    <w:tmpl w:val="00F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C2B56"/>
    <w:multiLevelType w:val="multilevel"/>
    <w:tmpl w:val="5FC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F426A"/>
    <w:multiLevelType w:val="multilevel"/>
    <w:tmpl w:val="1DC4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53404C"/>
    <w:multiLevelType w:val="multilevel"/>
    <w:tmpl w:val="E81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E4145B"/>
    <w:multiLevelType w:val="multilevel"/>
    <w:tmpl w:val="4234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FA13D3"/>
    <w:multiLevelType w:val="multilevel"/>
    <w:tmpl w:val="51D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6C1A9D"/>
    <w:multiLevelType w:val="multilevel"/>
    <w:tmpl w:val="45C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46009A"/>
    <w:multiLevelType w:val="multilevel"/>
    <w:tmpl w:val="A19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BB5FAE"/>
    <w:multiLevelType w:val="multilevel"/>
    <w:tmpl w:val="BA2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9C0B85"/>
    <w:multiLevelType w:val="multilevel"/>
    <w:tmpl w:val="5D0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C62ECD"/>
    <w:multiLevelType w:val="multilevel"/>
    <w:tmpl w:val="5E2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4E6EDB"/>
    <w:multiLevelType w:val="multilevel"/>
    <w:tmpl w:val="1C0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3B6AC8"/>
    <w:multiLevelType w:val="multilevel"/>
    <w:tmpl w:val="AC1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DA4FDF"/>
    <w:multiLevelType w:val="multilevel"/>
    <w:tmpl w:val="CDD6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DA1A93"/>
    <w:multiLevelType w:val="multilevel"/>
    <w:tmpl w:val="5E3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3F5194"/>
    <w:multiLevelType w:val="multilevel"/>
    <w:tmpl w:val="A5B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11"/>
  </w:num>
  <w:num w:numId="4">
    <w:abstractNumId w:val="0"/>
  </w:num>
  <w:num w:numId="5">
    <w:abstractNumId w:val="12"/>
  </w:num>
  <w:num w:numId="6">
    <w:abstractNumId w:val="16"/>
  </w:num>
  <w:num w:numId="7">
    <w:abstractNumId w:val="7"/>
  </w:num>
  <w:num w:numId="8">
    <w:abstractNumId w:val="3"/>
  </w:num>
  <w:num w:numId="9">
    <w:abstractNumId w:val="15"/>
  </w:num>
  <w:num w:numId="10">
    <w:abstractNumId w:val="9"/>
  </w:num>
  <w:num w:numId="11">
    <w:abstractNumId w:val="13"/>
  </w:num>
  <w:num w:numId="12">
    <w:abstractNumId w:val="5"/>
  </w:num>
  <w:num w:numId="13">
    <w:abstractNumId w:val="2"/>
  </w:num>
  <w:num w:numId="14">
    <w:abstractNumId w:val="8"/>
  </w:num>
  <w:num w:numId="15">
    <w:abstractNumId w:val="10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0A"/>
    <w:rsid w:val="000F69D7"/>
    <w:rsid w:val="00114FF8"/>
    <w:rsid w:val="0020530A"/>
    <w:rsid w:val="002B6C7E"/>
    <w:rsid w:val="00345B76"/>
    <w:rsid w:val="00367E5B"/>
    <w:rsid w:val="003D2B41"/>
    <w:rsid w:val="00524FF9"/>
    <w:rsid w:val="00716550"/>
    <w:rsid w:val="007461B8"/>
    <w:rsid w:val="007A0EDA"/>
    <w:rsid w:val="007A6483"/>
    <w:rsid w:val="008949B1"/>
    <w:rsid w:val="008A755F"/>
    <w:rsid w:val="009B654B"/>
    <w:rsid w:val="00B56796"/>
    <w:rsid w:val="00C558D3"/>
    <w:rsid w:val="00DB5CD8"/>
    <w:rsid w:val="00E8493C"/>
    <w:rsid w:val="00F5528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733FC8D-43E9-46B0-AF42-3D5A4578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755F"/>
  </w:style>
  <w:style w:type="paragraph" w:styleId="Heading1">
    <w:name w:val="heading 1"/>
    <w:basedOn w:val="Normal"/>
    <w:link w:val="Heading1Char"/>
    <w:uiPriority w:val="9"/>
    <w:qFormat/>
    <w:rsid w:val="002053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53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5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3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53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53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5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530A"/>
    <w:rPr>
      <w:b/>
      <w:bCs/>
    </w:rPr>
  </w:style>
  <w:style w:type="character" w:styleId="Emphasis">
    <w:name w:val="Emphasis"/>
    <w:basedOn w:val="DefaultParagraphFont"/>
    <w:uiPriority w:val="20"/>
    <w:qFormat/>
    <w:rsid w:val="0020530A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7A6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6483"/>
  </w:style>
  <w:style w:type="paragraph" w:styleId="Footer">
    <w:name w:val="footer"/>
    <w:basedOn w:val="Normal"/>
    <w:link w:val="FooterChar"/>
    <w:uiPriority w:val="99"/>
    <w:semiHidden/>
    <w:unhideWhenUsed/>
    <w:rsid w:val="007A6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6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dd87bb1bdf3b95283dd8014f9885d1e7134f4b0419514c4847440321091b5b58120b150a18485e5f0a435601514841481f0f2b561358191b195115495d0c00584e4209430247460c590858184508105042445b0c0f054e4108120211474a411b02154e49405d58380c4f0343421b0015061953444f530e18705c4458440321091b5b58120d130611435b540a4356014a4857034b4a550f584d110b130610454a106&amp;docType=docx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CC5A6-B884-4754-A192-C643AACAB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1845</Words>
  <Characters>10523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MOORTHY</dc:creator>
  <cp:lastModifiedBy>Reddy, Janardhan Indluru (Contractor)</cp:lastModifiedBy>
  <cp:revision>4</cp:revision>
  <dcterms:created xsi:type="dcterms:W3CDTF">2025-06-20T12:14:00Z</dcterms:created>
  <dcterms:modified xsi:type="dcterms:W3CDTF">2025-09-01T11:45:00Z</dcterms:modified>
</cp:coreProperties>
</file>