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A3BE3" w14:paraId="706DA68B" w14:textId="77777777">
      <w:pPr>
        <w:spacing w:after="8"/>
        <w:ind w:left="-5" w:right="3913" w:hanging="10"/>
        <w:jc w:val="left"/>
      </w:pPr>
      <w:r>
        <w:rPr>
          <w:b/>
        </w:rPr>
        <w:t>SAVITA KL</w:t>
      </w:r>
    </w:p>
    <w:p w:rsidR="00AA3BE3" w14:paraId="706DA68C" w14:textId="77777777">
      <w:pPr>
        <w:spacing w:after="0" w:line="259" w:lineRule="auto"/>
        <w:ind w:left="720" w:firstLine="0"/>
        <w:jc w:val="left"/>
      </w:pPr>
      <w:r>
        <w:rPr>
          <w:b/>
        </w:rPr>
        <w:t xml:space="preserve">                    </w:t>
      </w:r>
    </w:p>
    <w:p w:rsidR="00AA3BE3" w14:paraId="706DA68D" w14:textId="77777777">
      <w:pPr>
        <w:spacing w:after="8"/>
        <w:ind w:left="-5" w:right="3913" w:hanging="10"/>
        <w:jc w:val="left"/>
      </w:pPr>
      <w:r>
        <w:rPr>
          <w:b/>
        </w:rPr>
        <w:t xml:space="preserve">Mobile No: +91-8073834689                                  </w:t>
      </w:r>
    </w:p>
    <w:p w:rsidR="00AA3BE3" w14:paraId="706DA68E" w14:textId="77777777">
      <w:pPr>
        <w:tabs>
          <w:tab w:val="center" w:pos="4861"/>
        </w:tabs>
        <w:spacing w:after="8"/>
        <w:ind w:left="-15" w:firstLine="0"/>
        <w:jc w:val="left"/>
      </w:pPr>
      <w:r>
        <w:rPr>
          <w:b/>
        </w:rPr>
        <w:t>Email Id: savithamgo@gmail.com</w:t>
      </w:r>
      <w:r>
        <w:rPr>
          <w:b/>
        </w:rPr>
        <w:tab/>
        <w:t xml:space="preserve">                                                              </w:t>
      </w:r>
    </w:p>
    <w:p w:rsidR="00AA3BE3" w14:paraId="706DA68F" w14:textId="77777777">
      <w:pPr>
        <w:spacing w:after="402" w:line="259" w:lineRule="auto"/>
        <w:ind w:left="0" w:firstLine="0"/>
        <w:jc w:val="left"/>
      </w:pPr>
      <w:r>
        <w:rPr>
          <w:rFonts w:ascii="Calibri" w:eastAsia="Calibri" w:hAnsi="Calibri" w:cs="Calibri"/>
          <w:noProof/>
          <w:sz w:val="22"/>
        </w:rPr>
        <mc:AlternateContent>
          <mc:Choice Requires="wpg">
            <w:drawing>
              <wp:inline distT="0" distB="0" distL="0" distR="0">
                <wp:extent cx="5759451" cy="19050"/>
                <wp:effectExtent l="0" t="0" r="0" b="0"/>
                <wp:docPr id="6863" name="Group 6863"/>
                <wp:cNvGraphicFramePr/>
                <a:graphic xmlns:a="http://schemas.openxmlformats.org/drawingml/2006/main">
                  <a:graphicData uri="http://schemas.microsoft.com/office/word/2010/wordprocessingGroup">
                    <wpg:wgp xmlns:wpg="http://schemas.microsoft.com/office/word/2010/wordprocessingGroup">
                      <wpg:cNvGrpSpPr/>
                      <wpg:grpSpPr>
                        <a:xfrm>
                          <a:off x="0" y="0"/>
                          <a:ext cx="5759451" cy="19050"/>
                          <a:chOff x="0" y="0"/>
                          <a:chExt cx="5759451" cy="19050"/>
                        </a:xfrm>
                      </wpg:grpSpPr>
                      <wps:wsp xmlns:wps="http://schemas.microsoft.com/office/word/2010/wordprocessingShape">
                        <wps:cNvPr id="14" name="Shape 14"/>
                        <wps:cNvSpPr/>
                        <wps:spPr>
                          <a:xfrm>
                            <a:off x="0" y="0"/>
                            <a:ext cx="5759451" cy="0"/>
                          </a:xfrm>
                          <a:custGeom>
                            <a:avLst/>
                            <a:gdLst/>
                            <a:rect l="0" t="0" r="0" b="0"/>
                            <a:pathLst>
                              <a:path fill="norm" w="5759451" stroke="1">
                                <a:moveTo>
                                  <a:pt x="0" y="0"/>
                                </a:moveTo>
                                <a:lnTo>
                                  <a:pt x="5759451" y="0"/>
                                </a:lnTo>
                              </a:path>
                            </a:pathLst>
                          </a:custGeom>
                          <a:ln w="19050">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i1025" style="width:453.5pt;height:1.5pt;mso-position-horizontal-relative:char;mso-position-vertical-relative:line" coordsize="57594,190">
                <v:shape id="_x0000_s1026" style="width:57594;height:0;position:absolute" coordsize="5759451,0" path="m,l5759451,e" filled="f" fillcolor="black" stroked="t" strokecolor="black">
                  <v:fill opacity="0"/>
                  <v:stroke joinstyle="miter" endcap="flat"/>
                </v:shape>
                <w10:wrap type="none"/>
              </v:group>
            </w:pict>
          </mc:Fallback>
        </mc:AlternateContent>
      </w:r>
    </w:p>
    <w:p w:rsidR="00AA3BE3" w14:paraId="706DA690" w14:textId="77777777">
      <w:pPr>
        <w:spacing w:after="105"/>
        <w:ind w:left="-5" w:right="3913" w:hanging="10"/>
        <w:jc w:val="left"/>
      </w:pPr>
      <w:r>
        <w:rPr>
          <w:b/>
        </w:rPr>
        <w:t>Summary</w:t>
      </w:r>
    </w:p>
    <w:p w:rsidR="00AA3BE3" w14:paraId="706DA691" w14:textId="1E284E84">
      <w:pPr>
        <w:spacing w:after="230" w:line="360" w:lineRule="auto"/>
        <w:ind w:left="0" w:firstLine="0"/>
      </w:pPr>
      <w:r>
        <w:t xml:space="preserve">Having Total </w:t>
      </w:r>
      <w:r w:rsidR="002932D2">
        <w:t xml:space="preserve">11 </w:t>
      </w:r>
      <w:r>
        <w:t>Years</w:t>
      </w:r>
      <w:r w:rsidR="003170D5">
        <w:t xml:space="preserve"> of experience in out of which </w:t>
      </w:r>
      <w:r w:rsidR="008A2DB3">
        <w:t>7</w:t>
      </w:r>
      <w:r w:rsidR="002932D2">
        <w:t>.5</w:t>
      </w:r>
      <w:r>
        <w:t xml:space="preserve"> years of experience as a SAP FICO professional with expertise in functional modules of Financial Accounting with </w:t>
      </w:r>
      <w:r w:rsidR="002932D2">
        <w:t>Greenfield</w:t>
      </w:r>
      <w:r>
        <w:t xml:space="preserve"> Implementation and Roll out projects</w:t>
      </w:r>
      <w:r w:rsidR="002205C6">
        <w:t>.</w:t>
      </w:r>
    </w:p>
    <w:p w:rsidR="00AA3BE3" w14:paraId="706DA692" w14:textId="77777777">
      <w:pPr>
        <w:spacing w:after="76" w:line="259" w:lineRule="auto"/>
        <w:ind w:left="-5" w:hanging="10"/>
        <w:jc w:val="left"/>
      </w:pPr>
      <w:r>
        <w:rPr>
          <w:b/>
          <w:u w:val="single" w:color="000000"/>
        </w:rPr>
        <w:t>Professional SAP Career Details:</w:t>
      </w:r>
    </w:p>
    <w:p w:rsidR="00AA3BE3" w14:paraId="706DA693" w14:textId="77777777">
      <w:pPr>
        <w:numPr>
          <w:ilvl w:val="0"/>
          <w:numId w:val="1"/>
        </w:numPr>
        <w:spacing w:after="85"/>
        <w:ind w:hanging="360"/>
      </w:pPr>
      <w:r>
        <w:t>Understanding of Business processes, Blue Print, Realization - Configuration, Final Preparation - End Users User Training, Pre &amp; Post Go Live Support</w:t>
      </w:r>
      <w:r w:rsidR="002205C6">
        <w:t>.</w:t>
      </w:r>
    </w:p>
    <w:p w:rsidR="00AA3BE3" w14:paraId="706DA694" w14:textId="77777777">
      <w:pPr>
        <w:numPr>
          <w:ilvl w:val="0"/>
          <w:numId w:val="1"/>
        </w:numPr>
        <w:spacing w:after="85"/>
        <w:ind w:hanging="360"/>
      </w:pPr>
      <w:r>
        <w:t xml:space="preserve">Expertise in analyzing the Client’s business requirements and mapping them to the SAP processes and solutions in order to achieve better corporate governance. </w:t>
      </w:r>
    </w:p>
    <w:p w:rsidR="00AA3BE3" w14:paraId="706DA695" w14:textId="77777777">
      <w:pPr>
        <w:numPr>
          <w:ilvl w:val="0"/>
          <w:numId w:val="1"/>
        </w:numPr>
        <w:spacing w:after="85"/>
        <w:ind w:hanging="360"/>
      </w:pPr>
      <w:r>
        <w:t>Highly motivated individual with strong interpersonal skills, highly adoptable and quick to learn, with ability to coordinate and work in a team environment.</w:t>
      </w:r>
    </w:p>
    <w:p w:rsidR="00AA3BE3" w14:paraId="706DA696" w14:textId="77777777">
      <w:pPr>
        <w:numPr>
          <w:ilvl w:val="0"/>
          <w:numId w:val="1"/>
        </w:numPr>
        <w:spacing w:after="86"/>
        <w:ind w:hanging="360"/>
      </w:pPr>
      <w:r>
        <w:t>Proficient in design and configuration of FI sub-modules General Ledger (FI-GL), Accounts Payable (FI-AP), Accounts Receivables (FI-AR), House bank, Asset accounting (FI-AA), Bank Reconciliation Statement</w:t>
      </w:r>
      <w:r w:rsidR="00BB412E">
        <w:t>. Worked on cross module Integration FICO, MM, and SD</w:t>
      </w:r>
    </w:p>
    <w:p w:rsidR="00AA3BE3" w14:paraId="706DA697" w14:textId="77777777">
      <w:pPr>
        <w:numPr>
          <w:ilvl w:val="0"/>
          <w:numId w:val="1"/>
        </w:numPr>
        <w:spacing w:after="55"/>
        <w:ind w:hanging="360"/>
      </w:pPr>
      <w:r>
        <w:t>Configuration and supporting experience on in Controlling: Cost Element Accounting (COCEA), Cost Center Accounting (CO-CCA), Profit Center Accounting (CO-PCA)</w:t>
      </w:r>
      <w:r w:rsidR="002205C6">
        <w:t>.</w:t>
      </w:r>
    </w:p>
    <w:p w:rsidR="00AA3BE3" w14:paraId="706DA698" w14:textId="03F76B39">
      <w:pPr>
        <w:numPr>
          <w:ilvl w:val="0"/>
          <w:numId w:val="1"/>
        </w:numPr>
        <w:spacing w:after="427" w:line="243" w:lineRule="auto"/>
        <w:ind w:hanging="360"/>
      </w:pPr>
      <w:r>
        <w:t xml:space="preserve">Experience in </w:t>
      </w:r>
      <w:r w:rsidR="00FC344B">
        <w:t>SAP - S4 HANA Accounting-</w:t>
      </w:r>
      <w:r w:rsidR="00BB412E">
        <w:t xml:space="preserve"> 2023</w:t>
      </w:r>
      <w:r>
        <w:t>- FPS01, FIORI- 2023 FPS01.</w:t>
      </w:r>
    </w:p>
    <w:p w:rsidR="00AA3BE3" w14:paraId="706DA699" w14:textId="77777777">
      <w:pPr>
        <w:spacing w:after="3" w:line="259" w:lineRule="auto"/>
        <w:ind w:left="-5" w:hanging="10"/>
        <w:jc w:val="left"/>
      </w:pPr>
      <w:r>
        <w:rPr>
          <w:b/>
          <w:u w:val="single" w:color="000000"/>
        </w:rPr>
        <w:t>Professional Qualifications:</w:t>
      </w:r>
    </w:p>
    <w:p w:rsidR="00AA3BE3" w14:paraId="706DA69A" w14:textId="77777777">
      <w:pPr>
        <w:spacing w:after="220"/>
        <w:ind w:left="0" w:firstLine="0"/>
      </w:pPr>
      <w:r>
        <w:rPr>
          <w:b/>
        </w:rPr>
        <w:t>BBM:</w:t>
      </w:r>
      <w:r>
        <w:t xml:space="preserve"> Passed out on 2011 (Finance &amp; Accounting) from </w:t>
      </w:r>
      <w:r>
        <w:t>Kuvempu</w:t>
      </w:r>
      <w:r>
        <w:t xml:space="preserve"> university of Karnataka, India </w:t>
      </w:r>
    </w:p>
    <w:p w:rsidR="00AA3BE3" w14:paraId="706DA69B" w14:textId="77777777">
      <w:pPr>
        <w:spacing w:after="246" w:line="259" w:lineRule="auto"/>
        <w:ind w:left="-5" w:hanging="10"/>
        <w:jc w:val="left"/>
        <w:rPr>
          <w:b/>
        </w:rPr>
      </w:pPr>
      <w:r>
        <w:rPr>
          <w:b/>
          <w:u w:val="single" w:color="000000"/>
        </w:rPr>
        <w:t>Work Experience</w:t>
      </w:r>
      <w:r>
        <w:rPr>
          <w:b/>
        </w:rPr>
        <w:t>:</w:t>
      </w:r>
    </w:p>
    <w:p w:rsidR="000765B4" w:rsidP="000765B4" w14:paraId="706DA69C" w14:textId="096F0C5E">
      <w:pPr>
        <w:numPr>
          <w:ilvl w:val="0"/>
          <w:numId w:val="1"/>
        </w:numPr>
        <w:spacing w:after="0"/>
        <w:ind w:hanging="360"/>
      </w:pPr>
      <w:r>
        <w:t>Worked as a SAP-FICO Consultant at HTC Global services, Bangalor</w:t>
      </w:r>
      <w:r w:rsidR="00D720B1">
        <w:t>e. From MARCH 2025 to April 2026.</w:t>
      </w:r>
    </w:p>
    <w:p w:rsidR="003C2F75" w:rsidP="003C2F75" w14:paraId="706DA69D" w14:textId="77777777">
      <w:pPr>
        <w:numPr>
          <w:ilvl w:val="0"/>
          <w:numId w:val="1"/>
        </w:numPr>
        <w:spacing w:after="0"/>
        <w:ind w:hanging="360"/>
      </w:pPr>
      <w:r>
        <w:t>Worked as a SAP-FICO Consultant at Infosys Ba</w:t>
      </w:r>
      <w:r w:rsidR="00C023D8">
        <w:t>ngalore. From Dec 2023 to Feb 2024</w:t>
      </w:r>
      <w:r>
        <w:t xml:space="preserve"> (</w:t>
      </w:r>
      <w:r>
        <w:t>Payroll :</w:t>
      </w:r>
      <w:r>
        <w:t>Rockline</w:t>
      </w:r>
      <w:r>
        <w:t xml:space="preserve"> tech champ </w:t>
      </w:r>
      <w:r>
        <w:t>pvt.</w:t>
      </w:r>
      <w:r>
        <w:t xml:space="preserve"> </w:t>
      </w:r>
      <w:r>
        <w:t>pvt</w:t>
      </w:r>
      <w:r>
        <w:t xml:space="preserve"> ltd.)</w:t>
      </w:r>
    </w:p>
    <w:p w:rsidR="002205C6" w:rsidP="002205C6" w14:paraId="706DA69E" w14:textId="77777777">
      <w:pPr>
        <w:numPr>
          <w:ilvl w:val="0"/>
          <w:numId w:val="1"/>
        </w:numPr>
        <w:spacing w:after="0"/>
        <w:ind w:hanging="360"/>
      </w:pPr>
      <w:r>
        <w:t xml:space="preserve">Worked as a SAP-FICO Consultant at Infosys </w:t>
      </w:r>
      <w:r>
        <w:t>Pvt</w:t>
      </w:r>
      <w:r>
        <w:t xml:space="preserve"> Ltd. Bangalo</w:t>
      </w:r>
      <w:r w:rsidR="00B77569">
        <w:t>re. From June 2022 to July 2023</w:t>
      </w:r>
      <w:r w:rsidR="00B77569">
        <w:t>.(</w:t>
      </w:r>
      <w:r w:rsidR="00B77569">
        <w:t>Payroll :</w:t>
      </w:r>
      <w:r w:rsidR="00B77569">
        <w:t>Collabera</w:t>
      </w:r>
      <w:r w:rsidR="00B77569">
        <w:t xml:space="preserve"> technologies </w:t>
      </w:r>
      <w:r w:rsidR="00B77569">
        <w:t>pvt</w:t>
      </w:r>
      <w:r w:rsidR="00B77569">
        <w:t xml:space="preserve"> ltd.)</w:t>
      </w:r>
    </w:p>
    <w:p w:rsidR="00AA3BE3" w14:paraId="706DA69F" w14:textId="77777777">
      <w:pPr>
        <w:numPr>
          <w:ilvl w:val="0"/>
          <w:numId w:val="1"/>
        </w:numPr>
        <w:spacing w:after="0"/>
        <w:ind w:hanging="360"/>
      </w:pPr>
      <w:r>
        <w:t xml:space="preserve">Worked as a SAP-FICO Consultant at Infosys </w:t>
      </w:r>
      <w:r>
        <w:t>Pvt</w:t>
      </w:r>
      <w:r>
        <w:t xml:space="preserve"> Ltd. Bangalore. From Sep 2021 to March 2022</w:t>
      </w:r>
      <w:r w:rsidR="00B77569">
        <w:t xml:space="preserve"> (Payroll: </w:t>
      </w:r>
      <w:r w:rsidR="00B77569">
        <w:t>Bodhtree</w:t>
      </w:r>
      <w:r w:rsidR="00B77569">
        <w:t xml:space="preserve"> consulting </w:t>
      </w:r>
      <w:r w:rsidR="00B77569">
        <w:t>pvt</w:t>
      </w:r>
      <w:r w:rsidR="00B77569">
        <w:t xml:space="preserve"> ltd.)</w:t>
      </w:r>
    </w:p>
    <w:p w:rsidR="002205C6" w:rsidP="002205C6" w14:paraId="706DA6A0" w14:textId="77777777">
      <w:pPr>
        <w:pStyle w:val="ListParagraph"/>
        <w:numPr>
          <w:ilvl w:val="0"/>
          <w:numId w:val="1"/>
        </w:numPr>
        <w:spacing w:after="16" w:line="259" w:lineRule="auto"/>
        <w:jc w:val="left"/>
      </w:pPr>
      <w:r>
        <w:t xml:space="preserve">Worked as a SAP-FICO Consultant at Accretion </w:t>
      </w:r>
      <w:r>
        <w:t>Infosystems</w:t>
      </w:r>
      <w:r>
        <w:t xml:space="preserve"> private limited</w:t>
      </w:r>
      <w:r w:rsidR="00FD0085">
        <w:t xml:space="preserve"> (</w:t>
      </w:r>
      <w:r w:rsidR="00FD0085">
        <w:t>Sustine</w:t>
      </w:r>
      <w:r w:rsidR="00FD0085">
        <w:t xml:space="preserve"> solutions </w:t>
      </w:r>
      <w:r w:rsidR="00FD0085">
        <w:t>pvt</w:t>
      </w:r>
      <w:r w:rsidR="00FD0085">
        <w:t xml:space="preserve"> Ltd.)</w:t>
      </w:r>
      <w:r>
        <w:t xml:space="preserve"> Bangalore. From Jan 2017 to August 2021.</w:t>
      </w:r>
    </w:p>
    <w:p w:rsidR="002205C6" w:rsidP="002205C6" w14:paraId="706DA6A1" w14:textId="77777777">
      <w:pPr>
        <w:pStyle w:val="ListParagraph"/>
        <w:numPr>
          <w:ilvl w:val="0"/>
          <w:numId w:val="1"/>
        </w:numPr>
        <w:spacing w:after="16" w:line="259" w:lineRule="auto"/>
        <w:jc w:val="left"/>
      </w:pPr>
      <w:r>
        <w:t xml:space="preserve">Worked as a Senior Associate at Knowledge Splice services </w:t>
      </w:r>
      <w:r>
        <w:t>Pvt</w:t>
      </w:r>
      <w:r>
        <w:t>, Ltd. From January 2015 to July 2015.</w:t>
      </w:r>
    </w:p>
    <w:p w:rsidR="00AA3BE3" w:rsidP="002205C6" w14:paraId="706DA6A2" w14:textId="77777777">
      <w:pPr>
        <w:spacing w:after="16" w:line="259" w:lineRule="auto"/>
        <w:ind w:left="0" w:firstLine="0"/>
        <w:jc w:val="left"/>
      </w:pPr>
      <w:r>
        <w:rPr>
          <w:b/>
          <w:u w:val="single" w:color="000000"/>
        </w:rPr>
        <w:t xml:space="preserve">     </w:t>
      </w:r>
    </w:p>
    <w:p w:rsidR="00AA3BE3" w14:paraId="706DA6A3" w14:textId="77777777">
      <w:pPr>
        <w:numPr>
          <w:ilvl w:val="0"/>
          <w:numId w:val="1"/>
        </w:numPr>
        <w:spacing w:after="451"/>
        <w:ind w:hanging="360"/>
      </w:pPr>
      <w:r>
        <w:t xml:space="preserve">Worked as a Senior Associate Examiner at First American India </w:t>
      </w:r>
      <w:r>
        <w:t>Pvt</w:t>
      </w:r>
      <w:r>
        <w:t xml:space="preserve"> Ltd. Bangalore from Nov 2011 to Dec 2014.</w:t>
      </w:r>
    </w:p>
    <w:p w:rsidR="00AA3BE3" w14:paraId="706DA6A4" w14:textId="77777777">
      <w:pPr>
        <w:spacing w:after="3" w:line="259" w:lineRule="auto"/>
        <w:ind w:left="-5" w:hanging="10"/>
        <w:jc w:val="left"/>
      </w:pPr>
      <w:r>
        <w:rPr>
          <w:b/>
          <w:u w:val="single" w:color="000000"/>
        </w:rPr>
        <w:t>Technical Skills:</w:t>
      </w:r>
    </w:p>
    <w:p w:rsidR="00AA3BE3" w14:paraId="706DA6A5" w14:textId="77777777">
      <w:pPr>
        <w:numPr>
          <w:ilvl w:val="0"/>
          <w:numId w:val="1"/>
        </w:numPr>
        <w:ind w:hanging="360"/>
      </w:pPr>
      <w:r>
        <w:t>Office Software: Basic  MS-Office, Windows  XP / Vista / Windows 10 / , MS-Excel, Formulas  Functions, PPT</w:t>
      </w:r>
    </w:p>
    <w:p w:rsidR="00AA3BE3" w14:paraId="706DA6A6" w14:textId="1D5B2D73">
      <w:pPr>
        <w:numPr>
          <w:ilvl w:val="0"/>
          <w:numId w:val="1"/>
        </w:numPr>
        <w:spacing w:after="451"/>
        <w:ind w:hanging="360"/>
      </w:pPr>
      <w:r>
        <w:t xml:space="preserve">Application Software: ERP Packages: SAP R/3, ECC 6.0. SAP solution manager. </w:t>
      </w:r>
      <w:r w:rsidR="000F2E83">
        <w:t xml:space="preserve">SAP S4 HANA 2023, </w:t>
      </w:r>
      <w:r w:rsidR="000F2E83">
        <w:t>FIORI ,</w:t>
      </w:r>
      <w:r w:rsidR="00413EBA">
        <w:t xml:space="preserve"> </w:t>
      </w:r>
      <w:r>
        <w:t>Service now. Microsoft dynamic 365.</w:t>
      </w:r>
    </w:p>
    <w:p w:rsidR="00422A20" w:rsidP="00422A20" w14:paraId="706DA6A7" w14:textId="77777777">
      <w:pPr>
        <w:spacing w:after="451"/>
      </w:pPr>
    </w:p>
    <w:p w:rsidR="00422A20" w:rsidP="00422A20" w14:paraId="706DA6A8" w14:textId="77777777">
      <w:pPr>
        <w:spacing w:after="451"/>
      </w:pPr>
    </w:p>
    <w:p w:rsidR="00422A20" w:rsidP="00422A20" w14:paraId="706DA6A9" w14:textId="01266939">
      <w:pPr>
        <w:spacing w:after="3" w:line="259" w:lineRule="auto"/>
        <w:ind w:left="-5" w:hanging="10"/>
        <w:jc w:val="left"/>
      </w:pPr>
      <w:r>
        <w:rPr>
          <w:b/>
          <w:u w:val="single" w:color="000000"/>
        </w:rPr>
        <w:t xml:space="preserve">S4 HANA </w:t>
      </w:r>
      <w:r w:rsidR="00413EBA">
        <w:rPr>
          <w:b/>
          <w:u w:val="single" w:color="000000"/>
        </w:rPr>
        <w:t xml:space="preserve">Greenfield </w:t>
      </w:r>
      <w:r>
        <w:rPr>
          <w:b/>
          <w:u w:val="single" w:color="000000"/>
        </w:rPr>
        <w:t>Implementation Project:</w:t>
      </w:r>
    </w:p>
    <w:p w:rsidR="00422A20" w:rsidP="00422A20" w14:paraId="706DA6AA" w14:textId="77777777">
      <w:pPr>
        <w:spacing w:after="8"/>
        <w:ind w:left="-5" w:right="3913" w:hanging="10"/>
        <w:jc w:val="left"/>
      </w:pPr>
      <w:r>
        <w:rPr>
          <w:b/>
        </w:rPr>
        <w:t>Project: 6</w:t>
      </w:r>
    </w:p>
    <w:p w:rsidR="00422A20" w:rsidP="00422A20" w14:paraId="706DA6AB" w14:textId="77777777">
      <w:pPr>
        <w:ind w:left="0" w:firstLine="0"/>
      </w:pPr>
      <w:r>
        <w:rPr>
          <w:b/>
        </w:rPr>
        <w:t>Client:</w:t>
      </w:r>
      <w:r>
        <w:t xml:space="preserve">                              AMETEK INSTRUMENTS</w:t>
      </w:r>
    </w:p>
    <w:p w:rsidR="00422A20" w:rsidP="00422A20" w14:paraId="706DA6AC" w14:textId="77777777">
      <w:pPr>
        <w:spacing w:after="8"/>
        <w:ind w:left="-5" w:right="3913" w:hanging="10"/>
        <w:jc w:val="left"/>
      </w:pPr>
      <w:r>
        <w:rPr>
          <w:b/>
        </w:rPr>
        <w:t xml:space="preserve">Designation:                       </w:t>
      </w:r>
      <w:r>
        <w:t xml:space="preserve"> SAP FICO CONSULTANT</w:t>
      </w:r>
    </w:p>
    <w:p w:rsidR="00422A20" w:rsidP="00422A20" w14:paraId="706DA6AD" w14:textId="0A4A912C">
      <w:pPr>
        <w:spacing w:after="8"/>
        <w:ind w:left="-5" w:right="3913" w:hanging="10"/>
        <w:jc w:val="left"/>
      </w:pPr>
      <w:r>
        <w:rPr>
          <w:b/>
        </w:rPr>
        <w:t xml:space="preserve">Duration:                              </w:t>
      </w:r>
      <w:r>
        <w:t xml:space="preserve">March 2025 to </w:t>
      </w:r>
      <w:r w:rsidR="00413EBA">
        <w:t>April 2026</w:t>
      </w:r>
    </w:p>
    <w:p w:rsidR="00422A20" w:rsidP="00422A20" w14:paraId="706DA6AE" w14:textId="77777777">
      <w:pPr>
        <w:ind w:left="0" w:firstLine="0"/>
      </w:pPr>
      <w:r>
        <w:rPr>
          <w:b/>
        </w:rPr>
        <w:t xml:space="preserve">Technologies:                   </w:t>
      </w:r>
      <w:r>
        <w:t xml:space="preserve">SAP Finance (FI- GL, AP, AR, </w:t>
      </w:r>
      <w:r>
        <w:t>BA )</w:t>
      </w:r>
    </w:p>
    <w:p w:rsidR="00422A20" w:rsidP="00422A20" w14:paraId="706DA6AF" w14:textId="77777777">
      <w:pPr>
        <w:ind w:left="0" w:firstLine="0"/>
      </w:pPr>
    </w:p>
    <w:p w:rsidR="00422A20" w:rsidP="00422A20" w14:paraId="706DA6B0" w14:textId="77777777">
      <w:pPr>
        <w:ind w:left="0" w:firstLine="0"/>
        <w:rPr>
          <w:b/>
          <w:bCs/>
        </w:rPr>
      </w:pPr>
      <w:r w:rsidRPr="00CA3A87">
        <w:rPr>
          <w:b/>
          <w:bCs/>
        </w:rPr>
        <w:t>Roles and Responsibilities</w:t>
      </w:r>
      <w:r>
        <w:rPr>
          <w:b/>
          <w:bCs/>
        </w:rPr>
        <w:t>:</w:t>
      </w:r>
    </w:p>
    <w:p w:rsidR="00422A20" w:rsidRPr="00422A20" w:rsidP="00422A20" w14:paraId="706DA6B1" w14:textId="77777777">
      <w:pPr>
        <w:numPr>
          <w:ilvl w:val="0"/>
          <w:numId w:val="6"/>
        </w:numPr>
        <w:shd w:val="clear" w:color="auto" w:fill="FFFFFF"/>
        <w:spacing w:after="0" w:line="240" w:lineRule="auto"/>
        <w:ind w:left="945"/>
        <w:jc w:val="left"/>
        <w:rPr>
          <w:rFonts w:eastAsia="Times New Roman"/>
          <w:color w:val="222222"/>
          <w:kern w:val="0"/>
          <w:szCs w:val="20"/>
          <w14:ligatures w14:val="none"/>
        </w:rPr>
      </w:pPr>
      <w:r w:rsidRPr="00422A20">
        <w:rPr>
          <w:rFonts w:eastAsia="Times New Roman"/>
          <w:color w:val="222222"/>
          <w:kern w:val="0"/>
          <w:szCs w:val="20"/>
          <w14:ligatures w14:val="none"/>
        </w:rPr>
        <w:t>Involved R2R – Record to Report process.</w:t>
      </w:r>
    </w:p>
    <w:p w:rsidR="00422A20" w:rsidRPr="00422A20" w:rsidP="00422A20" w14:paraId="706DA6B2" w14:textId="77777777">
      <w:pPr>
        <w:numPr>
          <w:ilvl w:val="0"/>
          <w:numId w:val="6"/>
        </w:numPr>
        <w:shd w:val="clear" w:color="auto" w:fill="FFFFFF"/>
        <w:spacing w:after="0" w:line="240" w:lineRule="auto"/>
        <w:ind w:left="945"/>
        <w:jc w:val="left"/>
        <w:rPr>
          <w:rFonts w:eastAsia="Times New Roman"/>
          <w:color w:val="222222"/>
          <w:kern w:val="0"/>
          <w:szCs w:val="20"/>
          <w14:ligatures w14:val="none"/>
        </w:rPr>
      </w:pPr>
      <w:r w:rsidRPr="00422A20">
        <w:rPr>
          <w:rFonts w:eastAsia="Times New Roman"/>
          <w:color w:val="222222"/>
          <w:kern w:val="0"/>
          <w:szCs w:val="20"/>
          <w14:ligatures w14:val="none"/>
        </w:rPr>
        <w:t>Deploy and configuration of Financial areas/Process of  Accounting- General ledger, Accounts payable, Accounts Receivable, Bank Accounting, Asset Accounting.</w:t>
      </w:r>
    </w:p>
    <w:p w:rsidR="00422A20" w:rsidRPr="00422A20" w:rsidP="00422A20" w14:paraId="706DA6B3" w14:textId="77777777">
      <w:pPr>
        <w:numPr>
          <w:ilvl w:val="0"/>
          <w:numId w:val="6"/>
        </w:numPr>
        <w:shd w:val="clear" w:color="auto" w:fill="FFFFFF"/>
        <w:spacing w:after="0" w:line="240" w:lineRule="auto"/>
        <w:ind w:left="945"/>
        <w:jc w:val="left"/>
        <w:rPr>
          <w:rFonts w:eastAsia="Times New Roman"/>
          <w:color w:val="222222"/>
          <w:kern w:val="0"/>
          <w:szCs w:val="20"/>
          <w14:ligatures w14:val="none"/>
        </w:rPr>
      </w:pPr>
      <w:r w:rsidRPr="00422A20">
        <w:rPr>
          <w:rFonts w:eastAsia="Times New Roman"/>
          <w:color w:val="222222"/>
          <w:kern w:val="0"/>
          <w:szCs w:val="20"/>
          <w14:ligatures w14:val="none"/>
        </w:rPr>
        <w:t xml:space="preserve">Preparation of BPD’s </w:t>
      </w:r>
      <w:r w:rsidRPr="00422A20">
        <w:rPr>
          <w:rFonts w:eastAsia="Times New Roman"/>
          <w:color w:val="222222"/>
          <w:kern w:val="0"/>
          <w:szCs w:val="20"/>
          <w14:ligatures w14:val="none"/>
        </w:rPr>
        <w:t>( Business</w:t>
      </w:r>
      <w:r w:rsidRPr="00422A20">
        <w:rPr>
          <w:rFonts w:eastAsia="Times New Roman"/>
          <w:color w:val="222222"/>
          <w:kern w:val="0"/>
          <w:szCs w:val="20"/>
          <w14:ligatures w14:val="none"/>
        </w:rPr>
        <w:t xml:space="preserve"> process documentation) for Business/ Finance processes.</w:t>
      </w:r>
    </w:p>
    <w:p w:rsidR="00422A20" w:rsidRPr="00422A20" w:rsidP="00422A20" w14:paraId="706DA6B4" w14:textId="77777777">
      <w:pPr>
        <w:numPr>
          <w:ilvl w:val="0"/>
          <w:numId w:val="6"/>
        </w:numPr>
        <w:shd w:val="clear" w:color="auto" w:fill="FFFFFF"/>
        <w:spacing w:after="0" w:line="240" w:lineRule="auto"/>
        <w:ind w:left="945"/>
        <w:jc w:val="left"/>
        <w:rPr>
          <w:rFonts w:eastAsia="Times New Roman"/>
          <w:color w:val="222222"/>
          <w:kern w:val="0"/>
          <w:szCs w:val="20"/>
          <w14:ligatures w14:val="none"/>
        </w:rPr>
      </w:pPr>
      <w:r w:rsidRPr="00422A20">
        <w:rPr>
          <w:rFonts w:eastAsia="Times New Roman"/>
          <w:color w:val="222222"/>
          <w:kern w:val="0"/>
          <w:szCs w:val="20"/>
          <w14:ligatures w14:val="none"/>
        </w:rPr>
        <w:t>Perform Testing – Unit Testing/Integration testing. UAT – Document preparation.</w:t>
      </w:r>
    </w:p>
    <w:p w:rsidR="00422A20" w:rsidRPr="00422A20" w:rsidP="00422A20" w14:paraId="706DA6B5" w14:textId="77777777">
      <w:pPr>
        <w:numPr>
          <w:ilvl w:val="0"/>
          <w:numId w:val="6"/>
        </w:numPr>
        <w:shd w:val="clear" w:color="auto" w:fill="FFFFFF"/>
        <w:spacing w:after="0" w:line="240" w:lineRule="auto"/>
        <w:ind w:left="945"/>
        <w:jc w:val="left"/>
        <w:rPr>
          <w:rFonts w:eastAsia="Times New Roman"/>
          <w:color w:val="222222"/>
          <w:kern w:val="0"/>
          <w:szCs w:val="20"/>
          <w14:ligatures w14:val="none"/>
        </w:rPr>
      </w:pPr>
      <w:r w:rsidRPr="00422A20">
        <w:rPr>
          <w:rFonts w:eastAsia="Times New Roman"/>
          <w:color w:val="222222"/>
          <w:kern w:val="0"/>
          <w:szCs w:val="20"/>
          <w14:ligatures w14:val="none"/>
        </w:rPr>
        <w:t>Develop WRICEF objects – Forms, workflow.</w:t>
      </w:r>
    </w:p>
    <w:p w:rsidR="00422A20" w:rsidP="00422A20" w14:paraId="706DA6B6" w14:textId="173D11C5">
      <w:pPr>
        <w:numPr>
          <w:ilvl w:val="0"/>
          <w:numId w:val="6"/>
        </w:numPr>
        <w:shd w:val="clear" w:color="auto" w:fill="FFFFFF"/>
        <w:spacing w:after="0" w:line="240" w:lineRule="auto"/>
        <w:ind w:left="945"/>
        <w:jc w:val="left"/>
        <w:rPr>
          <w:rFonts w:eastAsia="Times New Roman"/>
          <w:color w:val="222222"/>
          <w:kern w:val="0"/>
          <w:szCs w:val="20"/>
          <w14:ligatures w14:val="none"/>
        </w:rPr>
      </w:pPr>
      <w:r w:rsidRPr="00422A20">
        <w:rPr>
          <w:rFonts w:eastAsia="Times New Roman"/>
          <w:color w:val="222222"/>
          <w:kern w:val="0"/>
          <w:szCs w:val="20"/>
          <w14:ligatures w14:val="none"/>
        </w:rPr>
        <w:t>Preparing config</w:t>
      </w:r>
      <w:r w:rsidR="00CB5F10">
        <w:rPr>
          <w:rFonts w:eastAsia="Times New Roman"/>
          <w:color w:val="222222"/>
          <w:kern w:val="0"/>
          <w:szCs w:val="20"/>
          <w14:ligatures w14:val="none"/>
        </w:rPr>
        <w:t xml:space="preserve">uration </w:t>
      </w:r>
      <w:r w:rsidRPr="00422A20">
        <w:rPr>
          <w:rFonts w:eastAsia="Times New Roman"/>
          <w:color w:val="222222"/>
          <w:kern w:val="0"/>
          <w:szCs w:val="20"/>
          <w14:ligatures w14:val="none"/>
        </w:rPr>
        <w:t xml:space="preserve"> and testing documents for BPD documentation on project SAP standard process</w:t>
      </w:r>
    </w:p>
    <w:p w:rsidR="00CB27DF" w:rsidP="00422A20" w14:paraId="48EE5ADB" w14:textId="61004BD9">
      <w:pPr>
        <w:numPr>
          <w:ilvl w:val="0"/>
          <w:numId w:val="6"/>
        </w:numPr>
        <w:shd w:val="clear" w:color="auto" w:fill="FFFFFF"/>
        <w:spacing w:after="0" w:line="240" w:lineRule="auto"/>
        <w:ind w:left="945"/>
        <w:jc w:val="left"/>
        <w:rPr>
          <w:rFonts w:eastAsia="Times New Roman"/>
          <w:color w:val="222222"/>
          <w:kern w:val="0"/>
          <w:szCs w:val="20"/>
          <w14:ligatures w14:val="none"/>
        </w:rPr>
      </w:pPr>
      <w:r>
        <w:rPr>
          <w:rFonts w:eastAsia="Times New Roman"/>
          <w:color w:val="222222"/>
          <w:kern w:val="0"/>
          <w:szCs w:val="20"/>
          <w14:ligatures w14:val="none"/>
        </w:rPr>
        <w:t xml:space="preserve"> Performed Documentation on SAP- Best practice Public cloud</w:t>
      </w:r>
    </w:p>
    <w:p w:rsidR="00CB5F10" w:rsidRPr="00422A20" w:rsidP="00422A20" w14:paraId="1CDF6C0A" w14:textId="28862A2D">
      <w:pPr>
        <w:numPr>
          <w:ilvl w:val="0"/>
          <w:numId w:val="6"/>
        </w:numPr>
        <w:shd w:val="clear" w:color="auto" w:fill="FFFFFF"/>
        <w:spacing w:after="0" w:line="240" w:lineRule="auto"/>
        <w:ind w:left="945"/>
        <w:jc w:val="left"/>
        <w:rPr>
          <w:rFonts w:eastAsia="Times New Roman"/>
          <w:color w:val="222222"/>
          <w:kern w:val="0"/>
          <w:szCs w:val="20"/>
          <w14:ligatures w14:val="none"/>
        </w:rPr>
      </w:pPr>
      <w:r>
        <w:rPr>
          <w:rFonts w:eastAsia="Times New Roman"/>
          <w:color w:val="222222"/>
          <w:kern w:val="0"/>
          <w:szCs w:val="20"/>
          <w14:ligatures w14:val="none"/>
        </w:rPr>
        <w:t xml:space="preserve">Worked on areas General Ledger Document Splitting ,Vendor- Customer Master data Set up, </w:t>
      </w:r>
      <w:r>
        <w:rPr>
          <w:rFonts w:eastAsia="Times New Roman"/>
          <w:color w:val="222222"/>
          <w:kern w:val="0"/>
          <w:szCs w:val="20"/>
          <w14:ligatures w14:val="none"/>
        </w:rPr>
        <w:t>Automatic  payment</w:t>
      </w:r>
      <w:r>
        <w:rPr>
          <w:rFonts w:eastAsia="Times New Roman"/>
          <w:color w:val="222222"/>
          <w:kern w:val="0"/>
          <w:szCs w:val="20"/>
          <w14:ligatures w14:val="none"/>
        </w:rPr>
        <w:t xml:space="preserve"> programme, BRS- Statement bank integration with DMEE- IDOC.</w:t>
      </w:r>
    </w:p>
    <w:p w:rsidR="00422A20" w:rsidP="00422A20" w14:paraId="706DA6B7" w14:textId="77777777">
      <w:pPr>
        <w:ind w:left="0" w:firstLine="0"/>
      </w:pPr>
    </w:p>
    <w:p w:rsidR="00422A20" w:rsidP="00422A20" w14:paraId="706DA6B8" w14:textId="77777777">
      <w:pPr>
        <w:pStyle w:val="ListParagraph"/>
        <w:spacing w:after="3" w:line="259" w:lineRule="auto"/>
        <w:ind w:left="705" w:firstLine="0"/>
        <w:jc w:val="left"/>
        <w:rPr>
          <w:b/>
          <w:u w:val="single" w:color="000000"/>
        </w:rPr>
      </w:pPr>
    </w:p>
    <w:p w:rsidR="002205C6" w:rsidP="00422A20" w14:paraId="706DA6B9" w14:textId="77777777">
      <w:pPr>
        <w:pStyle w:val="ListParagraph"/>
        <w:spacing w:after="3" w:line="259" w:lineRule="auto"/>
        <w:ind w:left="705" w:firstLine="0"/>
        <w:jc w:val="left"/>
      </w:pPr>
      <w:r>
        <w:rPr>
          <w:b/>
          <w:u w:val="single" w:color="000000"/>
        </w:rPr>
        <w:t xml:space="preserve">Roll </w:t>
      </w:r>
      <w:r>
        <w:rPr>
          <w:b/>
          <w:u w:val="single" w:color="000000"/>
        </w:rPr>
        <w:t xml:space="preserve">out </w:t>
      </w:r>
      <w:r w:rsidRPr="002205C6">
        <w:rPr>
          <w:b/>
          <w:u w:val="single" w:color="000000"/>
        </w:rPr>
        <w:t xml:space="preserve"> Project</w:t>
      </w:r>
      <w:r w:rsidRPr="002205C6">
        <w:rPr>
          <w:b/>
          <w:u w:val="single" w:color="000000"/>
        </w:rPr>
        <w:t>:</w:t>
      </w:r>
    </w:p>
    <w:p w:rsidR="002205C6" w:rsidP="002205C6" w14:paraId="706DA6BA" w14:textId="77777777">
      <w:pPr>
        <w:pStyle w:val="ListParagraph"/>
        <w:numPr>
          <w:ilvl w:val="0"/>
          <w:numId w:val="1"/>
        </w:numPr>
        <w:spacing w:after="8"/>
        <w:ind w:right="3913"/>
        <w:jc w:val="left"/>
      </w:pPr>
      <w:r w:rsidRPr="002205C6">
        <w:rPr>
          <w:b/>
        </w:rPr>
        <w:t xml:space="preserve">Project: </w:t>
      </w:r>
      <w:r w:rsidR="00CA3A87">
        <w:rPr>
          <w:b/>
        </w:rPr>
        <w:t>5</w:t>
      </w:r>
    </w:p>
    <w:p w:rsidR="002205C6" w:rsidP="002205C6" w14:paraId="706DA6BB" w14:textId="5445DA4B">
      <w:pPr>
        <w:pStyle w:val="ListParagraph"/>
        <w:numPr>
          <w:ilvl w:val="0"/>
          <w:numId w:val="1"/>
        </w:numPr>
      </w:pPr>
      <w:r w:rsidRPr="002205C6">
        <w:rPr>
          <w:b/>
        </w:rPr>
        <w:t>Client:</w:t>
      </w:r>
      <w:r>
        <w:t xml:space="preserve">                                 Syngenta Group</w:t>
      </w:r>
      <w:r w:rsidR="00CA3A87">
        <w:t xml:space="preserve"> /</w:t>
      </w:r>
      <w:r w:rsidRPr="003D53E7" w:rsidR="00CA3A87">
        <w:t>Portugal ATCUD code &amp; B</w:t>
      </w:r>
      <w:r w:rsidR="007D2F52">
        <w:t>illing SAFT in VAT Reg.</w:t>
      </w:r>
    </w:p>
    <w:p w:rsidR="002205C6" w:rsidP="002205C6" w14:paraId="706DA6BC" w14:textId="77777777">
      <w:pPr>
        <w:pStyle w:val="ListParagraph"/>
        <w:numPr>
          <w:ilvl w:val="0"/>
          <w:numId w:val="1"/>
        </w:numPr>
        <w:spacing w:after="8"/>
        <w:ind w:right="3913"/>
        <w:jc w:val="left"/>
      </w:pPr>
      <w:r w:rsidRPr="002205C6">
        <w:rPr>
          <w:b/>
        </w:rPr>
        <w:t xml:space="preserve">Designation:                       </w:t>
      </w:r>
      <w:r>
        <w:t xml:space="preserve"> Consultant</w:t>
      </w:r>
    </w:p>
    <w:p w:rsidR="002205C6" w:rsidP="002205C6" w14:paraId="706DA6BD" w14:textId="77777777">
      <w:pPr>
        <w:pStyle w:val="ListParagraph"/>
        <w:numPr>
          <w:ilvl w:val="0"/>
          <w:numId w:val="1"/>
        </w:numPr>
        <w:spacing w:after="8"/>
        <w:ind w:right="3913"/>
        <w:jc w:val="left"/>
      </w:pPr>
      <w:r w:rsidRPr="002205C6">
        <w:rPr>
          <w:b/>
        </w:rPr>
        <w:t xml:space="preserve">Duration:                              </w:t>
      </w:r>
      <w:r>
        <w:t xml:space="preserve">June 2022 to </w:t>
      </w:r>
      <w:r w:rsidR="00CA3A87">
        <w:t xml:space="preserve">July </w:t>
      </w:r>
      <w:r>
        <w:t>202</w:t>
      </w:r>
      <w:r w:rsidR="00CA3A87">
        <w:t>3.</w:t>
      </w:r>
    </w:p>
    <w:p w:rsidR="002205C6" w:rsidP="002205C6" w14:paraId="706DA6BE" w14:textId="77777777">
      <w:pPr>
        <w:pStyle w:val="ListParagraph"/>
        <w:numPr>
          <w:ilvl w:val="0"/>
          <w:numId w:val="1"/>
        </w:numPr>
      </w:pPr>
      <w:r w:rsidRPr="002205C6">
        <w:rPr>
          <w:b/>
        </w:rPr>
        <w:t xml:space="preserve">Technologies:                   </w:t>
      </w:r>
      <w:r>
        <w:t>SAP (FI- GL, AP, AR, BA )</w:t>
      </w:r>
    </w:p>
    <w:p w:rsidR="00CF3C8C" w:rsidP="00CF3C8C" w14:paraId="706DA6BF" w14:textId="77777777"/>
    <w:p w:rsidR="00CA3A87" w:rsidRPr="00CA3A87" w:rsidP="00CA3A87" w14:paraId="706DA6C0" w14:textId="77777777">
      <w:pPr>
        <w:rPr>
          <w:b/>
          <w:bCs/>
        </w:rPr>
      </w:pPr>
      <w:r w:rsidRPr="00CA3A87">
        <w:rPr>
          <w:b/>
          <w:bCs/>
        </w:rPr>
        <w:t>Roles and Responsibilities.</w:t>
      </w:r>
    </w:p>
    <w:p w:rsidR="00CA3A87" w:rsidP="00CA3A87" w14:paraId="706DA6C1" w14:textId="77777777">
      <w:pPr>
        <w:pStyle w:val="ListParagraph"/>
        <w:numPr>
          <w:ilvl w:val="0"/>
          <w:numId w:val="5"/>
        </w:numPr>
        <w:spacing w:after="160" w:line="259" w:lineRule="auto"/>
        <w:jc w:val="left"/>
      </w:pPr>
      <w:r>
        <w:t>Customizing of Billing SAFT for Portugal country tax authority : Country specific settings, VAT registration foreign company codes,</w:t>
      </w:r>
    </w:p>
    <w:p w:rsidR="00CA3A87" w:rsidP="00CA3A87" w14:paraId="706DA6C2" w14:textId="77777777">
      <w:pPr>
        <w:pStyle w:val="ListParagraph"/>
        <w:numPr>
          <w:ilvl w:val="0"/>
          <w:numId w:val="5"/>
        </w:numPr>
        <w:spacing w:after="160" w:line="259" w:lineRule="auto"/>
        <w:jc w:val="left"/>
      </w:pPr>
      <w:r>
        <w:t xml:space="preserve">Customizing for Digital Signature of Invoices and other relevant tax documents by:  Define billing types, accounting document </w:t>
      </w:r>
      <w:r>
        <w:t>types(</w:t>
      </w:r>
      <w:r>
        <w:t>FI) and number ranges for billing documents (SD) and flag each number range interval that is relevant for digital signature.</w:t>
      </w:r>
    </w:p>
    <w:p w:rsidR="00CA3A87" w:rsidP="00CA3A87" w14:paraId="706DA6C3" w14:textId="77777777">
      <w:pPr>
        <w:pStyle w:val="ListParagraph"/>
        <w:numPr>
          <w:ilvl w:val="0"/>
          <w:numId w:val="5"/>
        </w:numPr>
        <w:spacing w:after="160" w:line="259" w:lineRule="auto"/>
        <w:jc w:val="left"/>
      </w:pPr>
      <w:r>
        <w:t>Specify Tax Code Details in tax master data.</w:t>
      </w:r>
    </w:p>
    <w:p w:rsidR="00CA3A87" w:rsidP="00CA3A87" w14:paraId="706DA6C4" w14:textId="77777777">
      <w:pPr>
        <w:pStyle w:val="ListParagraph"/>
        <w:numPr>
          <w:ilvl w:val="0"/>
          <w:numId w:val="5"/>
        </w:numPr>
        <w:spacing w:after="160" w:line="259" w:lineRule="auto"/>
        <w:jc w:val="left"/>
      </w:pPr>
      <w:r>
        <w:t>Generate Standard Audit File (SAF-T) billing for foreign companies with a Portuguese VAT registration number (i.e. Plants Abroad) need to report the Billing SAF-T file.</w:t>
      </w:r>
    </w:p>
    <w:p w:rsidR="00CF3C8C" w:rsidP="00CF3C8C" w14:paraId="706DA6C5" w14:textId="77777777">
      <w:pPr>
        <w:spacing w:after="160" w:line="259" w:lineRule="auto"/>
        <w:jc w:val="left"/>
      </w:pPr>
    </w:p>
    <w:p w:rsidR="00AA3BE3" w14:paraId="706DA6C6" w14:textId="77777777">
      <w:pPr>
        <w:spacing w:after="3" w:line="259" w:lineRule="auto"/>
        <w:ind w:left="-5" w:hanging="10"/>
        <w:jc w:val="left"/>
      </w:pPr>
      <w:r>
        <w:rPr>
          <w:b/>
          <w:u w:val="single" w:color="000000"/>
        </w:rPr>
        <w:t>Implementation Project:</w:t>
      </w:r>
    </w:p>
    <w:p w:rsidR="00AA3BE3" w14:paraId="706DA6C7" w14:textId="77777777">
      <w:pPr>
        <w:spacing w:after="8"/>
        <w:ind w:left="-5" w:right="3913" w:hanging="10"/>
        <w:jc w:val="left"/>
      </w:pPr>
      <w:r>
        <w:rPr>
          <w:b/>
        </w:rPr>
        <w:t>Project: 4</w:t>
      </w:r>
    </w:p>
    <w:p w:rsidR="00AA3BE3" w14:paraId="706DA6C8" w14:textId="77777777">
      <w:pPr>
        <w:ind w:left="0" w:firstLine="0"/>
      </w:pPr>
      <w:r>
        <w:rPr>
          <w:b/>
        </w:rPr>
        <w:t>Client:</w:t>
      </w:r>
      <w:r>
        <w:t xml:space="preserve">                                 CMA-CGM Group.</w:t>
      </w:r>
    </w:p>
    <w:p w:rsidR="00AA3BE3" w14:paraId="706DA6C9" w14:textId="77777777">
      <w:pPr>
        <w:spacing w:after="8"/>
        <w:ind w:left="-5" w:right="3913" w:hanging="10"/>
        <w:jc w:val="left"/>
      </w:pPr>
      <w:r>
        <w:rPr>
          <w:b/>
        </w:rPr>
        <w:t xml:space="preserve">Designation:                       </w:t>
      </w:r>
      <w:r>
        <w:t xml:space="preserve"> Consultant</w:t>
      </w:r>
    </w:p>
    <w:p w:rsidR="00AA3BE3" w14:paraId="706DA6CA" w14:textId="77777777">
      <w:pPr>
        <w:spacing w:after="8"/>
        <w:ind w:left="-5" w:right="3913" w:hanging="10"/>
        <w:jc w:val="left"/>
      </w:pPr>
      <w:r>
        <w:rPr>
          <w:b/>
        </w:rPr>
        <w:t xml:space="preserve">Duration:                              </w:t>
      </w:r>
      <w:r>
        <w:t>Sep 2021 to March 2022</w:t>
      </w:r>
    </w:p>
    <w:p w:rsidR="00AA3BE3" w14:paraId="706DA6CB" w14:textId="77777777">
      <w:pPr>
        <w:ind w:left="0" w:firstLine="0"/>
      </w:pPr>
      <w:r>
        <w:rPr>
          <w:b/>
        </w:rPr>
        <w:t xml:space="preserve">Technologies:                   </w:t>
      </w:r>
      <w:r>
        <w:t xml:space="preserve">SAP (FI- GL, AP, AR, </w:t>
      </w:r>
      <w:r>
        <w:t>BA )</w:t>
      </w:r>
    </w:p>
    <w:p w:rsidR="00AA3BE3" w14:paraId="706DA6CC" w14:textId="77777777">
      <w:pPr>
        <w:spacing w:after="184" w:line="334" w:lineRule="auto"/>
        <w:ind w:left="0" w:firstLine="0"/>
      </w:pPr>
      <w:r>
        <w:rPr>
          <w:b/>
        </w:rPr>
        <w:t>Client Overview:  CMA CGM Group</w:t>
      </w:r>
      <w:r>
        <w:t>, is a French container transportation and shipping company and a leading worldwide shipping &amp; logistics group.</w:t>
      </w:r>
      <w:r>
        <w:rPr>
          <w:color w:val="202122"/>
          <w:sz w:val="21"/>
        </w:rPr>
        <w:t xml:space="preserve"> </w:t>
      </w:r>
      <w:hyperlink r:id="rId5" w:history="1">
        <w:r>
          <w:t>Australian National Line</w:t>
        </w:r>
      </w:hyperlink>
      <w:r>
        <w:t xml:space="preserve"> (ANL) (specializes in Australia, New Zealand, Oceania and Asia container transportation) </w:t>
      </w:r>
      <w:r>
        <w:rPr>
          <w:b/>
        </w:rPr>
        <w:t>Roles &amp; Responsibilities</w:t>
      </w:r>
      <w:r>
        <w:t>:</w:t>
      </w:r>
    </w:p>
    <w:p w:rsidR="00AA3BE3" w14:paraId="706DA6CD" w14:textId="77777777">
      <w:pPr>
        <w:numPr>
          <w:ilvl w:val="0"/>
          <w:numId w:val="1"/>
        </w:numPr>
        <w:spacing w:after="114" w:line="246" w:lineRule="auto"/>
        <w:ind w:hanging="360"/>
      </w:pPr>
      <w:r>
        <w:rPr>
          <w:color w:val="333333"/>
        </w:rPr>
        <w:t>Involved in Configuration activities for all the mentioned sub modules – SAP FI-GL, AP, AR, and Bank accounting</w:t>
      </w:r>
    </w:p>
    <w:p w:rsidR="00AA3BE3" w14:paraId="706DA6CE" w14:textId="77777777">
      <w:pPr>
        <w:numPr>
          <w:ilvl w:val="0"/>
          <w:numId w:val="1"/>
        </w:numPr>
        <w:spacing w:after="114" w:line="246" w:lineRule="auto"/>
        <w:ind w:hanging="360"/>
      </w:pPr>
      <w:r>
        <w:rPr>
          <w:color w:val="333333"/>
        </w:rPr>
        <w:t>Defining Company Code global data, Tolerance groups, configuring currencies in General ledger and Configuration of new Non Leading Ledgers and assigning it to Company Code’s</w:t>
      </w:r>
    </w:p>
    <w:p w:rsidR="00AA3BE3" w14:paraId="706DA6CF" w14:textId="77777777">
      <w:pPr>
        <w:numPr>
          <w:ilvl w:val="0"/>
          <w:numId w:val="1"/>
        </w:numPr>
        <w:spacing w:after="20" w:line="246" w:lineRule="auto"/>
        <w:ind w:hanging="360"/>
      </w:pPr>
      <w:r>
        <w:rPr>
          <w:color w:val="333333"/>
        </w:rPr>
        <w:t xml:space="preserve">Worked Exclusively on Automatic Payment Program </w:t>
      </w:r>
      <w:r>
        <w:rPr>
          <w:rFonts w:ascii="Segoe UI Symbol" w:eastAsia="Segoe UI Symbol" w:hAnsi="Segoe UI Symbol" w:cs="Segoe UI Symbol"/>
          <w:sz w:val="24"/>
        </w:rPr>
        <w:sym w:font="Segoe UI Symbol" w:char="F0B7"/>
      </w:r>
      <w:r>
        <w:rPr>
          <w:rFonts w:ascii="Segoe UI Symbol" w:eastAsia="Segoe UI Symbol" w:hAnsi="Segoe UI Symbol" w:cs="Segoe UI Symbol"/>
          <w:sz w:val="24"/>
        </w:rPr>
        <w:sym w:font="Segoe UI Symbol" w:char="F020"/>
      </w:r>
      <w:r>
        <w:rPr>
          <w:color w:val="333333"/>
        </w:rPr>
        <w:t>Involved in support activities relating to GL, AP, AM modules</w:t>
      </w:r>
    </w:p>
    <w:p w:rsidR="00AA3BE3" w14:paraId="706DA6D0" w14:textId="77777777">
      <w:pPr>
        <w:numPr>
          <w:ilvl w:val="0"/>
          <w:numId w:val="1"/>
        </w:numPr>
        <w:ind w:hanging="360"/>
      </w:pPr>
      <w:r>
        <w:t>Resolved issues related to GL Accounting, Accounts Receivable – Bank accounting, Master data.</w:t>
      </w:r>
    </w:p>
    <w:p w:rsidR="00AA3BE3" w14:paraId="706DA6D1" w14:textId="77777777">
      <w:pPr>
        <w:numPr>
          <w:ilvl w:val="0"/>
          <w:numId w:val="1"/>
        </w:numPr>
        <w:ind w:hanging="360"/>
      </w:pPr>
      <w:r>
        <w:t>Changes to additional configuration settings as required by the client.</w:t>
      </w:r>
    </w:p>
    <w:p w:rsidR="00AA3BE3" w14:paraId="706DA6D2" w14:textId="77777777">
      <w:pPr>
        <w:numPr>
          <w:ilvl w:val="0"/>
          <w:numId w:val="1"/>
        </w:numPr>
        <w:ind w:hanging="360"/>
      </w:pPr>
      <w:r>
        <w:t>Supported R2R (Record to report</w:t>
      </w:r>
      <w:r>
        <w:t>)Bank</w:t>
      </w:r>
      <w:r>
        <w:t xml:space="preserve"> accounting additional GL setting Changes/Modification required by the user.</w:t>
      </w:r>
    </w:p>
    <w:p w:rsidR="00AA3BE3" w14:paraId="706DA6D3" w14:textId="77777777">
      <w:pPr>
        <w:numPr>
          <w:ilvl w:val="0"/>
          <w:numId w:val="1"/>
        </w:numPr>
        <w:ind w:hanging="360"/>
      </w:pPr>
      <w:r>
        <w:t>AR transactions, Master data, configured the House Bank configuration, Electronic bank statement settings.</w:t>
      </w:r>
    </w:p>
    <w:p w:rsidR="00AA3BE3" w14:paraId="706DA6D4" w14:textId="77777777">
      <w:pPr>
        <w:numPr>
          <w:ilvl w:val="0"/>
          <w:numId w:val="1"/>
        </w:numPr>
        <w:ind w:hanging="360"/>
      </w:pPr>
      <w:r>
        <w:t>Performed Additional currency / Exchange ratios settings for various currency transactions for company code.</w:t>
      </w:r>
    </w:p>
    <w:p w:rsidR="00AA3BE3" w14:paraId="706DA6D5" w14:textId="77777777">
      <w:pPr>
        <w:numPr>
          <w:ilvl w:val="0"/>
          <w:numId w:val="1"/>
        </w:numPr>
        <w:ind w:hanging="360"/>
      </w:pPr>
      <w:r>
        <w:t xml:space="preserve">Configured Accounts Payable (AP), Accounts Receivable (AR), Asset Accounting (AA), Bank Reconciliation statements(BRS) </w:t>
      </w:r>
    </w:p>
    <w:p w:rsidR="00AA3BE3" w14:paraId="706DA6D6" w14:textId="77777777">
      <w:pPr>
        <w:numPr>
          <w:ilvl w:val="0"/>
          <w:numId w:val="1"/>
        </w:numPr>
        <w:ind w:hanging="360"/>
      </w:pPr>
      <w:r>
        <w:t>AP-vendor transactions, Master data, configured the House Bank configuration, Check lot numbers and Void reasons.</w:t>
      </w:r>
    </w:p>
    <w:p w:rsidR="00AA3BE3" w14:paraId="706DA6D7" w14:textId="77777777">
      <w:pPr>
        <w:numPr>
          <w:ilvl w:val="0"/>
          <w:numId w:val="1"/>
        </w:numPr>
        <w:ind w:hanging="360"/>
      </w:pPr>
      <w:r>
        <w:t>Configured settings for Automatic payment program.</w:t>
      </w:r>
    </w:p>
    <w:p w:rsidR="00AA3BE3" w14:paraId="706DA6D8" w14:textId="77777777">
      <w:pPr>
        <w:numPr>
          <w:ilvl w:val="0"/>
          <w:numId w:val="1"/>
        </w:numPr>
        <w:ind w:hanging="360"/>
      </w:pPr>
      <w:r>
        <w:t>AR-customer transactions, Master data, Configured settings for Dunning Procedure.</w:t>
      </w:r>
    </w:p>
    <w:p w:rsidR="00AA3BE3" w14:paraId="706DA6D9" w14:textId="77777777">
      <w:pPr>
        <w:numPr>
          <w:ilvl w:val="0"/>
          <w:numId w:val="1"/>
        </w:numPr>
        <w:ind w:hanging="360"/>
      </w:pPr>
      <w:r>
        <w:t>Configured Asset Accounting: Copied chart of depreciation, determined depreciation area, Defined Asset classes and Account determination in AA. Screen layout rules, valuation of assets in different depreciation area, asset acquisition, settings for depreciation run.</w:t>
      </w:r>
    </w:p>
    <w:p w:rsidR="00AA3BE3" w14:paraId="706DA6DA" w14:textId="77777777">
      <w:pPr>
        <w:numPr>
          <w:ilvl w:val="0"/>
          <w:numId w:val="1"/>
        </w:numPr>
        <w:spacing w:after="682"/>
        <w:ind w:hanging="360"/>
      </w:pPr>
      <w:r>
        <w:t>Coordinated the integration efforts of FI with SD, MM, based on functional requirement, automatic account assignment, maintaining revenue account determinations &amp; revenue recognition which is useful in integrating AR-SD.</w:t>
      </w:r>
    </w:p>
    <w:p w:rsidR="00AA3BE3" w14:paraId="706DA6DB" w14:textId="77777777">
      <w:pPr>
        <w:spacing w:after="3" w:line="259" w:lineRule="auto"/>
        <w:ind w:left="-5" w:hanging="10"/>
        <w:jc w:val="left"/>
      </w:pPr>
      <w:r>
        <w:rPr>
          <w:b/>
          <w:u w:val="single" w:color="000000"/>
        </w:rPr>
        <w:t>Implementation and support Project:</w:t>
      </w:r>
    </w:p>
    <w:p w:rsidR="00AA3BE3" w14:paraId="706DA6DC" w14:textId="77777777">
      <w:pPr>
        <w:spacing w:after="8"/>
        <w:ind w:left="-5" w:right="3913" w:hanging="10"/>
        <w:jc w:val="left"/>
      </w:pPr>
      <w:r>
        <w:rPr>
          <w:b/>
        </w:rPr>
        <w:t>Project: 3</w:t>
      </w:r>
    </w:p>
    <w:p w:rsidR="00AA3BE3" w14:paraId="706DA6DD" w14:textId="77777777">
      <w:pPr>
        <w:ind w:left="0" w:firstLine="0"/>
      </w:pPr>
      <w:r>
        <w:rPr>
          <w:b/>
        </w:rPr>
        <w:t>Client:</w:t>
      </w:r>
      <w:r>
        <w:t xml:space="preserve">                                 American Axle Manufacturing.</w:t>
      </w:r>
    </w:p>
    <w:p w:rsidR="00AA3BE3" w14:paraId="706DA6DE" w14:textId="77777777">
      <w:pPr>
        <w:spacing w:after="8"/>
        <w:ind w:left="-5" w:right="3913" w:hanging="10"/>
        <w:jc w:val="left"/>
      </w:pPr>
      <w:r>
        <w:rPr>
          <w:b/>
        </w:rPr>
        <w:t xml:space="preserve">Designation:                       </w:t>
      </w:r>
      <w:r>
        <w:t xml:space="preserve"> Consultant</w:t>
      </w:r>
    </w:p>
    <w:p w:rsidR="00AA3BE3" w14:paraId="706DA6DF" w14:textId="77777777">
      <w:pPr>
        <w:spacing w:after="240"/>
        <w:ind w:left="-5" w:right="3913" w:hanging="10"/>
        <w:jc w:val="left"/>
      </w:pPr>
      <w:r>
        <w:rPr>
          <w:b/>
        </w:rPr>
        <w:t xml:space="preserve">Duration:                              </w:t>
      </w:r>
      <w:r>
        <w:t>Sep 2019 to March 2021</w:t>
      </w:r>
    </w:p>
    <w:p w:rsidR="00AA3BE3" w14:paraId="706DA6E0" w14:textId="77777777">
      <w:pPr>
        <w:spacing w:after="8"/>
        <w:ind w:left="-5" w:right="3913" w:hanging="10"/>
        <w:jc w:val="left"/>
      </w:pPr>
      <w:r>
        <w:rPr>
          <w:b/>
        </w:rPr>
        <w:t>Client Overview:</w:t>
      </w:r>
    </w:p>
    <w:p w:rsidR="00AA3BE3" w14:paraId="706DA6E1" w14:textId="77777777">
      <w:pPr>
        <w:spacing w:after="241"/>
        <w:ind w:left="0" w:firstLine="0"/>
      </w:pPr>
      <w:r>
        <w:t>American Axle &amp; Manufacturing, Inc. (AAM), headquartered in Detroit, Michigan, is an American manufacturer of automobile driveline and drivetrain components.</w:t>
      </w:r>
      <w:r>
        <w:rPr>
          <w:color w:val="4A4A4A"/>
          <w:sz w:val="21"/>
        </w:rPr>
        <w:t xml:space="preserve"> </w:t>
      </w:r>
      <w:r>
        <w:t>AAM delivers POWER that moves the world. As a leading global tier 1 automotive supplier, AAM designs, engineers and manufactures systems and technologies.</w:t>
      </w:r>
    </w:p>
    <w:p w:rsidR="00AA3BE3" w14:paraId="706DA6E2" w14:textId="77777777">
      <w:pPr>
        <w:spacing w:after="8"/>
        <w:ind w:left="-5" w:right="3913" w:hanging="10"/>
        <w:jc w:val="left"/>
      </w:pPr>
      <w:r>
        <w:rPr>
          <w:b/>
        </w:rPr>
        <w:t>Roles &amp; Responsibilities</w:t>
      </w:r>
      <w:r>
        <w:t>:</w:t>
      </w:r>
    </w:p>
    <w:p w:rsidR="00AA3BE3" w14:paraId="706DA6E3" w14:textId="77777777">
      <w:pPr>
        <w:numPr>
          <w:ilvl w:val="0"/>
          <w:numId w:val="2"/>
        </w:numPr>
        <w:ind w:hanging="360"/>
      </w:pPr>
      <w:r>
        <w:t>Resolving the issues within the time limit specified in SLA.</w:t>
      </w:r>
    </w:p>
    <w:p w:rsidR="00AA3BE3" w14:paraId="706DA6E4" w14:textId="77777777">
      <w:pPr>
        <w:numPr>
          <w:ilvl w:val="0"/>
          <w:numId w:val="2"/>
        </w:numPr>
        <w:ind w:hanging="360"/>
      </w:pPr>
      <w:r>
        <w:t>Resolved issues related to GL Accounting, Accounts Receivable and Accounts Payable, Asset Accounting.</w:t>
      </w:r>
    </w:p>
    <w:p w:rsidR="00AA3BE3" w14:paraId="706DA6E5" w14:textId="77777777">
      <w:pPr>
        <w:numPr>
          <w:ilvl w:val="0"/>
          <w:numId w:val="2"/>
        </w:numPr>
        <w:spacing w:after="0"/>
        <w:ind w:hanging="360"/>
      </w:pPr>
      <w:r>
        <w:t xml:space="preserve">Handling day-to-day issues of the user and resolve the problem as per SLA. </w:t>
      </w:r>
      <w:r>
        <w:rPr>
          <w:rFonts w:ascii="Segoe UI Symbol" w:eastAsia="Segoe UI Symbol" w:hAnsi="Segoe UI Symbol" w:cs="Segoe UI Symbol"/>
        </w:rPr>
        <w:sym w:font="Segoe UI Symbol" w:char="F0B7"/>
      </w:r>
      <w:r>
        <w:rPr>
          <w:rFonts w:ascii="Segoe UI Symbol" w:eastAsia="Segoe UI Symbol" w:hAnsi="Segoe UI Symbol" w:cs="Segoe UI Symbol"/>
        </w:rPr>
        <w:sym w:font="Segoe UI Symbol" w:char="F020"/>
      </w:r>
      <w:r>
        <w:t>Effective co</w:t>
      </w:r>
    </w:p>
    <w:p w:rsidR="00AA3BE3" w14:paraId="706DA6E6" w14:textId="77777777">
      <w:pPr>
        <w:numPr>
          <w:ilvl w:val="0"/>
          <w:numId w:val="2"/>
        </w:numPr>
        <w:ind w:hanging="360"/>
      </w:pPr>
      <w:r>
        <w:t>ordination</w:t>
      </w:r>
      <w:r>
        <w:t xml:space="preserve"> with super users for solving the issues.</w:t>
      </w:r>
    </w:p>
    <w:p w:rsidR="00AA3BE3" w14:paraId="706DA6E7" w14:textId="77777777">
      <w:pPr>
        <w:numPr>
          <w:ilvl w:val="0"/>
          <w:numId w:val="2"/>
        </w:numPr>
        <w:ind w:hanging="360"/>
      </w:pPr>
      <w:r>
        <w:t>Changes to additional configuration settings as required by the client.</w:t>
      </w:r>
    </w:p>
    <w:p w:rsidR="00AA3BE3" w14:paraId="706DA6E8" w14:textId="77777777">
      <w:pPr>
        <w:numPr>
          <w:ilvl w:val="0"/>
          <w:numId w:val="2"/>
        </w:numPr>
        <w:ind w:hanging="360"/>
      </w:pPr>
      <w:r>
        <w:t>Solving the incidents of High, Medium and Low Priority.</w:t>
      </w:r>
    </w:p>
    <w:p w:rsidR="00AA3BE3" w14:paraId="706DA6E9" w14:textId="77777777">
      <w:pPr>
        <w:numPr>
          <w:ilvl w:val="0"/>
          <w:numId w:val="2"/>
        </w:numPr>
        <w:ind w:hanging="360"/>
      </w:pPr>
      <w:r>
        <w:t>Documentation of the issues posted on the detailed document with analysis of the issues after providing solution to the client.</w:t>
      </w:r>
    </w:p>
    <w:p w:rsidR="00AA3BE3" w14:paraId="706DA6EA" w14:textId="77777777">
      <w:pPr>
        <w:numPr>
          <w:ilvl w:val="0"/>
          <w:numId w:val="2"/>
        </w:numPr>
        <w:ind w:hanging="360"/>
      </w:pPr>
      <w:r>
        <w:t>Proactively discuss critical issues with other functional consultants for timely resolution.</w:t>
      </w:r>
    </w:p>
    <w:p w:rsidR="00AA3BE3" w14:paraId="706DA6EB" w14:textId="77777777">
      <w:pPr>
        <w:numPr>
          <w:ilvl w:val="0"/>
          <w:numId w:val="2"/>
        </w:numPr>
        <w:ind w:hanging="360"/>
      </w:pPr>
      <w:r>
        <w:t>Corrections made in the configuration settings for different company codes as per the clients’ requirement.</w:t>
      </w:r>
    </w:p>
    <w:p w:rsidR="00AA3BE3" w14:paraId="706DA6EC" w14:textId="77777777">
      <w:pPr>
        <w:numPr>
          <w:ilvl w:val="0"/>
          <w:numId w:val="2"/>
        </w:numPr>
        <w:ind w:hanging="360"/>
      </w:pPr>
      <w:r>
        <w:t>Defining payment terms whenever required.</w:t>
      </w:r>
    </w:p>
    <w:p w:rsidR="00AA3BE3" w14:paraId="706DA6ED" w14:textId="77777777">
      <w:pPr>
        <w:numPr>
          <w:ilvl w:val="0"/>
          <w:numId w:val="2"/>
        </w:numPr>
        <w:ind w:hanging="360"/>
      </w:pPr>
      <w:r>
        <w:t>Providing weekly status of Tickets to TL&amp;PL.</w:t>
      </w:r>
    </w:p>
    <w:p w:rsidR="00AA3BE3" w14:paraId="706DA6EE" w14:textId="77777777">
      <w:pPr>
        <w:numPr>
          <w:ilvl w:val="0"/>
          <w:numId w:val="2"/>
        </w:numPr>
        <w:spacing w:after="0"/>
        <w:ind w:hanging="360"/>
      </w:pPr>
      <w:r>
        <w:t xml:space="preserve">Configuration of any new requirement or changes as per the requirement of the clients </w:t>
      </w:r>
      <w:r>
        <w:rPr>
          <w:rFonts w:ascii="Segoe UI Symbol" w:eastAsia="Segoe UI Symbol" w:hAnsi="Segoe UI Symbol" w:cs="Segoe UI Symbol"/>
        </w:rPr>
        <w:sym w:font="Segoe UI Symbol" w:char="F0B7"/>
      </w:r>
      <w:r>
        <w:rPr>
          <w:rFonts w:ascii="Segoe UI Symbol" w:eastAsia="Segoe UI Symbol" w:hAnsi="Segoe UI Symbol" w:cs="Segoe UI Symbol"/>
        </w:rPr>
        <w:sym w:font="Segoe UI Symbol" w:char="F020"/>
      </w:r>
      <w:r>
        <w:t>Exposure in ASAP Methodology, and understanding of business process.</w:t>
      </w:r>
    </w:p>
    <w:p w:rsidR="00AA3BE3" w14:paraId="706DA6EF" w14:textId="77777777">
      <w:pPr>
        <w:numPr>
          <w:ilvl w:val="0"/>
          <w:numId w:val="2"/>
        </w:numPr>
        <w:ind w:hanging="360"/>
      </w:pPr>
      <w:r>
        <w:t xml:space="preserve">Preparation of </w:t>
      </w:r>
      <w:r>
        <w:t>As-</w:t>
      </w:r>
      <w:r>
        <w:t>Is and To-Be document with the help of the information gathered in the study phase.</w:t>
      </w:r>
    </w:p>
    <w:p w:rsidR="00AA3BE3" w14:paraId="706DA6F0" w14:textId="77777777">
      <w:pPr>
        <w:numPr>
          <w:ilvl w:val="0"/>
          <w:numId w:val="2"/>
        </w:numPr>
        <w:ind w:hanging="360"/>
      </w:pPr>
      <w:r>
        <w:t>Understanding business requirements and customizing those using SAP functionalities.</w:t>
      </w:r>
    </w:p>
    <w:p w:rsidR="00AA3BE3" w14:paraId="706DA6F1" w14:textId="77777777">
      <w:pPr>
        <w:numPr>
          <w:ilvl w:val="0"/>
          <w:numId w:val="2"/>
        </w:numPr>
        <w:ind w:hanging="360"/>
      </w:pPr>
      <w:r>
        <w:t>Prepared Business Blueprint Documents explaining the business flows needed for FI-CO process.</w:t>
      </w:r>
    </w:p>
    <w:p w:rsidR="00AA3BE3" w14:paraId="706DA6F2" w14:textId="77777777">
      <w:pPr>
        <w:numPr>
          <w:ilvl w:val="0"/>
          <w:numId w:val="2"/>
        </w:numPr>
        <w:ind w:hanging="360"/>
      </w:pPr>
      <w:r>
        <w:t>Configuration and Creation Enterprise Structure: Company Code creation, Business Area creation, New Chart of Account which includes number range assignment, Fiscal year variant with year-independent periods for yearend closing and Posting period variants.</w:t>
      </w:r>
    </w:p>
    <w:p w:rsidR="00AA3BE3" w14:paraId="706DA6F3" w14:textId="77777777">
      <w:pPr>
        <w:numPr>
          <w:ilvl w:val="0"/>
          <w:numId w:val="2"/>
        </w:numPr>
        <w:ind w:hanging="360"/>
      </w:pPr>
      <w:r>
        <w:t>Document types and Number ranges, defining Field status variant and Field status groups for determining field status.</w:t>
      </w:r>
    </w:p>
    <w:p w:rsidR="00AA3BE3" w14:paraId="706DA6F4" w14:textId="77777777">
      <w:pPr>
        <w:numPr>
          <w:ilvl w:val="0"/>
          <w:numId w:val="2"/>
        </w:numPr>
        <w:ind w:hanging="360"/>
      </w:pPr>
      <w:r>
        <w:t xml:space="preserve">Configured Accounts Payable (AP), Accounts Receivable (AR), Asset Accounting (AA), Bank Reconciliation statements(BRS) </w:t>
      </w:r>
    </w:p>
    <w:p w:rsidR="00AA3BE3" w14:paraId="706DA6F5" w14:textId="77777777">
      <w:pPr>
        <w:numPr>
          <w:ilvl w:val="0"/>
          <w:numId w:val="2"/>
        </w:numPr>
        <w:ind w:hanging="360"/>
      </w:pPr>
      <w:r>
        <w:t>AP-vendor transactions, Master data, configured the House Bank configuration, Check lot numbers and Void reasons.</w:t>
      </w:r>
    </w:p>
    <w:p w:rsidR="00AA3BE3" w14:paraId="706DA6F6" w14:textId="77777777">
      <w:pPr>
        <w:numPr>
          <w:ilvl w:val="0"/>
          <w:numId w:val="2"/>
        </w:numPr>
        <w:ind w:hanging="360"/>
      </w:pPr>
      <w:r>
        <w:t>Configured settings for Automatic payment program.</w:t>
      </w:r>
    </w:p>
    <w:p w:rsidR="00AA3BE3" w14:paraId="706DA6F7" w14:textId="77777777">
      <w:pPr>
        <w:numPr>
          <w:ilvl w:val="0"/>
          <w:numId w:val="2"/>
        </w:numPr>
        <w:ind w:hanging="360"/>
      </w:pPr>
      <w:r>
        <w:t>AR-customer transactions, Master data, Configured settings for Dunning Procedure.</w:t>
      </w:r>
    </w:p>
    <w:p w:rsidR="00AA3BE3" w14:paraId="706DA6F8" w14:textId="77777777">
      <w:pPr>
        <w:numPr>
          <w:ilvl w:val="0"/>
          <w:numId w:val="2"/>
        </w:numPr>
        <w:ind w:hanging="360"/>
      </w:pPr>
      <w:r>
        <w:t>Configured Asset Accounting: Copied chart of depreciation, determined depreciation area, Defined Asset classes and Account determination in AA. Screen layout rules, valuation of assets in different depreciation area, asset acquisition, settings for depreciation run.</w:t>
      </w:r>
    </w:p>
    <w:p w:rsidR="00AA3BE3" w14:paraId="706DA6F9" w14:textId="77777777">
      <w:pPr>
        <w:numPr>
          <w:ilvl w:val="0"/>
          <w:numId w:val="2"/>
        </w:numPr>
        <w:spacing w:after="332"/>
        <w:ind w:hanging="360"/>
      </w:pPr>
      <w:r>
        <w:t>Coordinated the integration efforts of FI with SD, MM, based on functional requirement, automatic account assignment, maintaining revenue account determinations &amp; revenue recognition which is useful in integrating AR-SD.</w:t>
      </w:r>
    </w:p>
    <w:p w:rsidR="00AA3BE3" w14:paraId="706DA6FA" w14:textId="77777777">
      <w:pPr>
        <w:spacing w:after="42" w:line="259" w:lineRule="auto"/>
        <w:ind w:left="-5" w:hanging="10"/>
        <w:jc w:val="left"/>
      </w:pPr>
      <w:r>
        <w:rPr>
          <w:b/>
          <w:u w:val="single" w:color="000000"/>
        </w:rPr>
        <w:t>Roll out Project</w:t>
      </w:r>
    </w:p>
    <w:p w:rsidR="00AA3BE3" w14:paraId="706DA6FB" w14:textId="77777777">
      <w:pPr>
        <w:spacing w:after="8"/>
        <w:ind w:left="-5" w:right="3913" w:hanging="10"/>
        <w:jc w:val="left"/>
      </w:pPr>
      <w:r>
        <w:rPr>
          <w:b/>
        </w:rPr>
        <w:t>Project: 2</w:t>
      </w:r>
    </w:p>
    <w:p w:rsidR="00AA3BE3" w14:paraId="706DA6FC" w14:textId="77777777">
      <w:pPr>
        <w:ind w:left="0" w:firstLine="0"/>
      </w:pPr>
      <w:r>
        <w:rPr>
          <w:b/>
        </w:rPr>
        <w:t>Client:</w:t>
      </w:r>
      <w:r>
        <w:t xml:space="preserve">                                 Arrow Fastener</w:t>
      </w:r>
    </w:p>
    <w:p w:rsidR="00AA3BE3" w14:paraId="706DA6FD" w14:textId="77777777">
      <w:pPr>
        <w:spacing w:after="232"/>
        <w:ind w:left="-5" w:right="3913" w:hanging="10"/>
        <w:jc w:val="left"/>
      </w:pPr>
      <w:r>
        <w:rPr>
          <w:b/>
        </w:rPr>
        <w:t xml:space="preserve">Designation:                       </w:t>
      </w:r>
      <w:r>
        <w:t xml:space="preserve">Associate consultant </w:t>
      </w:r>
      <w:r>
        <w:rPr>
          <w:b/>
        </w:rPr>
        <w:t xml:space="preserve">Duration:                             Oct </w:t>
      </w:r>
      <w:r>
        <w:t xml:space="preserve">2018 </w:t>
      </w:r>
      <w:r>
        <w:t>to  August</w:t>
      </w:r>
      <w:r>
        <w:t xml:space="preserve"> 2019</w:t>
      </w:r>
    </w:p>
    <w:p w:rsidR="00AA3BE3" w14:paraId="706DA6FE" w14:textId="77777777">
      <w:pPr>
        <w:spacing w:after="8"/>
        <w:ind w:left="-5" w:right="3913" w:hanging="10"/>
        <w:jc w:val="left"/>
      </w:pPr>
      <w:r>
        <w:rPr>
          <w:b/>
        </w:rPr>
        <w:t>Client Overview:</w:t>
      </w:r>
    </w:p>
    <w:p w:rsidR="00AA3BE3" w14:paraId="706DA6FF" w14:textId="77777777">
      <w:pPr>
        <w:spacing w:after="332"/>
        <w:ind w:left="0" w:firstLine="0"/>
      </w:pPr>
      <w:r>
        <w:t>Arrow Fastener Co., LLC is a leading manufacturer of manual and electric staple and nail guns, glue and rivet tools which are sold to consumers and commercial contractors, primarily through home centers, mass merchants and specialized retailers. Founded in 1929, Arrow Fastener was acquired by Masco Corporation.</w:t>
      </w:r>
    </w:p>
    <w:p w:rsidR="00AA3BE3" w14:paraId="706DA700" w14:textId="77777777">
      <w:pPr>
        <w:spacing w:after="83"/>
        <w:ind w:left="-5" w:right="3913" w:hanging="10"/>
        <w:jc w:val="left"/>
      </w:pPr>
      <w:r>
        <w:rPr>
          <w:b/>
        </w:rPr>
        <w:t>Roles &amp; Responsibilities</w:t>
      </w:r>
      <w:r>
        <w:t>:</w:t>
      </w:r>
    </w:p>
    <w:p w:rsidR="00AA3BE3" w14:paraId="706DA701" w14:textId="77777777">
      <w:pPr>
        <w:numPr>
          <w:ilvl w:val="0"/>
          <w:numId w:val="3"/>
        </w:numPr>
        <w:ind w:hanging="360"/>
      </w:pPr>
      <w:r>
        <w:t>Exposure in ASAP Methodology, and understanding of business process.</w:t>
      </w:r>
    </w:p>
    <w:p w:rsidR="00AA3BE3" w14:paraId="706DA702" w14:textId="77777777">
      <w:pPr>
        <w:numPr>
          <w:ilvl w:val="0"/>
          <w:numId w:val="3"/>
        </w:numPr>
        <w:ind w:hanging="360"/>
      </w:pPr>
      <w:r>
        <w:t>Preparation of configuration and user training documents.</w:t>
      </w:r>
    </w:p>
    <w:p w:rsidR="00AA3BE3" w14:paraId="706DA703" w14:textId="77777777">
      <w:pPr>
        <w:numPr>
          <w:ilvl w:val="0"/>
          <w:numId w:val="3"/>
        </w:numPr>
        <w:ind w:hanging="360"/>
      </w:pPr>
      <w:r>
        <w:t>Understanding business requirements and customizing those using SAP functionalities.</w:t>
      </w:r>
    </w:p>
    <w:p w:rsidR="00AA3BE3" w14:paraId="706DA704" w14:textId="77777777">
      <w:pPr>
        <w:numPr>
          <w:ilvl w:val="0"/>
          <w:numId w:val="3"/>
        </w:numPr>
        <w:ind w:hanging="360"/>
      </w:pPr>
      <w:r>
        <w:t>Configuration and Creation Enterprise Structure: Company Code creation, Business Area creation, New Chart of Account which includes number range assignment, Fiscal year variant with year-independent periods for yearend closing and Posting period variants.</w:t>
      </w:r>
    </w:p>
    <w:p w:rsidR="00AA3BE3" w14:paraId="706DA705" w14:textId="77777777">
      <w:pPr>
        <w:numPr>
          <w:ilvl w:val="0"/>
          <w:numId w:val="3"/>
        </w:numPr>
        <w:ind w:hanging="360"/>
      </w:pPr>
      <w:r>
        <w:t>Document types and Number ranges, defining Field status variant and Field status groups for determining field status.</w:t>
      </w:r>
    </w:p>
    <w:p w:rsidR="00AA3BE3" w14:paraId="706DA706" w14:textId="77777777">
      <w:pPr>
        <w:numPr>
          <w:ilvl w:val="0"/>
          <w:numId w:val="3"/>
        </w:numPr>
        <w:ind w:hanging="360"/>
      </w:pPr>
      <w:r>
        <w:t xml:space="preserve">Configured Accounts Payable (AP), Accounts Receivable (AR), Asset Accounting (AA), Bank Reconciliation statements(BRS) </w:t>
      </w:r>
    </w:p>
    <w:p w:rsidR="00AA3BE3" w14:paraId="706DA707" w14:textId="77777777">
      <w:pPr>
        <w:numPr>
          <w:ilvl w:val="0"/>
          <w:numId w:val="3"/>
        </w:numPr>
        <w:ind w:hanging="360"/>
      </w:pPr>
      <w:r>
        <w:t>AP-vendor transactions, Master data, configured the House Bank configuration, Check lot numbers and Void reasons.</w:t>
      </w:r>
    </w:p>
    <w:p w:rsidR="00AA3BE3" w14:paraId="706DA708" w14:textId="77777777">
      <w:pPr>
        <w:numPr>
          <w:ilvl w:val="0"/>
          <w:numId w:val="3"/>
        </w:numPr>
        <w:ind w:hanging="360"/>
      </w:pPr>
      <w:r>
        <w:t>Configured settings for Automatic payment program.</w:t>
      </w:r>
    </w:p>
    <w:p w:rsidR="00AA3BE3" w14:paraId="706DA709" w14:textId="77777777">
      <w:pPr>
        <w:numPr>
          <w:ilvl w:val="0"/>
          <w:numId w:val="3"/>
        </w:numPr>
        <w:ind w:hanging="360"/>
      </w:pPr>
      <w:r>
        <w:t>AR-customer transactions, Master data, Configured settings for Dunning Procedure.</w:t>
      </w:r>
    </w:p>
    <w:p w:rsidR="00AA3BE3" w14:paraId="706DA70A" w14:textId="77777777">
      <w:pPr>
        <w:numPr>
          <w:ilvl w:val="0"/>
          <w:numId w:val="3"/>
        </w:numPr>
        <w:ind w:hanging="360"/>
      </w:pPr>
      <w:r>
        <w:t>Configured Asset Accounting: Copied chart of depreciation, determined depreciation area, Defined Asset classes and Account determination in AA. Screen layout rules, valuation of assets in different depreciation area, asset acquisition, settings for depreciation run.</w:t>
      </w:r>
    </w:p>
    <w:p w:rsidR="00AA3BE3" w14:paraId="706DA70B" w14:textId="77777777">
      <w:pPr>
        <w:numPr>
          <w:ilvl w:val="0"/>
          <w:numId w:val="3"/>
        </w:numPr>
        <w:spacing w:after="452"/>
        <w:ind w:hanging="360"/>
      </w:pPr>
      <w:r>
        <w:t>Coordinated the integration efforts of FI with SD, MM, based on functional requirement, automatic account assignment, maintaining revenue account determinations &amp; revenue recognition which is useful in integrating AR-SD.</w:t>
      </w:r>
    </w:p>
    <w:p w:rsidR="00AA3BE3" w:rsidP="002205C6" w14:paraId="706DA70C" w14:textId="77777777">
      <w:pPr>
        <w:spacing w:after="3" w:line="259" w:lineRule="auto"/>
        <w:jc w:val="left"/>
      </w:pPr>
      <w:r>
        <w:rPr>
          <w:b/>
          <w:u w:val="single" w:color="000000"/>
        </w:rPr>
        <w:t>Rollout/Support</w:t>
      </w:r>
      <w:r w:rsidR="00CA3A87">
        <w:rPr>
          <w:b/>
          <w:u w:val="single" w:color="000000"/>
        </w:rPr>
        <w:t xml:space="preserve"> Project</w:t>
      </w:r>
    </w:p>
    <w:p w:rsidR="00AA3BE3" w14:paraId="706DA70D" w14:textId="77777777">
      <w:pPr>
        <w:spacing w:after="8"/>
        <w:ind w:left="-5" w:right="3913" w:hanging="10"/>
        <w:jc w:val="left"/>
      </w:pPr>
      <w:r>
        <w:rPr>
          <w:b/>
        </w:rPr>
        <w:t>Project: 1</w:t>
      </w:r>
    </w:p>
    <w:p w:rsidR="00AA3BE3" w14:paraId="706DA70E" w14:textId="77777777">
      <w:pPr>
        <w:ind w:left="0" w:firstLine="0"/>
      </w:pPr>
      <w:r>
        <w:rPr>
          <w:b/>
        </w:rPr>
        <w:t>Client:</w:t>
      </w:r>
      <w:r>
        <w:t xml:space="preserve">            </w:t>
      </w:r>
      <w:r w:rsidR="006325E4">
        <w:t xml:space="preserve">                     </w:t>
      </w:r>
      <w:r w:rsidR="006325E4">
        <w:t>Verusen</w:t>
      </w:r>
    </w:p>
    <w:p w:rsidR="00AA3BE3" w14:paraId="706DA70F" w14:textId="77777777">
      <w:pPr>
        <w:spacing w:after="232"/>
        <w:ind w:left="-5" w:right="3913" w:hanging="10"/>
        <w:jc w:val="left"/>
      </w:pPr>
      <w:r>
        <w:rPr>
          <w:b/>
        </w:rPr>
        <w:t xml:space="preserve">Designation:                      </w:t>
      </w:r>
      <w:r>
        <w:t xml:space="preserve">Associate consultant </w:t>
      </w:r>
      <w:r>
        <w:rPr>
          <w:b/>
        </w:rPr>
        <w:t xml:space="preserve">Duration:                            </w:t>
      </w:r>
      <w:r>
        <w:t>May 2017 to August 2018.</w:t>
      </w:r>
    </w:p>
    <w:p w:rsidR="00AA3BE3" w14:paraId="706DA710" w14:textId="77777777">
      <w:pPr>
        <w:spacing w:after="8"/>
        <w:ind w:left="-5" w:right="3913" w:hanging="10"/>
        <w:jc w:val="left"/>
      </w:pPr>
      <w:r>
        <w:rPr>
          <w:b/>
        </w:rPr>
        <w:t>Roles &amp; Responsibilities</w:t>
      </w:r>
      <w:r>
        <w:t>:</w:t>
      </w:r>
    </w:p>
    <w:p w:rsidR="00AA3BE3" w14:paraId="706DA711" w14:textId="77777777">
      <w:pPr>
        <w:numPr>
          <w:ilvl w:val="0"/>
          <w:numId w:val="4"/>
        </w:numPr>
        <w:spacing w:after="84"/>
        <w:ind w:hanging="360"/>
      </w:pPr>
      <w:r>
        <w:t>As per the user communication by mail have to register, acknowledge, respond, resolved, accept and close the issues.</w:t>
      </w:r>
    </w:p>
    <w:p w:rsidR="00AA3BE3" w14:paraId="706DA712" w14:textId="77777777">
      <w:pPr>
        <w:numPr>
          <w:ilvl w:val="0"/>
          <w:numId w:val="4"/>
        </w:numPr>
        <w:spacing w:after="91" w:line="243" w:lineRule="auto"/>
        <w:ind w:hanging="360"/>
      </w:pPr>
      <w:r>
        <w:t>Based on the priority of the issues and the time required to resolve the issue, issues will be resolved within time bound to meet the SLA. The issues include the configuration, transaction error and program/form modifications.</w:t>
      </w:r>
    </w:p>
    <w:p w:rsidR="00AA3BE3" w14:paraId="706DA713" w14:textId="77777777">
      <w:pPr>
        <w:numPr>
          <w:ilvl w:val="0"/>
          <w:numId w:val="4"/>
        </w:numPr>
        <w:spacing w:after="112"/>
        <w:ind w:hanging="360"/>
      </w:pPr>
      <w:r>
        <w:t>Attended KT sessions &amp; updated knowledge</w:t>
      </w:r>
      <w:r>
        <w:rPr>
          <w:b/>
        </w:rPr>
        <w:t xml:space="preserve"> </w:t>
      </w:r>
      <w:r>
        <w:t>with new issues.</w:t>
      </w:r>
    </w:p>
    <w:p w:rsidR="00AA3BE3" w14:paraId="706DA714" w14:textId="77777777">
      <w:pPr>
        <w:numPr>
          <w:ilvl w:val="0"/>
          <w:numId w:val="4"/>
        </w:numPr>
        <w:spacing w:after="681"/>
        <w:ind w:hanging="360"/>
      </w:pPr>
      <w:r>
        <w:t xml:space="preserve">Solving tickets for issues in various areas in FI and CO module like General Ledger, Accounts Receivable and Accounts payables, </w:t>
      </w:r>
      <w:r>
        <w:t>Banking</w:t>
      </w:r>
      <w:r>
        <w:t>.</w:t>
      </w:r>
    </w:p>
    <w:p w:rsidR="00AA3BE3" w14:paraId="706DA715" w14:textId="77777777">
      <w:pPr>
        <w:spacing w:after="242"/>
        <w:ind w:left="0" w:firstLine="0"/>
      </w:pPr>
      <w:r>
        <w:t xml:space="preserve">I hereby declare that all the information furnished above is true to the best of my knowledge.  </w:t>
      </w:r>
    </w:p>
    <w:p w:rsidR="00AA3BE3" w14:paraId="706DA716" w14:textId="77777777">
      <w:pPr>
        <w:tabs>
          <w:tab w:val="center" w:pos="6786"/>
        </w:tabs>
        <w:spacing w:after="281"/>
        <w:ind w:left="0" w:firstLine="0"/>
        <w:jc w:val="left"/>
      </w:pPr>
      <w:r>
        <w:t>Date:</w:t>
      </w:r>
      <w:r>
        <w:tab/>
      </w:r>
      <w:r>
        <w:t>Savita.</w:t>
      </w:r>
      <w:r w:rsidR="00D628D9">
        <w:t>KL</w:t>
      </w:r>
    </w:p>
    <w:p w:rsidR="00AA3BE3" w14:paraId="706DA717" w14:textId="77777777">
      <w:pPr>
        <w:spacing w:after="784"/>
        <w:ind w:left="0" w:firstLine="0"/>
      </w:pPr>
      <w:r>
        <w:t xml:space="preserve">Place: BANGALORE                                             </w:t>
      </w:r>
    </w:p>
    <w:p w:rsidR="00AA3BE3" w14:paraId="706DA718" w14:textId="77777777">
      <w:pPr>
        <w:spacing w:after="0" w:line="259" w:lineRule="auto"/>
        <w:ind w:left="0" w:firstLine="0"/>
        <w:jc w:val="left"/>
      </w:pPr>
      <w:r>
        <w:t xml:space="preserve"> </w:t>
      </w:r>
      <w:r>
        <w:rPr>
          <w:rFonts w:ascii="Calibri" w:eastAsia="Calibri" w:hAnsi="Calibri" w:cs="Calibri"/>
          <w:sz w:val="24"/>
        </w:rPr>
        <w:t xml:space="preserve">                                                                                                                                                        </w:t>
      </w: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8240">
            <v:imagedata r:id="rId6"/>
          </v:shape>
        </w:pict>
      </w:r>
      <w:r>
        <w:pict>
          <v:shape id="_x0000_s1028" type="#_x0000_t75" style="width:1pt;height:1pt;margin-top:0;margin-left:0;position:absolute;z-index:251659264">
            <v:imagedata r:id="rId7"/>
          </v:shape>
        </w:pict>
      </w:r>
    </w:p>
    <w:sectPr>
      <w:headerReference w:type="even" r:id="rId8"/>
      <w:headerReference w:type="default" r:id="rId9"/>
      <w:footerReference w:type="even" r:id="rId10"/>
      <w:footerReference w:type="default" r:id="rId11"/>
      <w:headerReference w:type="first" r:id="rId12"/>
      <w:footerReference w:type="first" r:id="rId13"/>
      <w:pgSz w:w="11900" w:h="16820"/>
      <w:pgMar w:top="942" w:right="1412" w:bottom="720" w:left="1418" w:header="480" w:footer="46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3BE3" w14:paraId="706DA724" w14:textId="77777777">
    <w:pPr>
      <w:spacing w:after="0" w:line="259" w:lineRule="auto"/>
      <w:ind w:left="-1418" w:right="10488"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304800</wp:posOffset>
              </wp:positionH>
              <wp:positionV relativeFrom="page">
                <wp:posOffset>10387330</wp:posOffset>
              </wp:positionV>
              <wp:extent cx="6950710" cy="28575"/>
              <wp:effectExtent l="0" t="0" r="0" b="0"/>
              <wp:wrapSquare wrapText="bothSides"/>
              <wp:docPr id="7870" name="Group 7870"/>
              <wp:cNvGraphicFramePr/>
              <a:graphic xmlns:a="http://schemas.openxmlformats.org/drawingml/2006/main">
                <a:graphicData uri="http://schemas.microsoft.com/office/word/2010/wordprocessingGroup">
                  <wpg:wgp xmlns:wpg="http://schemas.microsoft.com/office/word/2010/wordprocessingGroup">
                    <wpg:cNvGrpSpPr/>
                    <wpg:grpSpPr>
                      <a:xfrm>
                        <a:off x="0" y="0"/>
                        <a:ext cx="6950710" cy="28575"/>
                        <a:chOff x="0" y="0"/>
                        <a:chExt cx="6950710" cy="28575"/>
                      </a:xfrm>
                    </wpg:grpSpPr>
                    <wps:wsp xmlns:wps="http://schemas.microsoft.com/office/word/2010/wordprocessingShape">
                      <wps:cNvPr id="7871" name="Shape 7871"/>
                      <wps:cNvSpPr/>
                      <wps:spPr>
                        <a:xfrm>
                          <a:off x="0" y="0"/>
                          <a:ext cx="6950710" cy="0"/>
                        </a:xfrm>
                        <a:custGeom>
                          <a:avLst/>
                          <a:gdLst/>
                          <a:rect l="0" t="0" r="0" b="0"/>
                          <a:pathLst>
                            <a:path fill="norm" w="6950710" stroke="1">
                              <a:moveTo>
                                <a:pt x="0" y="0"/>
                              </a:moveTo>
                              <a:lnTo>
                                <a:pt x="6950710" y="0"/>
                              </a:lnTo>
                            </a:path>
                          </a:pathLst>
                        </a:custGeom>
                        <a:ln w="28575">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2059" style="width:547.3pt;height:2.25pt;margin-top:817.9pt;margin-left:24pt;mso-position-horizontal-relative:page;mso-position-vertical-relative:page;position:absolute;z-index:251661312" coordsize="69507,285">
              <v:shape id="_x0000_s2060" style="width:69507;height:0;position:absolute" coordsize="6950710,0" path="m,l6950710,e" filled="f" fillcolor="black" stroked="t" strokecolor="black">
                <v:fill opacity="0"/>
                <v:stroke joinstyle="miter" endcap="flat"/>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3BE3" w14:paraId="706DA725" w14:textId="77777777">
    <w:pPr>
      <w:spacing w:after="0" w:line="259" w:lineRule="auto"/>
      <w:ind w:left="-1418" w:right="10488"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10387330</wp:posOffset>
              </wp:positionV>
              <wp:extent cx="6950710" cy="28575"/>
              <wp:effectExtent l="0" t="0" r="0" b="0"/>
              <wp:wrapSquare wrapText="bothSides"/>
              <wp:docPr id="7855" name="Group 7855"/>
              <wp:cNvGraphicFramePr/>
              <a:graphic xmlns:a="http://schemas.openxmlformats.org/drawingml/2006/main">
                <a:graphicData uri="http://schemas.microsoft.com/office/word/2010/wordprocessingGroup">
                  <wpg:wgp xmlns:wpg="http://schemas.microsoft.com/office/word/2010/wordprocessingGroup">
                    <wpg:cNvGrpSpPr/>
                    <wpg:grpSpPr>
                      <a:xfrm>
                        <a:off x="0" y="0"/>
                        <a:ext cx="6950710" cy="28575"/>
                        <a:chOff x="0" y="0"/>
                        <a:chExt cx="6950710" cy="28575"/>
                      </a:xfrm>
                    </wpg:grpSpPr>
                    <wps:wsp xmlns:wps="http://schemas.microsoft.com/office/word/2010/wordprocessingShape">
                      <wps:cNvPr id="7856" name="Shape 7856"/>
                      <wps:cNvSpPr/>
                      <wps:spPr>
                        <a:xfrm>
                          <a:off x="0" y="0"/>
                          <a:ext cx="6950710" cy="0"/>
                        </a:xfrm>
                        <a:custGeom>
                          <a:avLst/>
                          <a:gdLst/>
                          <a:rect l="0" t="0" r="0" b="0"/>
                          <a:pathLst>
                            <a:path fill="norm" w="6950710" stroke="1">
                              <a:moveTo>
                                <a:pt x="0" y="0"/>
                              </a:moveTo>
                              <a:lnTo>
                                <a:pt x="6950710" y="0"/>
                              </a:lnTo>
                            </a:path>
                          </a:pathLst>
                        </a:custGeom>
                        <a:ln w="28575">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2061" style="width:547.3pt;height:2.25pt;margin-top:817.9pt;margin-left:24pt;mso-position-horizontal-relative:page;mso-position-vertical-relative:page;position:absolute;z-index:251662336" coordsize="69507,285">
              <v:shape id="_x0000_s2062" style="width:69507;height:0;position:absolute" coordsize="6950710,0" path="m,l6950710,e" filled="f" fillcolor="black" stroked="t" strokecolor="black">
                <v:fill opacity="0"/>
                <v:stroke joinstyle="miter" endcap="flat"/>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3BE3" w14:paraId="706DA728" w14:textId="77777777">
    <w:pPr>
      <w:spacing w:after="0" w:line="259" w:lineRule="auto"/>
      <w:ind w:left="-1418" w:right="10488"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304800</wp:posOffset>
              </wp:positionH>
              <wp:positionV relativeFrom="page">
                <wp:posOffset>10387330</wp:posOffset>
              </wp:positionV>
              <wp:extent cx="6950710" cy="28575"/>
              <wp:effectExtent l="0" t="0" r="0" b="0"/>
              <wp:wrapSquare wrapText="bothSides"/>
              <wp:docPr id="7840" name="Group 7840"/>
              <wp:cNvGraphicFramePr/>
              <a:graphic xmlns:a="http://schemas.openxmlformats.org/drawingml/2006/main">
                <a:graphicData uri="http://schemas.microsoft.com/office/word/2010/wordprocessingGroup">
                  <wpg:wgp xmlns:wpg="http://schemas.microsoft.com/office/word/2010/wordprocessingGroup">
                    <wpg:cNvGrpSpPr/>
                    <wpg:grpSpPr>
                      <a:xfrm>
                        <a:off x="0" y="0"/>
                        <a:ext cx="6950710" cy="28575"/>
                        <a:chOff x="0" y="0"/>
                        <a:chExt cx="6950710" cy="28575"/>
                      </a:xfrm>
                    </wpg:grpSpPr>
                    <wps:wsp xmlns:wps="http://schemas.microsoft.com/office/word/2010/wordprocessingShape">
                      <wps:cNvPr id="7841" name="Shape 7841"/>
                      <wps:cNvSpPr/>
                      <wps:spPr>
                        <a:xfrm>
                          <a:off x="0" y="0"/>
                          <a:ext cx="6950710" cy="0"/>
                        </a:xfrm>
                        <a:custGeom>
                          <a:avLst/>
                          <a:gdLst/>
                          <a:rect l="0" t="0" r="0" b="0"/>
                          <a:pathLst>
                            <a:path fill="norm" w="6950710" stroke="1">
                              <a:moveTo>
                                <a:pt x="0" y="0"/>
                              </a:moveTo>
                              <a:lnTo>
                                <a:pt x="6950710" y="0"/>
                              </a:lnTo>
                            </a:path>
                          </a:pathLst>
                        </a:custGeom>
                        <a:ln w="28575">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2068" style="width:547.3pt;height:2.25pt;margin-top:817.9pt;margin-left:24pt;mso-position-horizontal-relative:page;mso-position-vertical-relative:page;position:absolute;z-index:251664384" coordsize="69507,285">
              <v:shape id="_x0000_s2069" style="width:69507;height:0;position:absolute" coordsize="6950710,0" path="m,l6950710,e" filled="f" fillcolor="black" stroked="t" strokecolor="black">
                <v:fill opacity="0"/>
                <v:stroke joinstyle="miter" endcap="flat"/>
              </v:shape>
              <w10:wrap type="square"/>
            </v:group>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3BE3" w14:paraId="706DA720" w14:textId="77777777">
    <w:pPr>
      <w:spacing w:after="0" w:line="259" w:lineRule="auto"/>
      <w:ind w:left="-1418" w:right="10488"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304800</wp:posOffset>
              </wp:positionV>
              <wp:extent cx="6950710" cy="28575"/>
              <wp:effectExtent l="0" t="0" r="0" b="0"/>
              <wp:wrapSquare wrapText="bothSides"/>
              <wp:docPr id="7861" name="Group 7861"/>
              <wp:cNvGraphicFramePr/>
              <a:graphic xmlns:a="http://schemas.openxmlformats.org/drawingml/2006/main">
                <a:graphicData uri="http://schemas.microsoft.com/office/word/2010/wordprocessingGroup">
                  <wpg:wgp xmlns:wpg="http://schemas.microsoft.com/office/word/2010/wordprocessingGroup">
                    <wpg:cNvGrpSpPr/>
                    <wpg:grpSpPr>
                      <a:xfrm>
                        <a:off x="0" y="0"/>
                        <a:ext cx="6950710" cy="28575"/>
                        <a:chOff x="0" y="0"/>
                        <a:chExt cx="6950710" cy="28575"/>
                      </a:xfrm>
                    </wpg:grpSpPr>
                    <wps:wsp xmlns:wps="http://schemas.microsoft.com/office/word/2010/wordprocessingShape">
                      <wps:cNvPr id="7862" name="Shape 7862"/>
                      <wps:cNvSpPr/>
                      <wps:spPr>
                        <a:xfrm>
                          <a:off x="0" y="0"/>
                          <a:ext cx="6950710" cy="0"/>
                        </a:xfrm>
                        <a:custGeom>
                          <a:avLst/>
                          <a:gdLst/>
                          <a:rect l="0" t="0" r="0" b="0"/>
                          <a:pathLst>
                            <a:path fill="norm" w="6950710" stroke="1">
                              <a:moveTo>
                                <a:pt x="0" y="0"/>
                              </a:moveTo>
                              <a:lnTo>
                                <a:pt x="6950710" y="0"/>
                              </a:lnTo>
                            </a:path>
                          </a:pathLst>
                        </a:custGeom>
                        <a:ln w="28575">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2049" style="width:547.3pt;height:2.25pt;margin-top:24pt;margin-left:24pt;mso-position-horizontal-relative:page;mso-position-vertical-relative:page;position:absolute;z-index:251658240" coordsize="69507,285">
              <v:shape id="_x0000_s2050" style="width:69507;height:0;position:absolute" coordsize="6950710,0" path="m,l6950710,e" filled="f" fillcolor="black" stroked="t" strokecolor="black">
                <v:fill opacity="0"/>
                <v:stroke joinstyle="miter" endcap="flat"/>
              </v:shape>
              <w10:wrap type="square"/>
            </v:group>
          </w:pict>
        </mc:Fallback>
      </mc:AlternateContent>
    </w:r>
  </w:p>
  <w:p w:rsidR="00AA3BE3" w14:paraId="706DA721" w14:textId="77777777">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304800</wp:posOffset>
              </wp:positionH>
              <wp:positionV relativeFrom="page">
                <wp:posOffset>304800</wp:posOffset>
              </wp:positionV>
              <wp:extent cx="6950710" cy="10082530"/>
              <wp:effectExtent l="0" t="0" r="0" b="0"/>
              <wp:wrapNone/>
              <wp:docPr id="7863" name="Group 7863"/>
              <wp:cNvGraphicFramePr/>
              <a:graphic xmlns:a="http://schemas.openxmlformats.org/drawingml/2006/main">
                <a:graphicData uri="http://schemas.microsoft.com/office/word/2010/wordprocessingGroup">
                  <wpg:wgp xmlns:wpg="http://schemas.microsoft.com/office/word/2010/wordprocessingGroup">
                    <wpg:cNvGrpSpPr/>
                    <wpg:grpSpPr>
                      <a:xfrm>
                        <a:off x="0" y="0"/>
                        <a:ext cx="6950710" cy="10082530"/>
                        <a:chOff x="0" y="0"/>
                        <a:chExt cx="6950710" cy="10082530"/>
                      </a:xfrm>
                    </wpg:grpSpPr>
                    <wps:wsp xmlns:wps="http://schemas.microsoft.com/office/word/2010/wordprocessingShape">
                      <wps:cNvPr id="7864" name="Shape 7864"/>
                      <wps:cNvSpPr/>
                      <wps:spPr>
                        <a:xfrm>
                          <a:off x="0" y="0"/>
                          <a:ext cx="0" cy="10082530"/>
                        </a:xfrm>
                        <a:custGeom>
                          <a:avLst/>
                          <a:gdLst/>
                          <a:rect l="0" t="0" r="0" b="0"/>
                          <a:pathLst>
                            <a:path fill="norm" h="10082530" stroke="1">
                              <a:moveTo>
                                <a:pt x="0" y="0"/>
                              </a:moveTo>
                              <a:lnTo>
                                <a:pt x="0" y="10082530"/>
                              </a:lnTo>
                            </a:path>
                          </a:pathLst>
                        </a:custGeom>
                        <a:ln w="28575">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7865" name="Shape 7865"/>
                      <wps:cNvSpPr/>
                      <wps:spPr>
                        <a:xfrm>
                          <a:off x="6950710" y="0"/>
                          <a:ext cx="0" cy="10082530"/>
                        </a:xfrm>
                        <a:custGeom>
                          <a:avLst/>
                          <a:gdLst/>
                          <a:rect l="0" t="0" r="0" b="0"/>
                          <a:pathLst>
                            <a:path fill="norm" h="10082530" stroke="1">
                              <a:moveTo>
                                <a:pt x="0" y="0"/>
                              </a:moveTo>
                              <a:lnTo>
                                <a:pt x="0" y="10082530"/>
                              </a:lnTo>
                            </a:path>
                          </a:pathLst>
                        </a:custGeom>
                        <a:ln w="28575">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2051" style="width:547.3pt;height:793.9pt;margin-top:24pt;margin-left:24pt;mso-position-horizontal-relative:page;mso-position-vertical-relative:page;position:absolute;z-index:-251657216" coordsize="69507,100825">
              <v:shape id="_x0000_s2052" style="width:0;height:100825;position:absolute" coordsize="0,10082530" path="m,l,10082530e" filled="f" fillcolor="black" stroked="t" strokecolor="black">
                <v:fill opacity="0"/>
                <v:stroke joinstyle="miter" endcap="flat"/>
              </v:shape>
              <v:shape id="_x0000_s2053" style="width:0;height:100825;left:69507;position:absolute" coordsize="0,10082530" path="m,l,10082530e" filled="f" fillcolor="black" stroked="t" strokecolor="black">
                <v:fill opacity="0"/>
                <v:stroke joinstyle="miter" endcap="flat"/>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3BE3" w14:paraId="706DA722" w14:textId="77777777">
    <w:pPr>
      <w:spacing w:after="0" w:line="259" w:lineRule="auto"/>
      <w:ind w:left="-1418" w:right="10488"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304800</wp:posOffset>
              </wp:positionV>
              <wp:extent cx="6950710" cy="28575"/>
              <wp:effectExtent l="0" t="0" r="0" b="0"/>
              <wp:wrapSquare wrapText="bothSides"/>
              <wp:docPr id="7846" name="Group 7846"/>
              <wp:cNvGraphicFramePr/>
              <a:graphic xmlns:a="http://schemas.openxmlformats.org/drawingml/2006/main">
                <a:graphicData uri="http://schemas.microsoft.com/office/word/2010/wordprocessingGroup">
                  <wpg:wgp xmlns:wpg="http://schemas.microsoft.com/office/word/2010/wordprocessingGroup">
                    <wpg:cNvGrpSpPr/>
                    <wpg:grpSpPr>
                      <a:xfrm>
                        <a:off x="0" y="0"/>
                        <a:ext cx="6950710" cy="28575"/>
                        <a:chOff x="0" y="0"/>
                        <a:chExt cx="6950710" cy="28575"/>
                      </a:xfrm>
                    </wpg:grpSpPr>
                    <wps:wsp xmlns:wps="http://schemas.microsoft.com/office/word/2010/wordprocessingShape">
                      <wps:cNvPr id="7847" name="Shape 7847"/>
                      <wps:cNvSpPr/>
                      <wps:spPr>
                        <a:xfrm>
                          <a:off x="0" y="0"/>
                          <a:ext cx="6950710" cy="0"/>
                        </a:xfrm>
                        <a:custGeom>
                          <a:avLst/>
                          <a:gdLst/>
                          <a:rect l="0" t="0" r="0" b="0"/>
                          <a:pathLst>
                            <a:path fill="norm" w="6950710" stroke="1">
                              <a:moveTo>
                                <a:pt x="0" y="0"/>
                              </a:moveTo>
                              <a:lnTo>
                                <a:pt x="6950710" y="0"/>
                              </a:lnTo>
                            </a:path>
                          </a:pathLst>
                        </a:custGeom>
                        <a:ln w="28575">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2054" style="width:547.3pt;height:2.25pt;margin-top:24pt;margin-left:24pt;mso-position-horizontal-relative:page;mso-position-vertical-relative:page;position:absolute;z-index:251660288" coordsize="69507,285">
              <v:shape id="_x0000_s2055" style="width:69507;height:0;position:absolute" coordsize="6950710,0" path="m,l6950710,e" filled="f" fillcolor="black" stroked="t" strokecolor="black">
                <v:fill opacity="0"/>
                <v:stroke joinstyle="miter" endcap="flat"/>
              </v:shape>
              <w10:wrap type="square"/>
            </v:group>
          </w:pict>
        </mc:Fallback>
      </mc:AlternateContent>
    </w:r>
  </w:p>
  <w:p w:rsidR="00AA3BE3" w14:paraId="706DA723" w14:textId="77777777">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page">
                <wp:posOffset>304800</wp:posOffset>
              </wp:positionH>
              <wp:positionV relativeFrom="page">
                <wp:posOffset>304800</wp:posOffset>
              </wp:positionV>
              <wp:extent cx="6950710" cy="10082530"/>
              <wp:effectExtent l="0" t="0" r="0" b="0"/>
              <wp:wrapNone/>
              <wp:docPr id="7848" name="Group 7848"/>
              <wp:cNvGraphicFramePr/>
              <a:graphic xmlns:a="http://schemas.openxmlformats.org/drawingml/2006/main">
                <a:graphicData uri="http://schemas.microsoft.com/office/word/2010/wordprocessingGroup">
                  <wpg:wgp xmlns:wpg="http://schemas.microsoft.com/office/word/2010/wordprocessingGroup">
                    <wpg:cNvGrpSpPr/>
                    <wpg:grpSpPr>
                      <a:xfrm>
                        <a:off x="0" y="0"/>
                        <a:ext cx="6950710" cy="10082530"/>
                        <a:chOff x="0" y="0"/>
                        <a:chExt cx="6950710" cy="10082530"/>
                      </a:xfrm>
                    </wpg:grpSpPr>
                    <wps:wsp xmlns:wps="http://schemas.microsoft.com/office/word/2010/wordprocessingShape">
                      <wps:cNvPr id="7849" name="Shape 7849"/>
                      <wps:cNvSpPr/>
                      <wps:spPr>
                        <a:xfrm>
                          <a:off x="0" y="0"/>
                          <a:ext cx="0" cy="10082530"/>
                        </a:xfrm>
                        <a:custGeom>
                          <a:avLst/>
                          <a:gdLst/>
                          <a:rect l="0" t="0" r="0" b="0"/>
                          <a:pathLst>
                            <a:path fill="norm" h="10082530" stroke="1">
                              <a:moveTo>
                                <a:pt x="0" y="0"/>
                              </a:moveTo>
                              <a:lnTo>
                                <a:pt x="0" y="10082530"/>
                              </a:lnTo>
                            </a:path>
                          </a:pathLst>
                        </a:custGeom>
                        <a:ln w="28575">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7850" name="Shape 7850"/>
                      <wps:cNvSpPr/>
                      <wps:spPr>
                        <a:xfrm>
                          <a:off x="6950710" y="0"/>
                          <a:ext cx="0" cy="10082530"/>
                        </a:xfrm>
                        <a:custGeom>
                          <a:avLst/>
                          <a:gdLst/>
                          <a:rect l="0" t="0" r="0" b="0"/>
                          <a:pathLst>
                            <a:path fill="norm" h="10082530" stroke="1">
                              <a:moveTo>
                                <a:pt x="0" y="0"/>
                              </a:moveTo>
                              <a:lnTo>
                                <a:pt x="0" y="10082530"/>
                              </a:lnTo>
                            </a:path>
                          </a:pathLst>
                        </a:custGeom>
                        <a:ln w="28575">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2056" style="width:547.3pt;height:793.9pt;margin-top:24pt;margin-left:24pt;mso-position-horizontal-relative:page;mso-position-vertical-relative:page;position:absolute;z-index:-251651072" coordsize="69507,100825">
              <v:shape id="_x0000_s2057" style="width:0;height:100825;position:absolute" coordsize="0,10082530" path="m,l,10082530e" filled="f" fillcolor="black" stroked="t" strokecolor="black">
                <v:fill opacity="0"/>
                <v:stroke joinstyle="miter" endcap="flat"/>
              </v:shape>
              <v:shape id="_x0000_s2058" style="width:0;height:100825;left:69507;position:absolute" coordsize="0,10082530" path="m,l,10082530e" filled="f" fillcolor="black" stroked="t" strokecolor="black">
                <v:fill opacity="0"/>
                <v:stroke joinstyle="miter" endcap="flat"/>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3BE3" w14:paraId="706DA726" w14:textId="77777777">
    <w:pPr>
      <w:spacing w:after="0" w:line="259" w:lineRule="auto"/>
      <w:ind w:left="-1418" w:right="10488"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304800</wp:posOffset>
              </wp:positionH>
              <wp:positionV relativeFrom="page">
                <wp:posOffset>304800</wp:posOffset>
              </wp:positionV>
              <wp:extent cx="6950710" cy="28575"/>
              <wp:effectExtent l="0" t="0" r="0" b="0"/>
              <wp:wrapSquare wrapText="bothSides"/>
              <wp:docPr id="7831" name="Group 7831"/>
              <wp:cNvGraphicFramePr/>
              <a:graphic xmlns:a="http://schemas.openxmlformats.org/drawingml/2006/main">
                <a:graphicData uri="http://schemas.microsoft.com/office/word/2010/wordprocessingGroup">
                  <wpg:wgp xmlns:wpg="http://schemas.microsoft.com/office/word/2010/wordprocessingGroup">
                    <wpg:cNvGrpSpPr/>
                    <wpg:grpSpPr>
                      <a:xfrm>
                        <a:off x="0" y="0"/>
                        <a:ext cx="6950710" cy="28575"/>
                        <a:chOff x="0" y="0"/>
                        <a:chExt cx="6950710" cy="28575"/>
                      </a:xfrm>
                    </wpg:grpSpPr>
                    <wps:wsp xmlns:wps="http://schemas.microsoft.com/office/word/2010/wordprocessingShape">
                      <wps:cNvPr id="7832" name="Shape 7832"/>
                      <wps:cNvSpPr/>
                      <wps:spPr>
                        <a:xfrm>
                          <a:off x="0" y="0"/>
                          <a:ext cx="6950710" cy="0"/>
                        </a:xfrm>
                        <a:custGeom>
                          <a:avLst/>
                          <a:gdLst/>
                          <a:rect l="0" t="0" r="0" b="0"/>
                          <a:pathLst>
                            <a:path fill="norm" w="6950710" stroke="1">
                              <a:moveTo>
                                <a:pt x="0" y="0"/>
                              </a:moveTo>
                              <a:lnTo>
                                <a:pt x="6950710" y="0"/>
                              </a:lnTo>
                            </a:path>
                          </a:pathLst>
                        </a:custGeom>
                        <a:ln w="28575">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2063" style="width:547.3pt;height:2.25pt;margin-top:24pt;margin-left:24pt;mso-position-horizontal-relative:page;mso-position-vertical-relative:page;position:absolute;z-index:251663360" coordsize="69507,285">
              <v:shape id="_x0000_s2064" style="width:69507;height:0;position:absolute" coordsize="6950710,0" path="m,l6950710,e" filled="f" fillcolor="black" stroked="t" strokecolor="black">
                <v:fill opacity="0"/>
                <v:stroke joinstyle="miter" endcap="flat"/>
              </v:shape>
              <w10:wrap type="square"/>
            </v:group>
          </w:pict>
        </mc:Fallback>
      </mc:AlternateContent>
    </w:r>
  </w:p>
  <w:p w:rsidR="00AA3BE3" w14:paraId="706DA727" w14:textId="77777777">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page">
                <wp:posOffset>304800</wp:posOffset>
              </wp:positionH>
              <wp:positionV relativeFrom="page">
                <wp:posOffset>304800</wp:posOffset>
              </wp:positionV>
              <wp:extent cx="6950710" cy="10082530"/>
              <wp:effectExtent l="0" t="0" r="0" b="0"/>
              <wp:wrapNone/>
              <wp:docPr id="7833" name="Group 7833"/>
              <wp:cNvGraphicFramePr/>
              <a:graphic xmlns:a="http://schemas.openxmlformats.org/drawingml/2006/main">
                <a:graphicData uri="http://schemas.microsoft.com/office/word/2010/wordprocessingGroup">
                  <wpg:wgp xmlns:wpg="http://schemas.microsoft.com/office/word/2010/wordprocessingGroup">
                    <wpg:cNvGrpSpPr/>
                    <wpg:grpSpPr>
                      <a:xfrm>
                        <a:off x="0" y="0"/>
                        <a:ext cx="6950710" cy="10082530"/>
                        <a:chOff x="0" y="0"/>
                        <a:chExt cx="6950710" cy="10082530"/>
                      </a:xfrm>
                    </wpg:grpSpPr>
                    <wps:wsp xmlns:wps="http://schemas.microsoft.com/office/word/2010/wordprocessingShape">
                      <wps:cNvPr id="7834" name="Shape 7834"/>
                      <wps:cNvSpPr/>
                      <wps:spPr>
                        <a:xfrm>
                          <a:off x="0" y="0"/>
                          <a:ext cx="0" cy="10082530"/>
                        </a:xfrm>
                        <a:custGeom>
                          <a:avLst/>
                          <a:gdLst/>
                          <a:rect l="0" t="0" r="0" b="0"/>
                          <a:pathLst>
                            <a:path fill="norm" h="10082530" stroke="1">
                              <a:moveTo>
                                <a:pt x="0" y="0"/>
                              </a:moveTo>
                              <a:lnTo>
                                <a:pt x="0" y="10082530"/>
                              </a:lnTo>
                            </a:path>
                          </a:pathLst>
                        </a:custGeom>
                        <a:ln w="28575">
                          <a:miter lim="100000"/>
                        </a:ln>
                      </wps:spPr>
                      <wps:style>
                        <a:lnRef idx="1">
                          <a:srgbClr val="000000"/>
                        </a:lnRef>
                        <a:fillRef idx="0">
                          <a:srgbClr val="000000">
                            <a:alpha val="0"/>
                          </a:srgbClr>
                        </a:fillRef>
                        <a:effectRef idx="0">
                          <a:scrgbClr r="0" g="0" b="0"/>
                        </a:effectRef>
                        <a:fontRef idx="none"/>
                      </wps:style>
                      <wps:bodyPr/>
                    </wps:wsp>
                    <wps:wsp xmlns:wps="http://schemas.microsoft.com/office/word/2010/wordprocessingShape">
                      <wps:cNvPr id="7835" name="Shape 7835"/>
                      <wps:cNvSpPr/>
                      <wps:spPr>
                        <a:xfrm>
                          <a:off x="6950710" y="0"/>
                          <a:ext cx="0" cy="10082530"/>
                        </a:xfrm>
                        <a:custGeom>
                          <a:avLst/>
                          <a:gdLst/>
                          <a:rect l="0" t="0" r="0" b="0"/>
                          <a:pathLst>
                            <a:path fill="norm" h="10082530" stroke="1">
                              <a:moveTo>
                                <a:pt x="0" y="0"/>
                              </a:moveTo>
                              <a:lnTo>
                                <a:pt x="0" y="10082530"/>
                              </a:lnTo>
                            </a:path>
                          </a:pathLst>
                        </a:custGeom>
                        <a:ln w="28575">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2065" style="width:547.3pt;height:793.9pt;margin-top:24pt;margin-left:24pt;mso-position-horizontal-relative:page;mso-position-vertical-relative:page;position:absolute;z-index:-251650048" coordsize="69507,100825">
              <v:shape id="_x0000_s2066" style="width:0;height:100825;position:absolute" coordsize="0,10082530" path="m,l,10082530e" filled="f" fillcolor="black" stroked="t" strokecolor="black">
                <v:fill opacity="0"/>
                <v:stroke joinstyle="miter" endcap="flat"/>
              </v:shape>
              <v:shape id="_x0000_s2067" style="width:0;height:100825;left:69507;position:absolute" coordsize="0,10082530" path="m,l,10082530e" filled="f" fillcolor="black" stroked="t" strokecolor="black">
                <v:fill opacity="0"/>
                <v:stroke joinstyle="miter" endcap="flat"/>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24F36"/>
    <w:multiLevelType w:val="multilevel"/>
    <w:tmpl w:val="0F84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7853E9"/>
    <w:multiLevelType w:val="hybridMultilevel"/>
    <w:tmpl w:val="A8A8D66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A5A32E7"/>
    <w:multiLevelType w:val="hybridMultilevel"/>
    <w:tmpl w:val="2F1C9ABE"/>
    <w:lvl w:ilvl="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nsid w:val="2D722D0A"/>
    <w:multiLevelType w:val="hybridMultilevel"/>
    <w:tmpl w:val="0CBC0BB8"/>
    <w:lvl w:ilvl="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nsid w:val="309D42BC"/>
    <w:multiLevelType w:val="hybridMultilevel"/>
    <w:tmpl w:val="F4BEBCBA"/>
    <w:lvl w:ilvl="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nsid w:val="54EF1959"/>
    <w:multiLevelType w:val="hybridMultilevel"/>
    <w:tmpl w:val="5CAEE8EC"/>
    <w:lvl w:ilvl="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BE3"/>
    <w:rsid w:val="00060FAE"/>
    <w:rsid w:val="000765B4"/>
    <w:rsid w:val="000F2E83"/>
    <w:rsid w:val="00141A3A"/>
    <w:rsid w:val="00160FEF"/>
    <w:rsid w:val="0017657E"/>
    <w:rsid w:val="001F392D"/>
    <w:rsid w:val="002205C6"/>
    <w:rsid w:val="00244893"/>
    <w:rsid w:val="00263C05"/>
    <w:rsid w:val="002932D2"/>
    <w:rsid w:val="002E31E3"/>
    <w:rsid w:val="003170D5"/>
    <w:rsid w:val="00381CAD"/>
    <w:rsid w:val="003C2F75"/>
    <w:rsid w:val="003D53E7"/>
    <w:rsid w:val="00413EBA"/>
    <w:rsid w:val="00422A20"/>
    <w:rsid w:val="00465B54"/>
    <w:rsid w:val="004A3C85"/>
    <w:rsid w:val="005D18FF"/>
    <w:rsid w:val="006325E4"/>
    <w:rsid w:val="00672C2D"/>
    <w:rsid w:val="006F0F50"/>
    <w:rsid w:val="0072541E"/>
    <w:rsid w:val="007409C8"/>
    <w:rsid w:val="007D2F52"/>
    <w:rsid w:val="008A2DB3"/>
    <w:rsid w:val="00970F9D"/>
    <w:rsid w:val="009A1BA9"/>
    <w:rsid w:val="009D63C2"/>
    <w:rsid w:val="00AA3BE3"/>
    <w:rsid w:val="00B35034"/>
    <w:rsid w:val="00B5539F"/>
    <w:rsid w:val="00B77569"/>
    <w:rsid w:val="00B839C2"/>
    <w:rsid w:val="00BB412E"/>
    <w:rsid w:val="00C023D8"/>
    <w:rsid w:val="00C22BE5"/>
    <w:rsid w:val="00C36942"/>
    <w:rsid w:val="00CA3A87"/>
    <w:rsid w:val="00CB27DF"/>
    <w:rsid w:val="00CB5F10"/>
    <w:rsid w:val="00CC2F65"/>
    <w:rsid w:val="00CF3C8C"/>
    <w:rsid w:val="00D51A39"/>
    <w:rsid w:val="00D628D9"/>
    <w:rsid w:val="00D720B1"/>
    <w:rsid w:val="00E64979"/>
    <w:rsid w:val="00F0488B"/>
    <w:rsid w:val="00F1100E"/>
    <w:rsid w:val="00F37431"/>
    <w:rsid w:val="00FA09BE"/>
    <w:rsid w:val="00FC344B"/>
    <w:rsid w:val="00FD0085"/>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9DE58472-98E4-4BD8-999E-DD00FD60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5" w:line="250" w:lineRule="auto"/>
      <w:ind w:left="370" w:hanging="370"/>
      <w:jc w:val="both"/>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0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en.wikipedia.org/wiki/Australian_National_Line" TargetMode="External" /><Relationship Id="rId6" Type="http://schemas.openxmlformats.org/officeDocument/2006/relationships/image" Target="https://rdxfootmark.naukri.com/v2/track/openCv?trackingInfo=06e772ff5d245b4a875538fffb10af89134f4b0419514c4847440321091b5b58160c14051541514f1543124a4b485d4637071f1b5b1456554d1f031207004900145a7045111b535a5c005842151b0d114b1e0a3e5c0411464b6857034b4a5c005049140c16031053444f4a081e010303041545595e09564e140b034e6&amp;docType=docx" TargetMode="External" /><Relationship Id="rId7" Type="http://schemas.openxmlformats.org/officeDocument/2006/relationships/image" Target="https://rdxfootmark.naukri.com/v2/track/openCv?trackingInfo=b65fdb6ab24bd00d107767c698eb95e2134f4b0419514c4847440321091b5b58120b150a18485e5f0a435601514841481f0f2b561358191b195115495d0c00584e4209430247460c590858184508105042445b0c0f054e4108120211474a411b02154e49405d58380c4f0343421b0015061953444f530e18705c4458440321091b5b581200100016445f5d084356014a4857034b4a550f594e1709130113414a106&amp;docType=docx" TargetMode="External"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B4E48-1081-4F0A-86E7-7F267B022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SAVITA K L</dc:creator>
  <cp:lastModifiedBy>admin</cp:lastModifiedBy>
  <cp:revision>10</cp:revision>
  <dcterms:created xsi:type="dcterms:W3CDTF">2026-04-07T18:03:00Z</dcterms:created>
  <dcterms:modified xsi:type="dcterms:W3CDTF">2026-06-22T08:06:00Z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ActionId">
    <vt:lpwstr>b4a13cb6-931a-47a8-b8ce-5346b77fc897</vt:lpwstr>
  </property>
  <property fmtid="{D5CDD505-2E9C-101B-9397-08002B2CF9AE}" pid="3" name="MSIP_Label_a0819fa7-4367-4500-ba88-dd630d977609_ContentBits">
    <vt:lpwstr>0</vt:lpwstr>
  </property>
  <property fmtid="{D5CDD505-2E9C-101B-9397-08002B2CF9AE}" pid="4" name="MSIP_Label_a0819fa7-4367-4500-ba88-dd630d977609_Enabled">
    <vt:lpwstr>true</vt:lpwstr>
  </property>
  <property fmtid="{D5CDD505-2E9C-101B-9397-08002B2CF9AE}" pid="5" name="MSIP_Label_a0819fa7-4367-4500-ba88-dd630d977609_Method">
    <vt:lpwstr>Standard</vt:lpwstr>
  </property>
  <property fmtid="{D5CDD505-2E9C-101B-9397-08002B2CF9AE}" pid="6" name="MSIP_Label_a0819fa7-4367-4500-ba88-dd630d977609_Name">
    <vt:lpwstr>a0819fa7-4367-4500-ba88-dd630d977609</vt:lpwstr>
  </property>
  <property fmtid="{D5CDD505-2E9C-101B-9397-08002B2CF9AE}" pid="7" name="MSIP_Label_a0819fa7-4367-4500-ba88-dd630d977609_SetDate">
    <vt:lpwstr>2023-07-14T10:32:47Z</vt:lpwstr>
  </property>
  <property fmtid="{D5CDD505-2E9C-101B-9397-08002B2CF9AE}" pid="8" name="MSIP_Label_a0819fa7-4367-4500-ba88-dd630d977609_SiteId">
    <vt:lpwstr>63ce7d59-2f3e-42cd-a8cc-be764cff5eb6</vt:lpwstr>
  </property>
</Properties>
</file>