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5040" w:leader="none"/>
        </w:tabs>
        <w:spacing w:before="0" w:after="0"/>
        <w:ind w:right="270" w:hanging="0"/>
        <w:jc w:val="center"/>
        <w:rPr>
          <w:rFonts w:ascii="DejaVu Serif" w:hAnsi="DejaVu Serif"/>
          <w:sz w:val="24"/>
          <w:szCs w:val="24"/>
        </w:rPr>
      </w:pPr>
      <w:r>
        <w:rPr>
          <w:rFonts w:eastAsia="Times New Roman" w:cs="Times New Roman" w:ascii="DejaVu Serif" w:hAnsi="DejaVu Serif"/>
          <w:b/>
          <w:sz w:val="24"/>
          <w:szCs w:val="24"/>
        </w:rPr>
        <w:t>Sudheer  Yannam</w:t>
      </w:r>
    </w:p>
    <w:p>
      <w:pPr>
        <w:pStyle w:val="Normal"/>
        <w:tabs>
          <w:tab w:val="left" w:pos="5040" w:leader="none"/>
        </w:tabs>
        <w:spacing w:before="0" w:after="0"/>
        <w:ind w:right="270" w:hanging="0"/>
        <w:jc w:val="both"/>
        <w:rPr>
          <w:rFonts w:ascii="DejaVu Serif" w:hAnsi="DejaVu Serif"/>
          <w:sz w:val="18"/>
          <w:szCs w:val="18"/>
        </w:rPr>
      </w:pPr>
      <w:r>
        <w:rPr>
          <w:rFonts w:eastAsia="Times New Roman" w:cs="Times New Roman" w:ascii="DejaVu Serif" w:hAnsi="DejaVu Serif"/>
          <w:b/>
          <w:sz w:val="18"/>
          <w:szCs w:val="18"/>
        </w:rPr>
        <w:t xml:space="preserve">                      </w:t>
      </w:r>
    </w:p>
    <w:p>
      <w:pPr>
        <w:pStyle w:val="Normal"/>
        <w:tabs>
          <w:tab w:val="left" w:pos="5040" w:leader="none"/>
        </w:tabs>
        <w:spacing w:before="0" w:after="0"/>
        <w:ind w:right="270" w:hanging="0"/>
        <w:jc w:val="both"/>
        <w:rPr>
          <w:rFonts w:ascii="DejaVu Serif" w:hAnsi="DejaVu Serif"/>
          <w:sz w:val="18"/>
          <w:szCs w:val="18"/>
        </w:rPr>
      </w:pPr>
      <w:r>
        <w:rPr>
          <w:rFonts w:eastAsia="Times New Roman" w:cs="Times New Roman" w:ascii="DejaVu Serif" w:hAnsi="DejaVu Serif"/>
          <w:b/>
          <w:sz w:val="18"/>
          <w:szCs w:val="18"/>
        </w:rPr>
        <w:t>E-mail:</w:t>
      </w:r>
      <w:r>
        <w:rPr>
          <w:rFonts w:eastAsia="Times New Roman" w:cs="Times New Roman" w:ascii="DejaVu Serif" w:hAnsi="DejaVu Serif"/>
          <w:sz w:val="18"/>
          <w:szCs w:val="18"/>
        </w:rPr>
        <w:t>hyperion944@gmail.com</w:t>
        <w:tab/>
        <w:t xml:space="preserve">                       </w:t>
      </w:r>
    </w:p>
    <w:p>
      <w:pPr>
        <w:pStyle w:val="Normal"/>
        <w:tabs>
          <w:tab w:val="left" w:pos="5040" w:leader="none"/>
        </w:tabs>
        <w:spacing w:before="0" w:after="0"/>
        <w:ind w:right="270" w:hanging="0"/>
        <w:jc w:val="both"/>
        <w:rPr>
          <w:rFonts w:ascii="DejaVu Serif" w:hAnsi="DejaVu Serif"/>
          <w:sz w:val="18"/>
          <w:szCs w:val="18"/>
        </w:rPr>
      </w:pPr>
      <w:r>
        <w:rPr>
          <w:rFonts w:eastAsia="Times New Roman" w:cs="Times New Roman" w:ascii="DejaVu Serif" w:hAnsi="DejaVu Serif"/>
          <w:b/>
          <w:sz w:val="18"/>
          <w:szCs w:val="18"/>
        </w:rPr>
        <w:t xml:space="preserve">Mobile:+91- </w:t>
      </w:r>
      <w:r>
        <w:rPr>
          <w:rFonts w:eastAsia="Times New Roman" w:cs="Times New Roman" w:ascii="DejaVu Serif" w:hAnsi="DejaVu Serif"/>
          <w:b/>
          <w:sz w:val="18"/>
          <w:szCs w:val="18"/>
          <w:lang w:val="en-US"/>
        </w:rPr>
        <w:t>8309894884</w:t>
      </w:r>
      <w:bookmarkStart w:id="0" w:name="_GoBack"/>
      <w:bookmarkEnd w:id="0"/>
    </w:p>
    <w:p>
      <w:pPr>
        <w:pStyle w:val="Normal"/>
        <w:tabs>
          <w:tab w:val="left" w:pos="5040" w:leader="none"/>
        </w:tabs>
        <w:spacing w:before="0" w:after="0"/>
        <w:ind w:right="270" w:hanging="0"/>
        <w:jc w:val="both"/>
        <w:rPr>
          <w:rFonts w:ascii="DejaVu Serif" w:hAnsi="DejaVu Serif"/>
          <w:sz w:val="18"/>
          <w:szCs w:val="18"/>
        </w:rPr>
      </w:pPr>
      <w:r>
        <w:rPr>
          <w:rFonts w:eastAsia="Times New Roman" w:cs="Times New Roman" w:ascii="DejaVu Serif" w:hAnsi="DejaVu Serif"/>
          <w:b/>
          <w:sz w:val="18"/>
          <w:szCs w:val="18"/>
        </w:rPr>
        <w:t>Hyperion Developer</w:t>
      </w:r>
    </w:p>
    <w:p>
      <w:pPr>
        <w:pStyle w:val="Normal"/>
        <w:spacing w:before="0" w:after="0"/>
        <w:ind w:right="27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shd w:fill="C0C0C0" w:val="clear"/>
        </w:rPr>
        <w:t>OBJECRIVE:</w:t>
      </w:r>
    </w:p>
    <w:p>
      <w:pPr>
        <w:pStyle w:val="Normal"/>
        <w:spacing w:before="0" w:after="0"/>
        <w:ind w:firstLine="720"/>
        <w:jc w:val="both"/>
        <w:rPr>
          <w:rFonts w:ascii="DejaVu Serif" w:hAnsi="DejaVu Serif"/>
          <w:sz w:val="18"/>
          <w:szCs w:val="18"/>
        </w:rPr>
      </w:pPr>
      <w:r>
        <w:rPr>
          <w:rFonts w:eastAsia="Times New Roman" w:cs="Times New Roman" w:ascii="DejaVu Serif" w:hAnsi="DejaVu Serif"/>
          <w:sz w:val="18"/>
          <w:szCs w:val="18"/>
        </w:rPr>
        <w:t xml:space="preserve">To be associated with a reputed, professionally managed organization to pursue a career in Hyperion consultant, which would offer scope for career growth? Given an opportunity, would serve to best of my ability and contribute to organization’s development. </w:t>
      </w:r>
    </w:p>
    <w:p>
      <w:pPr>
        <w:pStyle w:val="Normal"/>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shd w:fill="C0C0C0" w:val="clear"/>
        </w:rPr>
        <w:t>SUMMARY:</w:t>
      </w:r>
    </w:p>
    <w:p>
      <w:pPr>
        <w:pStyle w:val="Normal"/>
        <w:numPr>
          <w:ilvl w:val="0"/>
          <w:numId w:val="3"/>
        </w:numPr>
        <w:tabs>
          <w:tab w:val="left" w:pos="720" w:leader="none"/>
        </w:tabs>
        <w:suppressAutoHyphens w:val="true"/>
        <w:spacing w:before="0" w:after="0"/>
        <w:jc w:val="both"/>
        <w:rPr>
          <w:rFonts w:ascii="DejaVu Serif" w:hAnsi="DejaVu Serif"/>
          <w:sz w:val="18"/>
          <w:szCs w:val="18"/>
        </w:rPr>
      </w:pPr>
      <w:r>
        <w:rPr>
          <w:rFonts w:eastAsia="Times New Roman" w:cs="Times New Roman" w:ascii="DejaVu Serif" w:hAnsi="DejaVu Serif"/>
          <w:sz w:val="18"/>
          <w:szCs w:val="18"/>
        </w:rPr>
        <w:t>Having 9+ years of strong knowledge and experience in analysis and devel</w:t>
      </w:r>
      <w:r>
        <w:rPr>
          <w:rFonts w:eastAsia="Times New Roman" w:cs="Times New Roman" w:ascii="DejaVu Serif" w:hAnsi="DejaVu Serif"/>
          <w:b w:val="false"/>
          <w:bCs w:val="false"/>
          <w:sz w:val="18"/>
          <w:szCs w:val="18"/>
        </w:rPr>
        <w:t xml:space="preserve">opment and support of Hyperion financial management  and Hyperion Essbase,. EPMA. </w:t>
      </w:r>
      <w:r>
        <w:rPr>
          <w:rFonts w:eastAsia="Times New Roman" w:cs="Times New Roman" w:ascii="DejaVu Serif" w:hAnsi="DejaVu Serif"/>
          <w:b w:val="false"/>
          <w:bCs w:val="false"/>
          <w:sz w:val="18"/>
          <w:szCs w:val="18"/>
        </w:rPr>
        <w:t xml:space="preserve">I have an </w:t>
      </w:r>
      <w:r>
        <w:rPr>
          <w:rFonts w:eastAsia="Times New Roman" w:cs="Times New Roman" w:ascii="DejaVu Serif" w:hAnsi="DejaVu Serif"/>
          <w:b w:val="false"/>
          <w:bCs w:val="false"/>
          <w:sz w:val="18"/>
          <w:szCs w:val="18"/>
        </w:rPr>
        <w:t xml:space="preserve">experience on PBCS, FCCS </w:t>
      </w:r>
      <w:r>
        <w:rPr>
          <w:rFonts w:eastAsia="Times New Roman" w:cs="Times New Roman" w:ascii="DejaVu Serif" w:hAnsi="DejaVu Serif"/>
          <w:b w:val="false"/>
          <w:bCs w:val="false"/>
          <w:sz w:val="18"/>
          <w:szCs w:val="18"/>
          <w:lang w:val="en-US"/>
        </w:rPr>
        <w:t xml:space="preserve">and </w:t>
      </w:r>
      <w:r>
        <w:rPr>
          <w:rFonts w:eastAsia="Times New Roman" w:cs="Times New Roman" w:ascii="DejaVu Serif" w:hAnsi="DejaVu Serif"/>
          <w:b w:val="false"/>
          <w:bCs w:val="false"/>
          <w:sz w:val="18"/>
          <w:szCs w:val="18"/>
        </w:rPr>
        <w:t>FDMEE.</w:t>
      </w:r>
    </w:p>
    <w:p>
      <w:pPr>
        <w:pStyle w:val="Normal"/>
        <w:numPr>
          <w:ilvl w:val="0"/>
          <w:numId w:val="3"/>
        </w:numPr>
        <w:tabs>
          <w:tab w:val="left" w:pos="720" w:leader="none"/>
        </w:tabs>
        <w:suppressAutoHyphens w:val="true"/>
        <w:spacing w:before="0" w:after="0"/>
        <w:jc w:val="both"/>
        <w:rPr>
          <w:rFonts w:ascii="DejaVu Serif" w:hAnsi="DejaVu Serif"/>
          <w:sz w:val="18"/>
          <w:szCs w:val="18"/>
        </w:rPr>
      </w:pPr>
      <w:r>
        <w:rPr>
          <w:rFonts w:eastAsia="Times New Roman" w:cs="Times New Roman" w:ascii="DejaVu Serif" w:hAnsi="DejaVu Serif"/>
          <w:sz w:val="18"/>
          <w:szCs w:val="18"/>
        </w:rPr>
        <w:t xml:space="preserve">Experience in Testing HFM,ESSBASE </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Consultant with substantial hands-on experience in implementing OLAP and relational systems, with domain knowledge on various Industry Verticals such as Financial, Manufacturing, Banking and Software Development companies.</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Has strong development skills including the ability to work through the entire development cycle from gathering requirements through implementation including documentation.</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Modifying and building Essbase Outlines dynamically.</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Involved in automation, backups, Performance tuning.</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Involved in maintenance and optimization of cubes and calculation scripts to facilitate effective business decision making.</w:t>
      </w:r>
    </w:p>
    <w:p>
      <w:pPr>
        <w:pStyle w:val="Normal"/>
        <w:numPr>
          <w:ilvl w:val="0"/>
          <w:numId w:val="3"/>
        </w:numPr>
        <w:rPr>
          <w:rFonts w:ascii="DejaVu Serif" w:hAnsi="DejaVu Serif"/>
          <w:sz w:val="18"/>
          <w:szCs w:val="18"/>
        </w:rPr>
      </w:pPr>
      <w:r>
        <w:rPr>
          <w:rFonts w:eastAsia="Times New Roman" w:cs="Times New Roman" w:ascii="DejaVu Serif" w:hAnsi="DejaVu Serif"/>
          <w:sz w:val="18"/>
          <w:szCs w:val="18"/>
        </w:rPr>
        <w:t>Experience in MaxL, Hyperion Business Rules, Dimension Build Rules.</w:t>
      </w:r>
    </w:p>
    <w:p>
      <w:pPr>
        <w:pStyle w:val="Normal"/>
        <w:numPr>
          <w:ilvl w:val="0"/>
          <w:numId w:val="3"/>
        </w:numPr>
        <w:rPr>
          <w:rFonts w:ascii="DejaVu Serif" w:hAnsi="DejaVu Serif"/>
          <w:sz w:val="18"/>
          <w:szCs w:val="18"/>
        </w:rPr>
      </w:pPr>
      <w:r>
        <w:rPr>
          <w:rFonts w:eastAsia="Times New Roman" w:cs="Times New Roman" w:ascii="DejaVu Serif" w:hAnsi="DejaVu Serif"/>
          <w:sz w:val="18"/>
          <w:szCs w:val="18"/>
        </w:rPr>
        <w:t>Experience in Partitioning, Data load rules and Report scripts.</w:t>
      </w:r>
    </w:p>
    <w:p>
      <w:pPr>
        <w:pStyle w:val="Normal"/>
        <w:numPr>
          <w:ilvl w:val="0"/>
          <w:numId w:val="3"/>
        </w:numPr>
        <w:rPr>
          <w:rFonts w:ascii="DejaVu Serif" w:hAnsi="DejaVu Serif"/>
          <w:sz w:val="18"/>
          <w:szCs w:val="18"/>
        </w:rPr>
      </w:pPr>
      <w:r>
        <w:rPr>
          <w:rFonts w:eastAsia="Times New Roman" w:cs="Times New Roman" w:ascii="DejaVu Serif" w:hAnsi="DejaVu Serif"/>
          <w:sz w:val="18"/>
          <w:szCs w:val="18"/>
        </w:rPr>
        <w:t>Maintain outline, metadata, and member formulas as business requirement changes.</w:t>
      </w:r>
    </w:p>
    <w:p>
      <w:pPr>
        <w:pStyle w:val="Normal"/>
        <w:numPr>
          <w:ilvl w:val="0"/>
          <w:numId w:val="3"/>
        </w:numPr>
        <w:tabs>
          <w:tab w:val="left" w:pos="720" w:leader="none"/>
        </w:tabs>
        <w:spacing w:before="0" w:after="120"/>
        <w:jc w:val="both"/>
        <w:rPr>
          <w:rFonts w:ascii="DejaVu Serif" w:hAnsi="DejaVu Serif"/>
          <w:sz w:val="18"/>
          <w:szCs w:val="18"/>
        </w:rPr>
      </w:pPr>
      <w:r>
        <w:rPr>
          <w:rFonts w:eastAsia="Times New Roman" w:cs="Times New Roman" w:ascii="DejaVu Serif" w:hAnsi="DejaVu Serif"/>
          <w:sz w:val="18"/>
          <w:szCs w:val="18"/>
        </w:rPr>
        <w:t>Experience and Functional knowledge of the Modules (Journal, Reports, Load, Extract data and Inter-company transactions, Smart view).</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Load a Financial Management Rules file and calculate data, enter inter-company transactions and Adjust using journals perform data consolidation, manage the financial review cycle using process Management, preparation of Ad- hoc reports as per client requirement.</w:t>
      </w:r>
    </w:p>
    <w:p>
      <w:pPr>
        <w:pStyle w:val="Normal"/>
        <w:numPr>
          <w:ilvl w:val="0"/>
          <w:numId w:val="3"/>
        </w:numPr>
        <w:tabs>
          <w:tab w:val="left" w:pos="720" w:leader="none"/>
        </w:tabs>
        <w:suppressAutoHyphens w:val="true"/>
        <w:spacing w:before="0" w:after="0"/>
        <w:rPr>
          <w:rFonts w:ascii="DejaVu Serif" w:hAnsi="DejaVu Serif"/>
          <w:sz w:val="18"/>
          <w:szCs w:val="18"/>
        </w:rPr>
      </w:pPr>
      <w:r>
        <w:rPr>
          <w:rFonts w:eastAsia="Times New Roman" w:cs="Times New Roman" w:ascii="DejaVu Serif" w:hAnsi="DejaVu Serif"/>
          <w:sz w:val="18"/>
          <w:szCs w:val="18"/>
        </w:rPr>
        <w:t>Handling Inter-company Transactions, Journals.</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 xml:space="preserve">Strong knowledge of the financial process, and familiar with financial terminology. </w:t>
      </w:r>
    </w:p>
    <w:p>
      <w:pPr>
        <w:pStyle w:val="Normal"/>
        <w:numPr>
          <w:ilvl w:val="0"/>
          <w:numId w:val="3"/>
        </w:numPr>
        <w:spacing w:before="0" w:after="0"/>
        <w:jc w:val="both"/>
        <w:rPr>
          <w:rFonts w:ascii="DejaVu Serif" w:hAnsi="DejaVu Serif"/>
          <w:sz w:val="18"/>
          <w:szCs w:val="18"/>
        </w:rPr>
      </w:pPr>
      <w:r>
        <w:rPr>
          <w:rFonts w:eastAsia="Times New Roman" w:cs="Times New Roman" w:ascii="DejaVu Serif" w:hAnsi="DejaVu Serif"/>
          <w:sz w:val="18"/>
          <w:szCs w:val="18"/>
        </w:rPr>
        <w:t>Understanding of financial consolidation and reporting requirements including internal and external reporting and analysis, cash flow reporting, inter-company balancing and reconciliation and reporting in a multi-currency environment.</w:t>
      </w:r>
    </w:p>
    <w:p>
      <w:pPr>
        <w:pStyle w:val="Normal"/>
        <w:numPr>
          <w:ilvl w:val="0"/>
          <w:numId w:val="3"/>
        </w:numPr>
        <w:spacing w:before="0" w:after="0"/>
        <w:rPr>
          <w:rFonts w:ascii="DejaVu Serif" w:hAnsi="DejaVu Serif"/>
          <w:sz w:val="18"/>
          <w:szCs w:val="18"/>
        </w:rPr>
      </w:pPr>
      <w:r>
        <w:rPr>
          <w:rFonts w:eastAsia="Times New Roman" w:cs="Times New Roman" w:ascii="DejaVu Serif" w:hAnsi="DejaVu Serif"/>
          <w:sz w:val="18"/>
          <w:szCs w:val="18"/>
        </w:rPr>
        <w:t>Knowledge on the IFRS and Regulatory Reporting Strategies.</w:t>
      </w:r>
    </w:p>
    <w:p>
      <w:pPr>
        <w:pStyle w:val="Normal"/>
        <w:spacing w:before="0" w:after="0"/>
        <w:ind w:left="72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shd w:fill="C0C0C0" w:val="clear"/>
        </w:rPr>
        <w:t>EXPERIENCE:</w:t>
      </w:r>
    </w:p>
    <w:p>
      <w:pPr>
        <w:pStyle w:val="Normal"/>
        <w:numPr>
          <w:ilvl w:val="0"/>
          <w:numId w:val="0"/>
        </w:numPr>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Working as a Consultant in </w:t>
      </w:r>
      <w:r>
        <w:rPr>
          <w:rFonts w:eastAsia="Times New Roman" w:cs="Times New Roman" w:ascii="DejaVu Serif" w:hAnsi="DejaVu Serif"/>
          <w:b/>
          <w:sz w:val="18"/>
          <w:szCs w:val="18"/>
        </w:rPr>
        <w:t xml:space="preserve">HTC GLOBAL SERVICES  </w:t>
      </w:r>
      <w:r>
        <w:rPr>
          <w:rFonts w:eastAsia="Times New Roman" w:cs="Times New Roman" w:ascii="DejaVu Serif" w:hAnsi="DejaVu Serif"/>
          <w:sz w:val="18"/>
          <w:szCs w:val="18"/>
        </w:rPr>
        <w:t>from AUG 2025 to JAN 2026.</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Working as a Consultant in </w:t>
      </w:r>
      <w:r>
        <w:rPr>
          <w:rFonts w:eastAsia="Times New Roman" w:cs="Times New Roman" w:ascii="DejaVu Serif" w:hAnsi="DejaVu Serif"/>
          <w:b/>
          <w:sz w:val="18"/>
          <w:szCs w:val="18"/>
        </w:rPr>
        <w:t>Encora Innovation Labs</w:t>
      </w:r>
      <w:r>
        <w:rPr>
          <w:rFonts w:ascii="DejaVu Serif" w:hAnsi="DejaVu Serif"/>
          <w:color w:val="000000"/>
          <w:spacing w:val="4"/>
          <w:sz w:val="18"/>
          <w:szCs w:val="18"/>
        </w:rPr>
        <w:t>.</w:t>
      </w:r>
      <w:r>
        <w:rPr>
          <w:rFonts w:eastAsia="Times New Roman" w:cs="Times New Roman" w:ascii="DejaVu Serif" w:hAnsi="DejaVu Serif"/>
          <w:sz w:val="18"/>
          <w:szCs w:val="18"/>
        </w:rPr>
        <w:t xml:space="preserve"> From </w:t>
      </w:r>
      <w:r>
        <w:rPr>
          <w:rFonts w:eastAsia="Times New Roman" w:cs="Times New Roman" w:ascii="DejaVu Serif" w:hAnsi="DejaVu Serif"/>
          <w:sz w:val="18"/>
          <w:szCs w:val="18"/>
          <w:lang w:val="en-US"/>
        </w:rPr>
        <w:t xml:space="preserve"> </w:t>
      </w:r>
      <w:r>
        <w:rPr>
          <w:rFonts w:ascii="DejaVu Serif" w:hAnsi="DejaVu Serif"/>
          <w:spacing w:val="4"/>
          <w:sz w:val="18"/>
          <w:szCs w:val="18"/>
        </w:rPr>
        <w:t>Nov 2024</w:t>
      </w:r>
      <w:r>
        <w:rPr>
          <w:rFonts w:ascii="DejaVu Serif" w:hAnsi="DejaVu Serif"/>
          <w:spacing w:val="4"/>
          <w:sz w:val="18"/>
          <w:szCs w:val="18"/>
          <w:lang w:val="en-US"/>
        </w:rPr>
        <w:t xml:space="preserve"> to  </w:t>
      </w:r>
      <w:r>
        <w:rPr>
          <w:rFonts w:eastAsia="Times New Roman" w:cs="Times New Roman" w:ascii="DejaVu Serif" w:hAnsi="DejaVu Serif"/>
          <w:sz w:val="18"/>
          <w:szCs w:val="18"/>
        </w:rPr>
        <w:t>01-July 2025.</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Working as a Consultant in </w:t>
      </w:r>
      <w:r>
        <w:rPr>
          <w:rFonts w:eastAsia="Times New Roman" w:cs="Times New Roman" w:ascii="DejaVu Serif" w:hAnsi="DejaVu Serif"/>
          <w:b/>
          <w:sz w:val="18"/>
          <w:szCs w:val="18"/>
        </w:rPr>
        <w:t xml:space="preserve">INFOSYS  </w:t>
      </w:r>
      <w:r>
        <w:rPr>
          <w:rFonts w:eastAsia="Times New Roman" w:cs="Times New Roman" w:ascii="DejaVu Serif" w:hAnsi="DejaVu Serif"/>
          <w:sz w:val="18"/>
          <w:szCs w:val="18"/>
        </w:rPr>
        <w:t>from MAY 2022 to JAN 2024.</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Working as a Consultant in</w:t>
      </w:r>
      <w:r>
        <w:rPr>
          <w:rFonts w:eastAsia="Times New Roman" w:cs="Times New Roman" w:ascii="DejaVu Serif" w:hAnsi="DejaVu Serif"/>
          <w:b/>
          <w:sz w:val="18"/>
          <w:szCs w:val="18"/>
        </w:rPr>
        <w:t xml:space="preserve">  NTT DATA PVT LTD </w:t>
      </w:r>
      <w:r>
        <w:rPr>
          <w:rFonts w:eastAsia="Times New Roman" w:cs="Times New Roman" w:ascii="DejaVu Serif" w:hAnsi="DejaVu Serif"/>
          <w:sz w:val="18"/>
          <w:szCs w:val="18"/>
        </w:rPr>
        <w:t>from March 2018 to March 2022.</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Worked as a Senior Hyperion Developer in </w:t>
      </w:r>
      <w:r>
        <w:rPr>
          <w:rFonts w:eastAsia="Times New Roman" w:cs="Times New Roman" w:ascii="DejaVu Serif" w:hAnsi="DejaVu Serif"/>
          <w:b/>
          <w:sz w:val="18"/>
          <w:szCs w:val="18"/>
        </w:rPr>
        <w:t>Continue Serve Soft tech PVT LTD</w:t>
      </w:r>
      <w:r>
        <w:rPr>
          <w:rFonts w:eastAsia="Times New Roman" w:cs="Times New Roman" w:ascii="DejaVu Serif" w:hAnsi="DejaVu Serif"/>
          <w:sz w:val="18"/>
          <w:szCs w:val="18"/>
        </w:rPr>
        <w:t xml:space="preserve"> from June 2017 to Aug 2017.</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Worked as a Hyperion Developer in </w:t>
      </w:r>
      <w:r>
        <w:rPr>
          <w:rFonts w:eastAsia="Times New Roman" w:cs="Times New Roman" w:ascii="DejaVu Serif" w:hAnsi="DejaVu Serif"/>
          <w:b/>
          <w:sz w:val="18"/>
          <w:szCs w:val="18"/>
        </w:rPr>
        <w:t>SYNTELLTD.</w:t>
      </w:r>
      <w:r>
        <w:rPr>
          <w:rFonts w:eastAsia="Times New Roman" w:cs="Times New Roman" w:ascii="DejaVu Serif" w:hAnsi="DejaVu Serif"/>
          <w:sz w:val="18"/>
          <w:szCs w:val="18"/>
        </w:rPr>
        <w:t xml:space="preserve"> (Chennai)From Jan 2015 to April 2017.</w:t>
      </w:r>
    </w:p>
    <w:p>
      <w:pPr>
        <w:pStyle w:val="Normal"/>
        <w:numPr>
          <w:ilvl w:val="0"/>
          <w:numId w:val="4"/>
        </w:numPr>
        <w:spacing w:before="0" w:after="0"/>
        <w:jc w:val="both"/>
        <w:rPr>
          <w:rFonts w:ascii="DejaVu Serif" w:hAnsi="DejaVu Serif"/>
          <w:sz w:val="18"/>
          <w:szCs w:val="18"/>
        </w:rPr>
      </w:pPr>
      <w:r>
        <w:rPr>
          <w:rFonts w:eastAsia="Times New Roman" w:cs="Times New Roman" w:ascii="DejaVu Serif" w:hAnsi="DejaVu Serif"/>
          <w:sz w:val="18"/>
          <w:szCs w:val="18"/>
        </w:rPr>
        <w:t xml:space="preserve">Worked as a Technical Consultant in </w:t>
      </w:r>
      <w:r>
        <w:rPr>
          <w:rFonts w:eastAsia="Times New Roman" w:cs="Times New Roman" w:ascii="DejaVu Serif" w:hAnsi="DejaVu Serif"/>
          <w:b/>
          <w:sz w:val="18"/>
          <w:szCs w:val="18"/>
        </w:rPr>
        <w:t xml:space="preserve">PERFICIENT INDIA PVT LTD. (Chennai) </w:t>
      </w:r>
      <w:r>
        <w:rPr>
          <w:rFonts w:eastAsia="Times New Roman" w:cs="Times New Roman" w:ascii="DejaVu Serif" w:hAnsi="DejaVu Serif"/>
          <w:sz w:val="18"/>
          <w:szCs w:val="18"/>
        </w:rPr>
        <w:t>From Feb 2014 to Aug 2014.</w:t>
      </w:r>
    </w:p>
    <w:p>
      <w:pPr>
        <w:pStyle w:val="Normal"/>
        <w:spacing w:before="0" w:after="0"/>
        <w:ind w:left="72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spacing w:before="0" w:after="0"/>
        <w:ind w:left="36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spacing w:before="0" w:after="0"/>
        <w:ind w:left="36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shd w:fill="C0C0C0" w:val="clear"/>
        </w:rPr>
        <w:t>EDUCATION:</w:t>
      </w:r>
    </w:p>
    <w:p>
      <w:pPr>
        <w:pStyle w:val="Normal"/>
        <w:tabs>
          <w:tab w:val="left" w:pos="90" w:leader="none"/>
        </w:tabs>
        <w:spacing w:before="0" w:after="0"/>
        <w:jc w:val="both"/>
        <w:rPr>
          <w:rFonts w:ascii="DejaVu Serif" w:hAnsi="DejaVu Serif" w:eastAsia="Times New Roman" w:cs="Times New Roman"/>
          <w:b/>
          <w:b/>
          <w:sz w:val="18"/>
          <w:szCs w:val="18"/>
          <w:highlight w:val="lightGray"/>
          <w:u w:val="single"/>
        </w:rPr>
      </w:pPr>
      <w:r>
        <w:rPr>
          <w:rFonts w:eastAsia="Times New Roman" w:cs="Times New Roman" w:ascii="DejaVu Serif" w:hAnsi="DejaVu Serif"/>
          <w:b/>
          <w:sz w:val="18"/>
          <w:szCs w:val="18"/>
          <w:u w:val="single"/>
          <w:shd w:fill="C0C0C0" w:val="clear"/>
        </w:rPr>
      </w:r>
    </w:p>
    <w:p>
      <w:pPr>
        <w:pStyle w:val="Normal"/>
        <w:spacing w:before="0" w:after="0"/>
        <w:jc w:val="both"/>
        <w:rPr>
          <w:rFonts w:ascii="DejaVu Serif" w:hAnsi="DejaVu Serif"/>
          <w:sz w:val="18"/>
          <w:szCs w:val="18"/>
        </w:rPr>
      </w:pPr>
      <w:r>
        <w:rPr>
          <w:rFonts w:eastAsia="Times New Roman" w:cs="Times New Roman" w:ascii="DejaVu Serif" w:hAnsi="DejaVu Serif"/>
          <w:sz w:val="18"/>
          <w:szCs w:val="18"/>
        </w:rPr>
        <w:t>Bachelor of Commerce (B.COM, 2008) From Nagarjuna University.</w:t>
      </w:r>
    </w:p>
    <w:p>
      <w:pPr>
        <w:pStyle w:val="Normal"/>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shd w:fill="C0C0C0" w:val="clear"/>
        </w:rPr>
        <w:t>TECHNICAL SKILLS:</w:t>
      </w:r>
    </w:p>
    <w:p>
      <w:pPr>
        <w:pStyle w:val="Normal"/>
        <w:tabs>
          <w:tab w:val="left" w:pos="9630" w:leader="none"/>
        </w:tabs>
        <w:spacing w:before="0" w:after="0"/>
        <w:ind w:right="270" w:hanging="0"/>
        <w:jc w:val="both"/>
        <w:rPr>
          <w:rFonts w:ascii="DejaVu Serif" w:hAnsi="DejaVu Serif" w:eastAsia="Times New Roman" w:cs="Times New Roman"/>
          <w:b/>
          <w:b/>
          <w:sz w:val="18"/>
          <w:szCs w:val="18"/>
        </w:rPr>
      </w:pPr>
      <w:r>
        <w:rPr>
          <w:rFonts w:eastAsia="Times New Roman" w:cs="Times New Roman" w:ascii="DejaVu Serif" w:hAnsi="DejaVu Serif"/>
          <w:b/>
          <w:sz w:val="18"/>
          <w:szCs w:val="18"/>
        </w:rPr>
      </w:r>
    </w:p>
    <w:tbl>
      <w:tblPr>
        <w:tblStyle w:val="TableNormal"/>
        <w:tblW w:w="9445" w:type="dxa"/>
        <w:jc w:val="left"/>
        <w:tblInd w:w="108" w:type="dxa"/>
        <w:tblBorders>
          <w:top w:val="single" w:sz="4" w:space="0" w:color="000000"/>
          <w:left w:val="single" w:sz="4" w:space="0" w:color="000000"/>
          <w:bottom w:val="single" w:sz="4" w:space="0" w:color="000000"/>
          <w:right w:val="single" w:sz="6" w:space="0" w:color="000000"/>
          <w:insideH w:val="single" w:sz="4" w:space="0" w:color="000000"/>
          <w:insideV w:val="single" w:sz="6" w:space="0" w:color="000000"/>
        </w:tblBorders>
        <w:tblCellMar>
          <w:top w:w="0" w:type="dxa"/>
          <w:left w:w="103" w:type="dxa"/>
          <w:bottom w:w="0" w:type="dxa"/>
          <w:right w:w="108" w:type="dxa"/>
        </w:tblCellMar>
      </w:tblPr>
      <w:tblGrid>
        <w:gridCol w:w="2520"/>
        <w:gridCol w:w="6924"/>
      </w:tblGrid>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Bold" w:cs="Times New Roman" w:ascii="DejaVu Serif" w:hAnsi="DejaVu Serif"/>
                <w:b/>
                <w:sz w:val="18"/>
                <w:szCs w:val="18"/>
              </w:rPr>
              <w:t>OLAP Tools</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jc w:val="both"/>
              <w:rPr>
                <w:rFonts w:ascii="DejaVu Serif" w:hAnsi="DejaVu Serif"/>
                <w:sz w:val="18"/>
                <w:szCs w:val="18"/>
              </w:rPr>
            </w:pPr>
            <w:r>
              <w:rPr>
                <w:rFonts w:eastAsia="Times New Roman" w:cs="Times New Roman" w:ascii="DejaVu Serif" w:hAnsi="DejaVu Serif"/>
                <w:sz w:val="18"/>
                <w:szCs w:val="18"/>
              </w:rPr>
              <w:t xml:space="preserve">HYPERION ESSBASE, EPBCS HFM, DRM, EPMA. Testing </w:t>
            </w:r>
          </w:p>
          <w:p>
            <w:pPr>
              <w:pStyle w:val="Normal"/>
              <w:spacing w:before="0" w:after="0"/>
              <w:rPr>
                <w:rFonts w:ascii="DejaVu Serif" w:hAnsi="DejaVu Serif" w:cs="Times New Roman"/>
                <w:sz w:val="18"/>
                <w:szCs w:val="18"/>
              </w:rPr>
            </w:pPr>
            <w:r>
              <w:rPr>
                <w:rFonts w:cs="Times New Roman" w:ascii="DejaVu Serif" w:hAnsi="DejaVu Serif"/>
                <w:sz w:val="18"/>
                <w:szCs w:val="18"/>
              </w:rPr>
            </w:r>
          </w:p>
        </w:tc>
      </w:tr>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 New Roman" w:cs="Times New Roman" w:ascii="DejaVu Serif" w:hAnsi="DejaVu Serif"/>
                <w:b/>
                <w:sz w:val="18"/>
                <w:szCs w:val="18"/>
              </w:rPr>
              <w:t>Reporting Tools</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spacing w:before="20" w:after="20"/>
              <w:rPr>
                <w:rFonts w:ascii="DejaVu Serif" w:hAnsi="DejaVu Serif"/>
                <w:sz w:val="18"/>
                <w:szCs w:val="18"/>
              </w:rPr>
            </w:pPr>
            <w:r>
              <w:rPr>
                <w:rFonts w:eastAsia="Times New Roman" w:cs="Times New Roman" w:ascii="DejaVu Serif" w:hAnsi="DejaVu Serif"/>
                <w:sz w:val="18"/>
                <w:szCs w:val="18"/>
              </w:rPr>
              <w:t>Hyperion Financial Reports, Smart View, OBIEE,</w:t>
            </w:r>
          </w:p>
        </w:tc>
      </w:tr>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 New Roman" w:cs="Times New Roman" w:ascii="DejaVu Serif" w:hAnsi="DejaVu Serif"/>
                <w:b/>
                <w:sz w:val="18"/>
                <w:szCs w:val="18"/>
              </w:rPr>
              <w:t>Operating Systems</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spacing w:before="20" w:after="20"/>
              <w:rPr>
                <w:rFonts w:ascii="DejaVu Serif" w:hAnsi="DejaVu Serif"/>
                <w:sz w:val="18"/>
                <w:szCs w:val="18"/>
              </w:rPr>
            </w:pPr>
            <w:r>
              <w:rPr>
                <w:rFonts w:eastAsia="Times New Roman" w:cs="Times New Roman" w:ascii="DejaVu Serif" w:hAnsi="DejaVu Serif"/>
                <w:sz w:val="18"/>
                <w:szCs w:val="18"/>
              </w:rPr>
              <w:t>MS Windows (98/2000/XP), MS Windows Server 2003/2008, UNIX</w:t>
            </w:r>
          </w:p>
        </w:tc>
      </w:tr>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 New Roman" w:cs="Times New Roman" w:ascii="DejaVu Serif" w:hAnsi="DejaVu Serif"/>
                <w:b/>
                <w:sz w:val="18"/>
                <w:szCs w:val="18"/>
              </w:rPr>
              <w:t>Accounting package</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spacing w:before="20" w:after="20"/>
              <w:rPr>
                <w:rFonts w:ascii="DejaVu Serif" w:hAnsi="DejaVu Serif"/>
                <w:sz w:val="18"/>
                <w:szCs w:val="18"/>
              </w:rPr>
            </w:pPr>
            <w:r>
              <w:rPr>
                <w:rFonts w:eastAsia="Times New Roman" w:cs="Times New Roman" w:ascii="DejaVu Serif" w:hAnsi="DejaVu Serif"/>
                <w:sz w:val="18"/>
                <w:szCs w:val="18"/>
              </w:rPr>
              <w:t xml:space="preserve">Tally 7.2   </w:t>
            </w:r>
          </w:p>
        </w:tc>
      </w:tr>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 New Roman" w:cs="Times New Roman" w:ascii="DejaVu Serif" w:hAnsi="DejaVu Serif"/>
                <w:b/>
                <w:sz w:val="18"/>
                <w:szCs w:val="18"/>
              </w:rPr>
              <w:t>Office Suits</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spacing w:before="20" w:after="20"/>
              <w:rPr>
                <w:rFonts w:ascii="DejaVu Serif" w:hAnsi="DejaVu Serif"/>
                <w:sz w:val="18"/>
                <w:szCs w:val="18"/>
              </w:rPr>
            </w:pPr>
            <w:r>
              <w:rPr>
                <w:rFonts w:eastAsia="Times New Roman" w:cs="Times New Roman" w:ascii="DejaVu Serif" w:hAnsi="DejaVu Serif"/>
                <w:sz w:val="18"/>
                <w:szCs w:val="18"/>
              </w:rPr>
              <w:t>MS-Office 2003/2007</w:t>
            </w:r>
          </w:p>
        </w:tc>
      </w:tr>
      <w:tr>
        <w:trPr/>
        <w:tc>
          <w:tcPr>
            <w:tcW w:w="2520" w:type="dxa"/>
            <w:tcBorders>
              <w:top w:val="single" w:sz="4" w:space="0" w:color="000000"/>
              <w:left w:val="single" w:sz="4" w:space="0" w:color="000000"/>
              <w:bottom w:val="single" w:sz="4" w:space="0" w:color="000000"/>
              <w:right w:val="single" w:sz="6" w:space="0" w:color="000000"/>
              <w:insideH w:val="single" w:sz="4" w:space="0" w:color="000000"/>
              <w:insideV w:val="single" w:sz="6" w:space="0" w:color="000000"/>
            </w:tcBorders>
            <w:shd w:color="auto" w:fill="E6E6E6" w:val="clear"/>
            <w:vAlign w:val="center"/>
          </w:tcPr>
          <w:p>
            <w:pPr>
              <w:pStyle w:val="Normal"/>
              <w:spacing w:before="20" w:after="20"/>
              <w:rPr>
                <w:rFonts w:ascii="DejaVu Serif" w:hAnsi="DejaVu Serif"/>
                <w:sz w:val="18"/>
                <w:szCs w:val="18"/>
              </w:rPr>
            </w:pPr>
            <w:r>
              <w:rPr>
                <w:rFonts w:eastAsia="Times New Roman" w:cs="Times New Roman" w:ascii="DejaVu Serif" w:hAnsi="DejaVu Serif"/>
                <w:b/>
                <w:sz w:val="18"/>
                <w:szCs w:val="18"/>
              </w:rPr>
              <w:t xml:space="preserve">Databases  </w:t>
            </w:r>
          </w:p>
        </w:tc>
        <w:tc>
          <w:tcPr>
            <w:tcW w:w="692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clear"/>
            <w:vAlign w:val="center"/>
          </w:tcPr>
          <w:p>
            <w:pPr>
              <w:pStyle w:val="Normal"/>
              <w:spacing w:before="20" w:after="20"/>
              <w:rPr>
                <w:rFonts w:ascii="DejaVu Serif" w:hAnsi="DejaVu Serif"/>
                <w:sz w:val="18"/>
                <w:szCs w:val="18"/>
              </w:rPr>
            </w:pPr>
            <w:r>
              <w:rPr>
                <w:rFonts w:eastAsia="Times New Roman" w:cs="Times New Roman" w:ascii="DejaVu Serif" w:hAnsi="DejaVu Serif"/>
                <w:sz w:val="18"/>
                <w:szCs w:val="18"/>
              </w:rPr>
              <w:t>MS SQL Server 2008</w:t>
            </w:r>
          </w:p>
        </w:tc>
      </w:tr>
    </w:tbl>
    <w:p>
      <w:pPr>
        <w:pStyle w:val="Normal"/>
        <w:tabs>
          <w:tab w:val="left" w:pos="90" w:leader="none"/>
        </w:tabs>
        <w:spacing w:before="0" w:after="0"/>
        <w:jc w:val="both"/>
        <w:rPr>
          <w:rFonts w:ascii="DejaVu Serif" w:hAnsi="DejaVu Serif" w:eastAsia="Times New Roman" w:cs="Times New Roman"/>
          <w:b/>
          <w:b/>
          <w:sz w:val="18"/>
          <w:szCs w:val="18"/>
          <w:highlight w:val="lightGray"/>
        </w:rPr>
      </w:pPr>
      <w:r>
        <w:rPr>
          <w:rFonts w:eastAsia="Times New Roman" w:cs="Times New Roman" w:ascii="DejaVu Serif" w:hAnsi="DejaVu Serif"/>
          <w:b/>
          <w:sz w:val="18"/>
          <w:szCs w:val="18"/>
          <w:shd w:fill="C0C0C0" w:val="clear"/>
        </w:rPr>
      </w:r>
    </w:p>
    <w:p>
      <w:pPr>
        <w:pStyle w:val="Header"/>
        <w:tabs>
          <w:tab w:val="left" w:pos="720" w:leader="none"/>
          <w:tab w:val="center" w:pos="4320" w:leader="none"/>
          <w:tab w:val="right" w:pos="8640" w:leader="none"/>
        </w:tabs>
        <w:spacing w:lineRule="auto" w:line="360" w:before="20" w:after="20"/>
        <w:jc w:val="both"/>
        <w:rPr>
          <w:rFonts w:ascii="DejaVu Serif" w:hAnsi="DejaVu Serif"/>
          <w:spacing w:val="4"/>
          <w:sz w:val="18"/>
          <w:szCs w:val="18"/>
        </w:rPr>
      </w:pPr>
      <w:r>
        <w:rPr>
          <w:rFonts w:ascii="DejaVu Serif" w:hAnsi="DejaVu Serif"/>
          <w:spacing w:val="4"/>
          <w:sz w:val="18"/>
          <w:szCs w:val="18"/>
        </w:rPr>
      </w:r>
    </w:p>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pacing w:val="4"/>
          <w:sz w:val="18"/>
          <w:szCs w:val="18"/>
        </w:rPr>
        <w:t>PROJECT 7:</w:t>
      </w:r>
    </w:p>
    <w:p>
      <w:pPr>
        <w:pStyle w:val="Standard"/>
        <w:spacing w:lineRule="auto" w:line="360"/>
        <w:ind w:left="720" w:hanging="0"/>
        <w:jc w:val="both"/>
        <w:rPr>
          <w:rFonts w:ascii="DejaVu Serif" w:hAnsi="DejaVu Serif"/>
          <w:sz w:val="18"/>
          <w:szCs w:val="18"/>
          <w:lang w:val="en-GB"/>
        </w:rPr>
      </w:pPr>
      <w:r>
        <w:rPr>
          <w:rFonts w:ascii="DejaVu Serif" w:hAnsi="DejaVu Serif"/>
          <w:sz w:val="18"/>
          <w:szCs w:val="18"/>
          <w:lang w:val="en-GB"/>
        </w:rPr>
      </w:r>
    </w:p>
    <w:tbl>
      <w:tblPr>
        <w:tblStyle w:val="TableNormal"/>
        <w:tblW w:w="9570" w:type="dxa"/>
        <w:jc w:val="left"/>
        <w:tblInd w:w="-9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3" w:type="dxa"/>
          <w:bottom w:w="0" w:type="dxa"/>
          <w:right w:w="108" w:type="dxa"/>
        </w:tblCellMar>
      </w:tblPr>
      <w:tblGrid>
        <w:gridCol w:w="3258"/>
        <w:gridCol w:w="2353"/>
        <w:gridCol w:w="3959"/>
      </w:tblGrid>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pacing w:val="4"/>
                <w:sz w:val="18"/>
                <w:szCs w:val="18"/>
              </w:rPr>
              <w:t>Project Name: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t>Hunter Douglas</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pacing w:val="4"/>
                <w:sz w:val="18"/>
                <w:szCs w:val="18"/>
              </w:rPr>
            </w:pPr>
            <w:r>
              <w:rPr>
                <w:rFonts w:ascii="DejaVu Serif" w:hAnsi="DejaVu Serif"/>
                <w:spacing w:val="4"/>
                <w:sz w:val="18"/>
                <w:szCs w:val="18"/>
              </w:rPr>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pacing w:val="4"/>
                <w:sz w:val="18"/>
                <w:szCs w:val="18"/>
              </w:rPr>
              <w:t>Client</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t>Hunter Douglas</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Role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ing2"/>
              <w:spacing w:lineRule="auto" w:line="360" w:before="20" w:after="20"/>
              <w:jc w:val="both"/>
              <w:rPr>
                <w:rFonts w:ascii="DejaVu Serif" w:hAnsi="DejaVu Serif"/>
                <w:sz w:val="18"/>
                <w:szCs w:val="18"/>
              </w:rPr>
            </w:pPr>
            <w:r>
              <w:rPr>
                <w:rFonts w:cs="F" w:ascii="DejaVu Serif" w:hAnsi="DejaVu Serif"/>
                <w:color w:val="000000"/>
                <w:spacing w:val="4"/>
                <w:sz w:val="18"/>
                <w:szCs w:val="18"/>
              </w:rPr>
              <w:t>Developer</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Organization</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color w:val="000000"/>
                <w:spacing w:val="4"/>
                <w:sz w:val="18"/>
                <w:szCs w:val="18"/>
              </w:rPr>
              <w:t>Ark Infotech spectrum pvt ltd</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Duration</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Aug 2025 to Jan 2026.</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Team Size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6</w:t>
            </w:r>
          </w:p>
        </w:tc>
      </w:tr>
      <w:tr>
        <w:trPr>
          <w:trHeight w:val="390" w:hRule="atLeast"/>
          <w:cantSplit w:val="true"/>
        </w:trPr>
        <w:tc>
          <w:tcPr>
            <w:tcW w:w="3258" w:type="dxa"/>
            <w:vMerge w:val="restart"/>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Environment</w:t>
            </w:r>
          </w:p>
          <w:p>
            <w:pPr>
              <w:pStyle w:val="Standard"/>
              <w:spacing w:lineRule="auto" w:line="360" w:before="20" w:after="20"/>
              <w:jc w:val="both"/>
              <w:rPr>
                <w:rFonts w:ascii="DejaVu Serif" w:hAnsi="DejaVu Serif"/>
                <w:spacing w:val="4"/>
                <w:sz w:val="18"/>
                <w:szCs w:val="18"/>
              </w:rPr>
            </w:pPr>
            <w:r>
              <w:rPr>
                <w:rFonts w:ascii="DejaVu Serif" w:hAnsi="DejaVu Serif"/>
                <w:spacing w:val="4"/>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Languages: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z w:val="18"/>
                <w:szCs w:val="18"/>
              </w:rPr>
              <w:t>ESSBASE,EPBCS</w:t>
            </w:r>
          </w:p>
        </w:tc>
      </w:tr>
      <w:tr>
        <w:trPr>
          <w:trHeight w:val="293"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Database:</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oracle</w:t>
            </w:r>
          </w:p>
        </w:tc>
      </w:tr>
      <w:tr>
        <w:trPr>
          <w:trHeight w:val="270"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Tools: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z w:val="18"/>
                <w:szCs w:val="18"/>
              </w:rPr>
              <w:t>Autosys</w:t>
            </w:r>
          </w:p>
        </w:tc>
      </w:tr>
      <w:tr>
        <w:trPr>
          <w:trHeight w:val="330"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jc w:val="both"/>
              <w:rPr>
                <w:rFonts w:ascii="DejaVu Serif" w:hAnsi="DejaVu Serif"/>
                <w:sz w:val="18"/>
                <w:szCs w:val="18"/>
              </w:rPr>
            </w:pPr>
            <w:r>
              <w:rPr>
                <w:rFonts w:ascii="DejaVu Serif" w:hAnsi="DejaVu Serif"/>
                <w:spacing w:val="4"/>
                <w:sz w:val="18"/>
                <w:szCs w:val="18"/>
              </w:rPr>
              <w:t>O/S: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z w:val="18"/>
                <w:szCs w:val="18"/>
              </w:rPr>
              <w:t xml:space="preserve"> </w:t>
            </w:r>
            <w:r>
              <w:rPr>
                <w:rFonts w:ascii="DejaVu Serif" w:hAnsi="DejaVu Serif"/>
                <w:sz w:val="18"/>
                <w:szCs w:val="18"/>
              </w:rPr>
              <w:t xml:space="preserve">Windows </w:t>
            </w:r>
          </w:p>
        </w:tc>
      </w:tr>
    </w:tbl>
    <w:p>
      <w:pPr>
        <w:pStyle w:val="Standard"/>
        <w:spacing w:lineRule="auto" w:line="360"/>
        <w:ind w:left="720" w:hanging="0"/>
        <w:jc w:val="both"/>
        <w:rPr>
          <w:rFonts w:ascii="DejaVu Serif" w:hAnsi="DejaVu Serif"/>
          <w:sz w:val="18"/>
          <w:szCs w:val="18"/>
          <w:lang w:val="en-GB"/>
        </w:rPr>
      </w:pPr>
      <w:r>
        <w:rPr>
          <w:rFonts w:ascii="DejaVu Serif" w:hAnsi="DejaVu Serif"/>
          <w:sz w:val="18"/>
          <w:szCs w:val="18"/>
          <w:lang w:val="en-GB"/>
        </w:rPr>
      </w:r>
    </w:p>
    <w:p>
      <w:pPr>
        <w:pStyle w:val="Standard"/>
        <w:spacing w:lineRule="auto" w:line="360"/>
        <w:ind w:left="720" w:hanging="0"/>
        <w:jc w:val="both"/>
        <w:rPr>
          <w:rFonts w:ascii="DejaVu Serif" w:hAnsi="DejaVu Serif"/>
          <w:sz w:val="18"/>
          <w:szCs w:val="18"/>
          <w:lang w:val="en-GB"/>
        </w:rPr>
      </w:pPr>
      <w:r>
        <w:rPr>
          <w:rFonts w:ascii="DejaVu Serif" w:hAnsi="DejaVu Serif"/>
          <w:sz w:val="18"/>
          <w:szCs w:val="18"/>
          <w:lang w:val="en-GB"/>
        </w:rPr>
      </w:r>
    </w:p>
    <w:p>
      <w:pPr>
        <w:pStyle w:val="Standard"/>
        <w:spacing w:lineRule="auto" w:line="360"/>
        <w:jc w:val="both"/>
        <w:rPr>
          <w:rFonts w:ascii="DejaVu Serif" w:hAnsi="DejaVu Serif"/>
          <w:sz w:val="18"/>
          <w:szCs w:val="18"/>
        </w:rPr>
      </w:pPr>
      <w:r>
        <w:rPr>
          <w:rFonts w:cs="Tahoma" w:ascii="DejaVu Serif" w:hAnsi="DejaVu Serif"/>
          <w:b/>
          <w:color w:val="000000"/>
          <w:sz w:val="18"/>
          <w:szCs w:val="18"/>
          <w:u w:val="single"/>
        </w:rPr>
        <w:t>Descriptions:</w:t>
      </w:r>
    </w:p>
    <w:p>
      <w:pPr>
        <w:pStyle w:val="Normal"/>
        <w:jc w:val="both"/>
        <w:rPr>
          <w:rFonts w:ascii="DejaVu Serif" w:hAnsi="DejaVu Serif"/>
          <w:sz w:val="18"/>
          <w:szCs w:val="18"/>
        </w:rPr>
      </w:pPr>
      <w:r>
        <w:rPr>
          <w:rFonts w:ascii="DejaVu Serif" w:hAnsi="DejaVu Serif"/>
          <w:sz w:val="18"/>
          <w:szCs w:val="18"/>
        </w:rPr>
        <w:t>Hunter Douglas N.V. (Euronext) is a Dutch public corporation and major worldwide manufacturer of window coverings and architectural products. Hunter Douglas has its head office in Rotterdam, The Netherlands, and a management office in Lucerne, Switzerland. The company is composed of 167 companies with 68 manufacturing and 99 assembly plants and marketing. Financial planning and analysis group required the faster access to track the financial and operational performance of the organization in terms of monitoring the analytics reports.</w:t>
      </w:r>
    </w:p>
    <w:p>
      <w:pPr>
        <w:pStyle w:val="Standard"/>
        <w:spacing w:lineRule="auto" w:line="360"/>
        <w:jc w:val="both"/>
        <w:rPr>
          <w:rFonts w:ascii="DejaVu Serif" w:hAnsi="DejaVu Serif"/>
          <w:sz w:val="18"/>
          <w:szCs w:val="18"/>
        </w:rPr>
      </w:pPr>
      <w:r>
        <w:rPr>
          <w:rFonts w:cs="Tahoma" w:ascii="DejaVu Serif" w:hAnsi="DejaVu Serif"/>
          <w:b/>
          <w:color w:val="000000"/>
          <w:sz w:val="18"/>
          <w:szCs w:val="18"/>
          <w:u w:val="single"/>
        </w:rPr>
        <w:t>Responsibilities: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Creating applications </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Has strong development skills including the ability to work through the entire development cycle from gathering requirements through implementation including documentation.</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Modifying and building Essbase Outlines dynamically.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automation, backups, Performance tuning.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maintenance and optimization of cubes and calculation scripts to facilitate effective business decision making.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MaxL, Hyperion Business Rules, Dimension Build Rules.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Partitioning, Data load rules and Report scripts.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data load into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color w:val="000000"/>
          <w:sz w:val="18"/>
          <w:szCs w:val="18"/>
        </w:rPr>
        <w:t>Developed MaxL and maintained Batch files scheduled jobs to upload data 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Health checkup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Performance tuning of EPM Applications and Databases by using optimal Database Settings, Cache settings, measuring and eliminating fragmentation</w:t>
      </w:r>
      <w:r>
        <w:rPr>
          <w:rFonts w:cs="Times New Roman" w:ascii="DejaVu Serif" w:hAnsi="DejaVu Serif"/>
          <w:color w:val="000000"/>
          <w:sz w:val="18"/>
          <w:szCs w:val="18"/>
          <w:shd w:fill="FFFFFF" w:val="clear"/>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Wright the calculation scripts for data copy and as per the requirement.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Resolved the tickets in severity wise as per the customer request.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Add, Edit, Move, Rename Delete members under dimensions as per PeopleSoft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Update substitution variables monthly as per finance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Created Users and Groups using Shared Services.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Closely monitoring the scheduled tasks.</w:t>
      </w:r>
    </w:p>
    <w:p>
      <w:pPr>
        <w:pStyle w:val="Header"/>
        <w:tabs>
          <w:tab w:val="left" w:pos="720" w:leader="none"/>
          <w:tab w:val="center" w:pos="4320" w:leader="none"/>
          <w:tab w:val="right" w:pos="8640" w:leader="none"/>
        </w:tabs>
        <w:spacing w:lineRule="auto" w:line="360" w:before="20" w:after="20"/>
        <w:jc w:val="both"/>
        <w:rPr>
          <w:rFonts w:ascii="DejaVu Serif" w:hAnsi="DejaVu Serif"/>
          <w:spacing w:val="4"/>
          <w:sz w:val="18"/>
          <w:szCs w:val="18"/>
        </w:rPr>
      </w:pPr>
      <w:r>
        <w:rPr>
          <w:rFonts w:ascii="DejaVu Serif" w:hAnsi="DejaVu Serif"/>
          <w:spacing w:val="4"/>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shd w:fill="C0C0C0" w:val="clear"/>
        </w:rPr>
        <w:t>PROJECT 5:</w:t>
      </w:r>
    </w:p>
    <w:p>
      <w:pPr>
        <w:pStyle w:val="Standard"/>
        <w:spacing w:lineRule="auto" w:line="360"/>
        <w:ind w:left="720" w:hanging="0"/>
        <w:jc w:val="both"/>
        <w:rPr>
          <w:rFonts w:ascii="DejaVu Serif" w:hAnsi="DejaVu Serif"/>
          <w:sz w:val="18"/>
          <w:szCs w:val="18"/>
          <w:lang w:val="en-GB"/>
        </w:rPr>
      </w:pPr>
      <w:r>
        <w:rPr>
          <w:rFonts w:ascii="DejaVu Serif" w:hAnsi="DejaVu Serif"/>
          <w:sz w:val="18"/>
          <w:szCs w:val="18"/>
          <w:lang w:val="en-GB"/>
        </w:rPr>
      </w:r>
    </w:p>
    <w:tbl>
      <w:tblPr>
        <w:tblStyle w:val="TableNormal"/>
        <w:tblW w:w="9570" w:type="dxa"/>
        <w:jc w:val="left"/>
        <w:tblInd w:w="-9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0" w:type="dxa"/>
          <w:left w:w="103" w:type="dxa"/>
          <w:bottom w:w="0" w:type="dxa"/>
          <w:right w:w="108" w:type="dxa"/>
        </w:tblCellMar>
      </w:tblPr>
      <w:tblGrid>
        <w:gridCol w:w="3258"/>
        <w:gridCol w:w="2353"/>
        <w:gridCol w:w="3959"/>
      </w:tblGrid>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pacing w:val="4"/>
                <w:sz w:val="18"/>
                <w:szCs w:val="18"/>
              </w:rPr>
              <w:t>Project Name: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t>BTI PROCESS</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pacing w:val="4"/>
                <w:sz w:val="18"/>
                <w:szCs w:val="18"/>
              </w:rPr>
            </w:pPr>
            <w:r>
              <w:rPr>
                <w:rFonts w:ascii="DejaVu Serif" w:hAnsi="DejaVu Serif"/>
                <w:spacing w:val="4"/>
                <w:sz w:val="18"/>
                <w:szCs w:val="18"/>
              </w:rPr>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pacing w:val="4"/>
                <w:sz w:val="18"/>
                <w:szCs w:val="18"/>
              </w:rPr>
              <w:t>Client</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er"/>
              <w:tabs>
                <w:tab w:val="left" w:pos="720" w:leader="none"/>
                <w:tab w:val="center" w:pos="4320" w:leader="none"/>
                <w:tab w:val="right" w:pos="8640" w:leader="none"/>
              </w:tabs>
              <w:spacing w:lineRule="auto" w:line="360" w:before="20" w:after="20"/>
              <w:jc w:val="both"/>
              <w:rPr>
                <w:rFonts w:ascii="DejaVu Serif" w:hAnsi="DejaVu Serif"/>
                <w:sz w:val="18"/>
                <w:szCs w:val="18"/>
              </w:rPr>
            </w:pPr>
            <w:r>
              <w:rPr>
                <w:rFonts w:ascii="DejaVu Serif" w:hAnsi="DejaVu Serif"/>
                <w:sz w:val="18"/>
                <w:szCs w:val="18"/>
              </w:rPr>
              <w:t xml:space="preserve">DHL </w:t>
            </w:r>
            <w:r>
              <w:rPr>
                <w:rFonts w:ascii="DejaVu Serif" w:hAnsi="DejaVu Serif"/>
                <w:color w:val="000000"/>
                <w:sz w:val="18"/>
                <w:szCs w:val="18"/>
              </w:rPr>
              <w:t xml:space="preserve">  INC</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Role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ing2"/>
              <w:spacing w:lineRule="auto" w:line="360" w:before="20" w:after="20"/>
              <w:jc w:val="both"/>
              <w:rPr>
                <w:rFonts w:ascii="DejaVu Serif" w:hAnsi="DejaVu Serif"/>
                <w:sz w:val="18"/>
                <w:szCs w:val="18"/>
              </w:rPr>
            </w:pPr>
            <w:r>
              <w:rPr>
                <w:rFonts w:cs="F" w:ascii="DejaVu Serif" w:hAnsi="DejaVu Serif"/>
                <w:color w:val="000000"/>
                <w:spacing w:val="4"/>
                <w:sz w:val="18"/>
                <w:szCs w:val="18"/>
              </w:rPr>
              <w:t>Support Analyst</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Organization</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color w:val="000000"/>
                <w:spacing w:val="4"/>
                <w:sz w:val="18"/>
                <w:szCs w:val="18"/>
              </w:rPr>
              <w:t>Encora Innovation labs.</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Duration</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Nov 2024 to 01 –July 2025s.</w:t>
            </w:r>
          </w:p>
        </w:tc>
      </w:tr>
      <w:tr>
        <w:trPr/>
        <w:tc>
          <w:tcPr>
            <w:tcW w:w="3258"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Team Size</w:t>
            </w:r>
          </w:p>
        </w:tc>
        <w:tc>
          <w:tcPr>
            <w:tcW w:w="6312"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6</w:t>
            </w:r>
          </w:p>
        </w:tc>
      </w:tr>
      <w:tr>
        <w:trPr>
          <w:trHeight w:val="390" w:hRule="atLeast"/>
          <w:cantSplit w:val="true"/>
        </w:trPr>
        <w:tc>
          <w:tcPr>
            <w:tcW w:w="3258" w:type="dxa"/>
            <w:vMerge w:val="restart"/>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Environment</w:t>
            </w:r>
          </w:p>
          <w:p>
            <w:pPr>
              <w:pStyle w:val="Standard"/>
              <w:spacing w:lineRule="auto" w:line="360" w:before="20" w:after="20"/>
              <w:jc w:val="both"/>
              <w:rPr>
                <w:rFonts w:ascii="DejaVu Serif" w:hAnsi="DejaVu Serif"/>
                <w:spacing w:val="4"/>
                <w:sz w:val="18"/>
                <w:szCs w:val="18"/>
              </w:rPr>
            </w:pPr>
            <w:r>
              <w:rPr>
                <w:rFonts w:ascii="DejaVu Serif" w:hAnsi="DejaVu Serif"/>
                <w:spacing w:val="4"/>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Languages: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ESSBASE, PBCS</w:t>
            </w:r>
          </w:p>
        </w:tc>
      </w:tr>
      <w:tr>
        <w:trPr>
          <w:trHeight w:val="293"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Database:</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Oracle</w:t>
            </w:r>
          </w:p>
        </w:tc>
      </w:tr>
      <w:tr>
        <w:trPr>
          <w:trHeight w:val="270"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pacing w:val="4"/>
                <w:sz w:val="18"/>
                <w:szCs w:val="18"/>
              </w:rPr>
              <w:t>Tools: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z w:val="18"/>
                <w:szCs w:val="18"/>
              </w:rPr>
              <w:t>Autosys</w:t>
            </w:r>
          </w:p>
        </w:tc>
      </w:tr>
      <w:tr>
        <w:trPr>
          <w:trHeight w:val="330" w:hRule="atLeast"/>
          <w:cantSplit w:val="true"/>
        </w:trPr>
        <w:tc>
          <w:tcPr>
            <w:tcW w:w="3258" w:type="dxa"/>
            <w:vMerge w:val="continue"/>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5" w:type="dxa"/>
              <w:right w:w="10" w:type="dxa"/>
            </w:tcMar>
            <w:vAlign w:val="center"/>
          </w:tcPr>
          <w:p>
            <w:pPr>
              <w:pStyle w:val="Normal"/>
              <w:spacing w:lineRule="auto" w:line="240" w:before="0" w:after="0"/>
              <w:rPr>
                <w:rFonts w:ascii="DejaVu Serif" w:hAnsi="DejaVu Serif" w:eastAsia="Times New Roman" w:cs="Times New Roman"/>
                <w:spacing w:val="4"/>
                <w:kern w:val="2"/>
                <w:sz w:val="18"/>
                <w:szCs w:val="18"/>
              </w:rPr>
            </w:pPr>
            <w:r>
              <w:rPr>
                <w:rFonts w:eastAsia="Times New Roman" w:cs="Times New Roman" w:ascii="DejaVu Serif" w:hAnsi="DejaVu Serif"/>
                <w:spacing w:val="4"/>
                <w:kern w:val="2"/>
                <w:sz w:val="18"/>
                <w:szCs w:val="18"/>
              </w:rPr>
            </w:r>
          </w:p>
        </w:tc>
        <w:tc>
          <w:tcPr>
            <w:tcW w:w="23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jc w:val="both"/>
              <w:rPr>
                <w:rFonts w:ascii="DejaVu Serif" w:hAnsi="DejaVu Serif"/>
                <w:sz w:val="18"/>
                <w:szCs w:val="18"/>
              </w:rPr>
            </w:pPr>
            <w:r>
              <w:rPr>
                <w:rFonts w:ascii="DejaVu Serif" w:hAnsi="DejaVu Serif"/>
                <w:spacing w:val="4"/>
                <w:sz w:val="18"/>
                <w:szCs w:val="18"/>
              </w:rPr>
              <w:t>O/S:</w:t>
            </w:r>
          </w:p>
        </w:tc>
        <w:tc>
          <w:tcPr>
            <w:tcW w:w="3959"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Standard"/>
              <w:spacing w:lineRule="auto" w:line="360" w:before="20" w:after="20"/>
              <w:jc w:val="both"/>
              <w:rPr>
                <w:rFonts w:ascii="DejaVu Serif" w:hAnsi="DejaVu Serif"/>
                <w:sz w:val="18"/>
                <w:szCs w:val="18"/>
              </w:rPr>
            </w:pPr>
            <w:r>
              <w:rPr>
                <w:rFonts w:ascii="DejaVu Serif" w:hAnsi="DejaVu Serif"/>
                <w:sz w:val="18"/>
                <w:szCs w:val="18"/>
              </w:rPr>
              <w:t xml:space="preserve">Windows </w:t>
            </w:r>
          </w:p>
        </w:tc>
      </w:tr>
    </w:tbl>
    <w:p>
      <w:pPr>
        <w:pStyle w:val="Standard"/>
        <w:spacing w:lineRule="auto" w:line="360"/>
        <w:ind w:left="720" w:hanging="0"/>
        <w:jc w:val="both"/>
        <w:rPr>
          <w:rFonts w:ascii="DejaVu Serif" w:hAnsi="DejaVu Serif"/>
          <w:sz w:val="18"/>
          <w:szCs w:val="18"/>
        </w:rPr>
      </w:pPr>
      <w:r>
        <w:rPr>
          <w:rFonts w:ascii="DejaVu Serif" w:hAnsi="DejaVu Serif"/>
          <w:sz w:val="18"/>
          <w:szCs w:val="18"/>
        </w:rPr>
      </w:r>
    </w:p>
    <w:p>
      <w:pPr>
        <w:pStyle w:val="Standard"/>
        <w:spacing w:lineRule="auto" w:line="360"/>
        <w:ind w:left="720" w:hanging="0"/>
        <w:jc w:val="both"/>
        <w:rPr>
          <w:rFonts w:ascii="DejaVu Serif" w:hAnsi="DejaVu Serif"/>
          <w:sz w:val="18"/>
          <w:szCs w:val="18"/>
          <w:lang w:val="en-GB"/>
        </w:rPr>
      </w:pPr>
      <w:r>
        <w:rPr>
          <w:rFonts w:ascii="DejaVu Serif" w:hAnsi="DejaVu Serif"/>
          <w:sz w:val="18"/>
          <w:szCs w:val="18"/>
          <w:lang w:val="en-GB"/>
        </w:rPr>
      </w:r>
    </w:p>
    <w:p>
      <w:pPr>
        <w:pStyle w:val="Standard"/>
        <w:spacing w:lineRule="auto" w:line="360"/>
        <w:jc w:val="both"/>
        <w:rPr>
          <w:rFonts w:ascii="DejaVu Serif" w:hAnsi="DejaVu Serif"/>
          <w:sz w:val="18"/>
          <w:szCs w:val="18"/>
        </w:rPr>
      </w:pPr>
      <w:r>
        <w:rPr>
          <w:rFonts w:cs="Tahoma" w:ascii="DejaVu Serif" w:hAnsi="DejaVu Serif"/>
          <w:b/>
          <w:color w:val="000000"/>
          <w:sz w:val="18"/>
          <w:szCs w:val="18"/>
          <w:u w:val="single"/>
        </w:rPr>
        <w:t>Descriptions:</w:t>
      </w:r>
    </w:p>
    <w:p>
      <w:pPr>
        <w:pStyle w:val="Normal"/>
        <w:jc w:val="both"/>
        <w:rPr>
          <w:rFonts w:ascii="DejaVu Serif" w:hAnsi="DejaVu Serif"/>
          <w:sz w:val="18"/>
          <w:szCs w:val="18"/>
        </w:rPr>
      </w:pPr>
      <w:r>
        <w:rPr>
          <w:rFonts w:eastAsia="Times New Roman" w:cs="Times New Roman" w:ascii="DejaVu Serif" w:hAnsi="DejaVu Serif"/>
          <w:sz w:val="18"/>
          <w:szCs w:val="18"/>
          <w:lang w:val="en-GB"/>
        </w:rPr>
        <w:t>Bond Transfer Interface (BTI) will be an updated developed system to support NCTS phase 5 final requirements.</w:t>
      </w:r>
    </w:p>
    <w:p>
      <w:pPr>
        <w:pStyle w:val="Normal"/>
        <w:rPr>
          <w:rFonts w:ascii="DejaVu Serif" w:hAnsi="DejaVu Serif"/>
          <w:sz w:val="18"/>
          <w:szCs w:val="18"/>
        </w:rPr>
      </w:pPr>
      <w:r>
        <w:rPr>
          <w:rFonts w:eastAsia="Times New Roman" w:cs="Times New Roman" w:ascii="DejaVu Serif" w:hAnsi="DejaVu Serif"/>
          <w:sz w:val="18"/>
          <w:szCs w:val="18"/>
          <w:lang w:val="en-GB"/>
        </w:rPr>
        <w:t>DHL as customs broker usually clears import shipments, pays duty and VAT and therewith converts the shipment to free circulation status. However, following scenarios require to transfer shipments into a transit procedure</w:t>
      </w:r>
    </w:p>
    <w:p>
      <w:pPr>
        <w:pStyle w:val="Normal"/>
        <w:jc w:val="both"/>
        <w:rPr>
          <w:rFonts w:ascii="DejaVu Serif" w:hAnsi="DejaVu Serif"/>
          <w:sz w:val="18"/>
          <w:szCs w:val="18"/>
        </w:rPr>
      </w:pPr>
      <w:r>
        <w:rPr>
          <w:rFonts w:eastAsia="Times New Roman" w:cs="Times New Roman" w:ascii="DejaVu Serif" w:hAnsi="DejaVu Serif"/>
          <w:sz w:val="18"/>
          <w:szCs w:val="18"/>
          <w:lang w:val="en-GB"/>
        </w:rPr>
        <w:t>BTI shall automate activity of file transfer and ingest Bond transfer SD, manifest files from Regional  NCTS database and we are now also extend the ingest data from DCE via DMG, then generate declaration based on user define splitting profile and exchange it with BluJay which act as the main interaction engine to different custom. BTI will only handle outbound data.</w:t>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rPr>
        <w:t>Responsibility: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Creating applications </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Has strong development skills including the ability to work through the entire development cycle from gathering requirements through implementation including documentation.</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Modifying and building Essbase Outlines dynamically.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automation, backups, Performance tuning.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maintenance and optimization of cubes and calculation scripts to facilitate effective business decision making.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MaxL, Hyperion Business Rules, Dimension Build Rules.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Partitioning, Data load rules and Report scripts.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data load into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color w:val="000000"/>
          <w:sz w:val="18"/>
          <w:szCs w:val="18"/>
        </w:rPr>
        <w:t>Developed MaxL and maintained Batch files scheduled jobs to upload data 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Health checkup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Performance tuning of EPM Applications and Databases by using optimal Database Settings, Cache settings, measuring and eliminating fragmentation</w:t>
      </w:r>
      <w:r>
        <w:rPr>
          <w:rFonts w:cs="Times New Roman" w:ascii="DejaVu Serif" w:hAnsi="DejaVu Serif"/>
          <w:color w:val="000000"/>
          <w:sz w:val="18"/>
          <w:szCs w:val="18"/>
          <w:shd w:fill="FFFFFF" w:val="clear"/>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Wright the calculation scripts for data copy and as per the requirement.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Resolved the tickets in severity wise as per the customer request.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Add, Edit, Move, Rename Delete members under dimensions as per PeopleSoft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Update substitution variables monthly as per finance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Created Users and Groups using Shared Services.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Closely monitoring the scheduled tasks.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sync up of the Hyperion data.</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the Migration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Monthly rates loading </w:t>
      </w:r>
    </w:p>
    <w:p>
      <w:pPr>
        <w:pStyle w:val="Normal"/>
        <w:tabs>
          <w:tab w:val="left" w:pos="90" w:leader="none"/>
        </w:tabs>
        <w:spacing w:before="0" w:after="0"/>
        <w:jc w:val="both"/>
        <w:rPr>
          <w:rFonts w:ascii="DejaVu Serif" w:hAnsi="DejaVu Serif" w:eastAsia="Times New Roman" w:cs="Times New Roman"/>
          <w:b/>
          <w:b/>
          <w:sz w:val="18"/>
          <w:szCs w:val="18"/>
          <w:highlight w:val="lightGray"/>
        </w:rPr>
      </w:pPr>
      <w:r>
        <w:rPr>
          <w:rFonts w:eastAsia="Times New Roman" w:cs="Times New Roman" w:ascii="DejaVu Serif" w:hAnsi="DejaVu Serif"/>
          <w:b/>
          <w:sz w:val="18"/>
          <w:szCs w:val="18"/>
          <w:shd w:fill="C0C0C0" w:val="clear"/>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shd w:fill="C0C0C0" w:val="clear"/>
        </w:rPr>
        <w:t>Project 4:</w:t>
      </w:r>
    </w:p>
    <w:p>
      <w:pPr>
        <w:pStyle w:val="Normal"/>
        <w:spacing w:before="0" w:after="0"/>
        <w:rPr>
          <w:rFonts w:ascii="DejaVu Serif" w:hAnsi="DejaVu Serif"/>
          <w:sz w:val="18"/>
          <w:szCs w:val="18"/>
        </w:rPr>
      </w:pPr>
      <w:r>
        <w:rPr>
          <w:rFonts w:eastAsia="Times New Roman" w:cs="Times New Roman" w:ascii="DejaVu Serif" w:hAnsi="DejaVu Serif"/>
          <w:b/>
          <w:sz w:val="18"/>
          <w:szCs w:val="18"/>
        </w:rPr>
        <w:t>Client</w:t>
        <w:tab/>
      </w:r>
      <w:r>
        <w:rPr>
          <w:rFonts w:eastAsia="Times New Roman" w:cs="Times New Roman" w:ascii="DejaVu Serif" w:hAnsi="DejaVu Serif"/>
          <w:sz w:val="18"/>
          <w:szCs w:val="18"/>
        </w:rPr>
        <w:tab/>
        <w:tab/>
      </w:r>
      <w:r>
        <w:rPr>
          <w:rFonts w:eastAsia="Times New Roman" w:cs="Times New Roman" w:ascii="DejaVu Serif" w:hAnsi="DejaVu Serif"/>
          <w:b/>
          <w:sz w:val="18"/>
          <w:szCs w:val="18"/>
        </w:rPr>
        <w:t xml:space="preserve">: </w:t>
      </w:r>
      <w:r>
        <w:rPr>
          <w:rFonts w:ascii="DejaVu Serif" w:hAnsi="DejaVu Serif"/>
          <w:sz w:val="18"/>
          <w:szCs w:val="18"/>
        </w:rPr>
        <w:t xml:space="preserve">State Farm </w:t>
      </w:r>
    </w:p>
    <w:p>
      <w:pPr>
        <w:pStyle w:val="Normal"/>
        <w:spacing w:before="0" w:after="0"/>
        <w:rPr>
          <w:rFonts w:ascii="DejaVu Serif" w:hAnsi="DejaVu Serif"/>
          <w:sz w:val="18"/>
          <w:szCs w:val="18"/>
        </w:rPr>
      </w:pPr>
      <w:r>
        <w:rPr>
          <w:rFonts w:eastAsia="Times New Roman" w:cs="Times New Roman" w:ascii="DejaVu Serif" w:hAnsi="DejaVu Serif"/>
          <w:b/>
          <w:sz w:val="18"/>
          <w:szCs w:val="18"/>
        </w:rPr>
        <w:t>Role</w:t>
      </w:r>
      <w:r>
        <w:rPr>
          <w:rFonts w:eastAsia="Times New Roman" w:cs="Times New Roman" w:ascii="DejaVu Serif" w:hAnsi="DejaVu Serif"/>
          <w:sz w:val="18"/>
          <w:szCs w:val="18"/>
        </w:rPr>
        <w:tab/>
        <w:tab/>
        <w:tab/>
      </w:r>
      <w:r>
        <w:rPr>
          <w:rFonts w:eastAsia="Times New Roman" w:cs="Times New Roman" w:ascii="DejaVu Serif" w:hAnsi="DejaVu Serif"/>
          <w:b/>
          <w:sz w:val="18"/>
          <w:szCs w:val="18"/>
        </w:rPr>
        <w:t xml:space="preserve">: </w:t>
      </w:r>
      <w:r>
        <w:rPr>
          <w:rFonts w:eastAsia="Times New Roman" w:cs="Times New Roman" w:ascii="DejaVu Serif" w:hAnsi="DejaVu Serif"/>
          <w:color w:val="000000"/>
          <w:sz w:val="18"/>
          <w:szCs w:val="18"/>
        </w:rPr>
        <w:t xml:space="preserve"> </w:t>
      </w:r>
      <w:r>
        <w:rPr>
          <w:rFonts w:eastAsia="Times New Roman" w:cs="Times New Roman" w:ascii="DejaVu Serif" w:hAnsi="DejaVu Serif"/>
          <w:sz w:val="18"/>
          <w:szCs w:val="18"/>
        </w:rPr>
        <w:t xml:space="preserve">Essbase, EPBCS Development </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Duration</w:t>
      </w:r>
      <w:r>
        <w:rPr>
          <w:rFonts w:eastAsia="Times New Roman" w:cs="Times New Roman" w:ascii="DejaVu Serif" w:hAnsi="DejaVu Serif"/>
          <w:sz w:val="18"/>
          <w:szCs w:val="18"/>
        </w:rPr>
        <w:tab/>
        <w:tab/>
      </w:r>
      <w:r>
        <w:rPr>
          <w:rFonts w:eastAsia="Times New Roman" w:cs="Times New Roman" w:ascii="DejaVu Serif" w:hAnsi="DejaVu Serif"/>
          <w:b/>
          <w:sz w:val="18"/>
          <w:szCs w:val="18"/>
        </w:rPr>
        <w:t>:</w:t>
      </w:r>
      <w:r>
        <w:rPr>
          <w:rFonts w:eastAsia="Times New Roman" w:cs="Times New Roman" w:ascii="DejaVu Serif" w:hAnsi="DejaVu Serif"/>
          <w:sz w:val="18"/>
          <w:szCs w:val="18"/>
        </w:rPr>
        <w:t xml:space="preserve"> </w:t>
      </w:r>
      <w:r>
        <w:rPr>
          <w:rFonts w:ascii="DejaVu Serif" w:hAnsi="DejaVu Serif"/>
          <w:sz w:val="18"/>
          <w:szCs w:val="18"/>
        </w:rPr>
        <w:t>May 2022 to Jan  2024</w:t>
      </w:r>
      <w:r>
        <w:rPr>
          <w:rFonts w:eastAsia="Times New Roman" w:cs="Times New Roman" w:ascii="DejaVu Serif" w:hAnsi="DejaVu Serif"/>
          <w:sz w:val="18"/>
          <w:szCs w:val="18"/>
        </w:rPr>
        <w:t>.</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 xml:space="preserve">Environment </w:t>
        <w:tab/>
      </w:r>
      <w:r>
        <w:rPr>
          <w:rFonts w:eastAsia="Times New Roman" w:cs="Times New Roman" w:ascii="DejaVu Serif" w:hAnsi="DejaVu Serif"/>
          <w:sz w:val="18"/>
          <w:szCs w:val="18"/>
        </w:rPr>
        <w:t>: Hyperion and HFM Essbase,  OBIEE, SMARTVIEW.</w:t>
      </w:r>
    </w:p>
    <w:p>
      <w:pPr>
        <w:pStyle w:val="Normal"/>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spacing w:before="0" w:after="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rPr>
        <w:t>Client Description:</w:t>
      </w:r>
    </w:p>
    <w:p>
      <w:pPr>
        <w:pStyle w:val="Heading2"/>
        <w:spacing w:before="20" w:after="20"/>
        <w:rPr>
          <w:rFonts w:ascii="DejaVu Serif" w:hAnsi="DejaVu Serif"/>
          <w:sz w:val="18"/>
          <w:szCs w:val="18"/>
        </w:rPr>
      </w:pPr>
      <w:r>
        <w:rPr>
          <w:rFonts w:eastAsia="宋体" w:cs="" w:ascii="DejaVu Serif" w:hAnsi="DejaVu Serif" w:cstheme="minorBidi" w:eastAsiaTheme="minorEastAsia"/>
          <w:b w:val="false"/>
          <w:bCs w:val="false"/>
          <w:color w:val="auto"/>
          <w:sz w:val="18"/>
          <w:szCs w:val="18"/>
        </w:rPr>
        <w:t xml:space="preserve">State Farm Insurance is a group of mutual insurance companies throughout the United States with corporate headquarters in Bloomington, Illinois. Founded in 1922, it is the largest property, casualty, and auto insurance provider in the United States. State Farm is the largest property and casualty insurance provider, and the largest auto insurance provider, in the United States. State Farm is ranked 42nd in the 2022 Fortune 500, which lists American companies by revenue. State Farm relies on exclusive agents (also known as captive agents) to sell insurance. Only State Farm agents can sell State Farm insurance, and their agents can sell only State Farm products. </w:t>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rPr>
        <w:t>Responsibility: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Creating applications </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Has strong development skills including the ability to work through the entire development cycle from gathering requirements through implementation including documentation.</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Modifying and building Essbase Outlines dynamically.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automation, backups, Performance tuning.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maintenance and optimization of cubes and calculation scripts to facilitate effective business decision making.</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MaxL, Hyperion Business Rules, Dimension Build Rules.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Experience in Partitioning, Data load rules and Report scripts.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data load into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color w:val="000000"/>
          <w:sz w:val="18"/>
          <w:szCs w:val="18"/>
        </w:rPr>
        <w:t>Developed MaxL and maintained Batch files scheduled jobs to upload data 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Health checkup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Performance tuning of EPM Applications and Databases by using optimal Database Settings, Cache settings, measuring and eliminating fragmentation</w:t>
      </w:r>
      <w:r>
        <w:rPr>
          <w:rFonts w:cs="Times New Roman" w:ascii="DejaVu Serif" w:hAnsi="DejaVu Serif"/>
          <w:color w:val="000000"/>
          <w:sz w:val="18"/>
          <w:szCs w:val="18"/>
          <w:shd w:fill="FFFFFF" w:val="clear"/>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Wright the calculation scripts for data copy and as per the requirement.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Resolved the tickets in severity wise as per the customer request.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Add, Edit, Move, Rename Delete members under dimensions as per PeopleSoft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Update substitution variables monthly as per finance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Created Users and Groups using Shared Services.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Closely monitoring the scheduled tasks.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sync up of the Hyperion data.</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the Migration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Monthly rates loading </w:t>
      </w:r>
    </w:p>
    <w:p>
      <w:pPr>
        <w:pStyle w:val="Normal"/>
        <w:tabs>
          <w:tab w:val="left" w:pos="90" w:leader="none"/>
        </w:tabs>
        <w:spacing w:before="0" w:after="0"/>
        <w:jc w:val="both"/>
        <w:rPr>
          <w:rFonts w:ascii="DejaVu Serif" w:hAnsi="DejaVu Serif" w:eastAsia="Times New Roman" w:cs="Times New Roman"/>
          <w:b/>
          <w:b/>
          <w:sz w:val="18"/>
          <w:szCs w:val="18"/>
          <w:highlight w:val="lightGray"/>
        </w:rPr>
      </w:pPr>
      <w:r>
        <w:rPr>
          <w:rFonts w:eastAsia="Times New Roman" w:cs="Times New Roman" w:ascii="DejaVu Serif" w:hAnsi="DejaVu Serif"/>
          <w:b/>
          <w:sz w:val="18"/>
          <w:szCs w:val="18"/>
          <w:shd w:fill="C0C0C0" w:val="clear"/>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shd w:fill="C0C0C0" w:val="clear"/>
        </w:rPr>
        <w:t>Project 3:</w:t>
      </w:r>
    </w:p>
    <w:p>
      <w:pPr>
        <w:pStyle w:val="Normal"/>
        <w:spacing w:before="0" w:after="0"/>
        <w:rPr>
          <w:rFonts w:ascii="DejaVu Serif" w:hAnsi="DejaVu Serif"/>
          <w:sz w:val="18"/>
          <w:szCs w:val="18"/>
        </w:rPr>
      </w:pPr>
      <w:r>
        <w:rPr>
          <w:rFonts w:eastAsia="Times New Roman" w:cs="Times New Roman" w:ascii="DejaVu Serif" w:hAnsi="DejaVu Serif"/>
          <w:b/>
          <w:sz w:val="18"/>
          <w:szCs w:val="18"/>
        </w:rPr>
        <w:t>Client</w:t>
        <w:tab/>
      </w:r>
      <w:r>
        <w:rPr>
          <w:rFonts w:eastAsia="Times New Roman" w:cs="Times New Roman" w:ascii="DejaVu Serif" w:hAnsi="DejaVu Serif"/>
          <w:sz w:val="18"/>
          <w:szCs w:val="18"/>
        </w:rPr>
        <w:tab/>
        <w:tab/>
      </w:r>
      <w:r>
        <w:rPr>
          <w:rFonts w:eastAsia="Times New Roman" w:cs="Times New Roman" w:ascii="DejaVu Serif" w:hAnsi="DejaVu Serif"/>
          <w:b/>
          <w:sz w:val="18"/>
          <w:szCs w:val="18"/>
        </w:rPr>
        <w:t xml:space="preserve">: </w:t>
      </w:r>
      <w:r>
        <w:rPr>
          <w:rFonts w:ascii="DejaVu Serif" w:hAnsi="DejaVu Serif"/>
          <w:sz w:val="18"/>
          <w:szCs w:val="18"/>
        </w:rPr>
        <w:t>Apple Inc.</w:t>
      </w:r>
    </w:p>
    <w:p>
      <w:pPr>
        <w:pStyle w:val="Normal"/>
        <w:spacing w:before="0" w:after="0"/>
        <w:rPr>
          <w:rFonts w:ascii="DejaVu Serif" w:hAnsi="DejaVu Serif"/>
          <w:sz w:val="18"/>
          <w:szCs w:val="18"/>
        </w:rPr>
      </w:pPr>
      <w:r>
        <w:rPr>
          <w:rFonts w:eastAsia="Times New Roman" w:cs="Times New Roman" w:ascii="DejaVu Serif" w:hAnsi="DejaVu Serif"/>
          <w:b/>
          <w:sz w:val="18"/>
          <w:szCs w:val="18"/>
        </w:rPr>
        <w:t>Role</w:t>
      </w:r>
      <w:r>
        <w:rPr>
          <w:rFonts w:eastAsia="Times New Roman" w:cs="Times New Roman" w:ascii="DejaVu Serif" w:hAnsi="DejaVu Serif"/>
          <w:sz w:val="18"/>
          <w:szCs w:val="18"/>
        </w:rPr>
        <w:tab/>
        <w:tab/>
        <w:tab/>
      </w:r>
      <w:r>
        <w:rPr>
          <w:rFonts w:eastAsia="Times New Roman" w:cs="Times New Roman" w:ascii="DejaVu Serif" w:hAnsi="DejaVu Serif"/>
          <w:b/>
          <w:sz w:val="18"/>
          <w:szCs w:val="18"/>
        </w:rPr>
        <w:t xml:space="preserve">: </w:t>
      </w:r>
      <w:r>
        <w:rPr>
          <w:rFonts w:eastAsia="Times New Roman" w:cs="Times New Roman" w:ascii="DejaVu Serif" w:hAnsi="DejaVu Serif"/>
          <w:sz w:val="18"/>
          <w:szCs w:val="18"/>
        </w:rPr>
        <w:t xml:space="preserve"> Essbase </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Duration</w:t>
      </w:r>
      <w:r>
        <w:rPr>
          <w:rFonts w:eastAsia="Times New Roman" w:cs="Times New Roman" w:ascii="DejaVu Serif" w:hAnsi="DejaVu Serif"/>
          <w:sz w:val="18"/>
          <w:szCs w:val="18"/>
        </w:rPr>
        <w:tab/>
        <w:tab/>
      </w:r>
      <w:r>
        <w:rPr>
          <w:rFonts w:eastAsia="Times New Roman" w:cs="Times New Roman" w:ascii="DejaVu Serif" w:hAnsi="DejaVu Serif"/>
          <w:b/>
          <w:sz w:val="18"/>
          <w:szCs w:val="18"/>
        </w:rPr>
        <w:t>:</w:t>
      </w:r>
      <w:r>
        <w:rPr>
          <w:rFonts w:eastAsia="Times New Roman" w:cs="Times New Roman" w:ascii="DejaVu Serif" w:hAnsi="DejaVu Serif"/>
          <w:sz w:val="18"/>
          <w:szCs w:val="18"/>
        </w:rPr>
        <w:t xml:space="preserve"> </w:t>
      </w:r>
      <w:r>
        <w:rPr>
          <w:rFonts w:ascii="DejaVu Serif" w:hAnsi="DejaVu Serif"/>
          <w:sz w:val="18"/>
          <w:szCs w:val="18"/>
        </w:rPr>
        <w:t>Mar 2018 to March 2022</w:t>
      </w:r>
      <w:r>
        <w:rPr>
          <w:rFonts w:eastAsia="Times New Roman" w:cs="Times New Roman" w:ascii="DejaVu Serif" w:hAnsi="DejaVu Serif"/>
          <w:sz w:val="18"/>
          <w:szCs w:val="18"/>
        </w:rPr>
        <w:t>.</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 xml:space="preserve">Environment </w:t>
        <w:tab/>
      </w:r>
      <w:r>
        <w:rPr>
          <w:rFonts w:eastAsia="Times New Roman" w:cs="Times New Roman" w:ascii="DejaVu Serif" w:hAnsi="DejaVu Serif"/>
          <w:sz w:val="18"/>
          <w:szCs w:val="18"/>
        </w:rPr>
        <w:t>: Hyperion Essbase, SMARTVIEW.</w:t>
      </w:r>
    </w:p>
    <w:p>
      <w:pPr>
        <w:pStyle w:val="Normal"/>
        <w:tabs>
          <w:tab w:val="left" w:pos="2160" w:leader="none"/>
          <w:tab w:val="left" w:pos="2520" w:leader="none"/>
        </w:tabs>
        <w:spacing w:before="0" w:after="0"/>
        <w:ind w:left="2160" w:hanging="2160"/>
        <w:jc w:val="both"/>
        <w:rPr>
          <w:rFonts w:ascii="DejaVu Serif" w:hAnsi="DejaVu Serif"/>
          <w:sz w:val="18"/>
          <w:szCs w:val="18"/>
        </w:rPr>
      </w:pPr>
      <w:r>
        <w:rPr>
          <w:rFonts w:eastAsia="Times New Roman" w:cs="Times New Roman" w:ascii="DejaVu Serif" w:hAnsi="DejaVu Serif"/>
          <w:b/>
          <w:sz w:val="18"/>
          <w:szCs w:val="18"/>
          <w:u w:val="single"/>
        </w:rPr>
        <w:t xml:space="preserve">Client Description: </w:t>
      </w:r>
    </w:p>
    <w:p>
      <w:pPr>
        <w:pStyle w:val="Normal"/>
        <w:jc w:val="both"/>
        <w:rPr>
          <w:rFonts w:ascii="DejaVu Serif" w:hAnsi="DejaVu Serif"/>
          <w:sz w:val="18"/>
          <w:szCs w:val="18"/>
        </w:rPr>
      </w:pPr>
      <w:r>
        <w:rPr>
          <w:rFonts w:ascii="DejaVu Serif" w:hAnsi="DejaVu Serif"/>
          <w:sz w:val="18"/>
          <w:szCs w:val="18"/>
        </w:rPr>
        <w:t>Apple, Inc. engages in the design, manufacture, and sale of smartphones, personal computers, tablets, wearable’s and accessories, and other variety of related services. It operates through the following geographical segments: Americas, Europe, Greater China, Japan, and Rest of Asia Pacific. The Americas segment includes North and South America. The Europe segment consists of European countries, as well as India, the Middle East, and Africa. The Greater China segment comprises of China, Hong Kong, and Taiwan. The Rest of Asia Pacific segment includes Australia and Asian countries. Its products and services include iPhone, Mac, iPad, Air Pods, Apple TV, Apple Watch, Beat’s products, Apple Care, iCloud, digital content stores, streaming, and licensing services.</w:t>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rPr>
        <w:t>Responsibility: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Monitoring/Support of the overnight Batch Process and ensuring all load processes have completed through successfully through the Working Day</w:t>
      </w:r>
      <w:r>
        <w:rPr>
          <w:rFonts w:eastAsia="Times New Roman" w:cs="Times New Roman" w:ascii="DejaVu Serif" w:hAnsi="DejaVu Serif"/>
          <w:color w:val="000000"/>
          <w:sz w:val="18"/>
          <w:szCs w:val="18"/>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data load into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color w:val="000000"/>
          <w:sz w:val="18"/>
          <w:szCs w:val="18"/>
        </w:rPr>
        <w:t>Developed MaxL and maintained Batch files scheduled jobs to upload data 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Health checkup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Performance tuning of EPM Applications and Databases by using optimal Database Settings, Cache settings, measuring and eliminating fragmentation</w:t>
      </w:r>
      <w:r>
        <w:rPr>
          <w:rFonts w:cs="Times New Roman" w:ascii="DejaVu Serif" w:hAnsi="DejaVu Serif"/>
          <w:color w:val="000000"/>
          <w:sz w:val="18"/>
          <w:szCs w:val="18"/>
          <w:shd w:fill="FFFFFF" w:val="clear"/>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Wright the calculation scripts for data copy and as per the requirement.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Resolved the tickets in severity wise as per the customer request.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Add, Edit, Move, Rename Delete members under dimensions as per PeopleSoft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Update substitution variables monthly as per finance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Created Users and Groups using Shared Services.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Closely monitoring the scheduled tasks.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sync up of the Hyperion data.</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the Migration of the applications.</w:t>
      </w:r>
    </w:p>
    <w:p>
      <w:pPr>
        <w:pStyle w:val="Normal"/>
        <w:tabs>
          <w:tab w:val="left" w:pos="360" w:leader="none"/>
          <w:tab w:val="left" w:pos="630" w:leader="none"/>
        </w:tabs>
        <w:spacing w:before="0" w:after="0"/>
        <w:ind w:right="90" w:hanging="0"/>
        <w:jc w:val="both"/>
        <w:rPr>
          <w:rFonts w:ascii="DejaVu Serif" w:hAnsi="DejaVu Serif"/>
          <w:sz w:val="18"/>
          <w:szCs w:val="18"/>
        </w:rPr>
      </w:pPr>
      <w:r>
        <w:rPr>
          <w:rFonts w:eastAsia="Times New Roman" w:cs="Times New Roman" w:ascii="DejaVu Serif" w:hAnsi="DejaVu Serif"/>
          <w:sz w:val="18"/>
          <w:szCs w:val="18"/>
        </w:rPr>
        <w:t xml:space="preserve">                  </w:t>
      </w:r>
      <w:r>
        <w:rPr>
          <w:rFonts w:eastAsia="Times New Roman" w:cs="Times New Roman" w:ascii="DejaVu Serif" w:hAnsi="DejaVu Serif"/>
          <w:sz w:val="18"/>
          <w:szCs w:val="18"/>
        </w:rPr>
        <w:t>Monthly rates loading</w:t>
      </w:r>
    </w:p>
    <w:p>
      <w:pPr>
        <w:pStyle w:val="Normal"/>
        <w:tabs>
          <w:tab w:val="left" w:pos="360" w:leader="none"/>
          <w:tab w:val="left" w:pos="630" w:leader="none"/>
        </w:tabs>
        <w:spacing w:before="0" w:after="0"/>
        <w:ind w:right="9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360" w:leader="none"/>
          <w:tab w:val="left" w:pos="630" w:leader="none"/>
        </w:tabs>
        <w:spacing w:before="0" w:after="0"/>
        <w:ind w:right="9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shd w:fill="C0C0C0" w:val="clear"/>
        </w:rPr>
        <w:t>Project 2:</w:t>
      </w:r>
    </w:p>
    <w:p>
      <w:pPr>
        <w:pStyle w:val="Normal"/>
        <w:spacing w:before="0" w:after="0"/>
        <w:rPr>
          <w:rFonts w:ascii="DejaVu Serif" w:hAnsi="DejaVu Serif"/>
          <w:sz w:val="18"/>
          <w:szCs w:val="18"/>
        </w:rPr>
      </w:pPr>
      <w:r>
        <w:rPr>
          <w:rFonts w:eastAsia="Times New Roman" w:cs="Times New Roman" w:ascii="DejaVu Serif" w:hAnsi="DejaVu Serif"/>
          <w:b/>
          <w:sz w:val="18"/>
          <w:szCs w:val="18"/>
        </w:rPr>
        <w:t>Client</w:t>
        <w:tab/>
      </w:r>
      <w:r>
        <w:rPr>
          <w:rFonts w:eastAsia="Times New Roman" w:cs="Times New Roman" w:ascii="DejaVu Serif" w:hAnsi="DejaVu Serif"/>
          <w:sz w:val="18"/>
          <w:szCs w:val="18"/>
        </w:rPr>
        <w:tab/>
        <w:tab/>
      </w:r>
      <w:r>
        <w:rPr>
          <w:rFonts w:eastAsia="Times New Roman" w:cs="Times New Roman" w:ascii="DejaVu Serif" w:hAnsi="DejaVu Serif"/>
          <w:b/>
          <w:sz w:val="18"/>
          <w:szCs w:val="18"/>
        </w:rPr>
        <w:t>: Moody’s compensation.</w:t>
      </w:r>
    </w:p>
    <w:p>
      <w:pPr>
        <w:pStyle w:val="Normal"/>
        <w:spacing w:before="0" w:after="0"/>
        <w:rPr>
          <w:rFonts w:ascii="DejaVu Serif" w:hAnsi="DejaVu Serif"/>
          <w:sz w:val="18"/>
          <w:szCs w:val="18"/>
        </w:rPr>
      </w:pPr>
      <w:r>
        <w:rPr>
          <w:rFonts w:eastAsia="Times New Roman" w:cs="Times New Roman" w:ascii="DejaVu Serif" w:hAnsi="DejaVu Serif"/>
          <w:b/>
          <w:sz w:val="18"/>
          <w:szCs w:val="18"/>
        </w:rPr>
        <w:t>Role</w:t>
      </w:r>
      <w:r>
        <w:rPr>
          <w:rFonts w:eastAsia="Times New Roman" w:cs="Times New Roman" w:ascii="DejaVu Serif" w:hAnsi="DejaVu Serif"/>
          <w:sz w:val="18"/>
          <w:szCs w:val="18"/>
        </w:rPr>
        <w:tab/>
        <w:tab/>
        <w:tab/>
      </w:r>
      <w:r>
        <w:rPr>
          <w:rFonts w:eastAsia="Times New Roman" w:cs="Times New Roman" w:ascii="DejaVu Serif" w:hAnsi="DejaVu Serif"/>
          <w:b/>
          <w:sz w:val="18"/>
          <w:szCs w:val="18"/>
        </w:rPr>
        <w:t xml:space="preserve">: </w:t>
      </w:r>
      <w:r>
        <w:rPr>
          <w:rFonts w:eastAsia="Times New Roman" w:cs="Times New Roman" w:ascii="DejaVu Serif" w:hAnsi="DejaVu Serif"/>
          <w:color w:val="000000"/>
          <w:sz w:val="18"/>
          <w:szCs w:val="18"/>
        </w:rPr>
        <w:t xml:space="preserve">Support of </w:t>
      </w:r>
      <w:r>
        <w:rPr>
          <w:rFonts w:eastAsia="Times New Roman" w:cs="Times New Roman" w:ascii="DejaVu Serif" w:hAnsi="DejaVu Serif"/>
          <w:sz w:val="18"/>
          <w:szCs w:val="18"/>
        </w:rPr>
        <w:t>Hyperion Essbase.</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Duration</w:t>
      </w:r>
      <w:r>
        <w:rPr>
          <w:rFonts w:eastAsia="Times New Roman" w:cs="Times New Roman" w:ascii="DejaVu Serif" w:hAnsi="DejaVu Serif"/>
          <w:sz w:val="18"/>
          <w:szCs w:val="18"/>
        </w:rPr>
        <w:tab/>
        <w:tab/>
      </w:r>
      <w:r>
        <w:rPr>
          <w:rFonts w:eastAsia="Times New Roman" w:cs="Times New Roman" w:ascii="DejaVu Serif" w:hAnsi="DejaVu Serif"/>
          <w:b/>
          <w:sz w:val="18"/>
          <w:szCs w:val="18"/>
        </w:rPr>
        <w:t>:</w:t>
      </w:r>
      <w:r>
        <w:rPr>
          <w:rFonts w:eastAsia="Times New Roman" w:cs="Times New Roman" w:ascii="DejaVu Serif" w:hAnsi="DejaVu Serif"/>
          <w:sz w:val="18"/>
          <w:szCs w:val="18"/>
        </w:rPr>
        <w:t xml:space="preserve"> Jan 2015 to April 2017.</w:t>
      </w:r>
    </w:p>
    <w:p>
      <w:pPr>
        <w:pStyle w:val="Normal"/>
        <w:spacing w:before="0" w:after="0"/>
        <w:jc w:val="both"/>
        <w:rPr>
          <w:rFonts w:ascii="DejaVu Serif" w:hAnsi="DejaVu Serif"/>
          <w:sz w:val="18"/>
          <w:szCs w:val="18"/>
        </w:rPr>
      </w:pPr>
      <w:r>
        <w:rPr>
          <w:rFonts w:eastAsia="Times New Roman" w:cs="Times New Roman" w:ascii="DejaVu Serif" w:hAnsi="DejaVu Serif"/>
          <w:b/>
          <w:sz w:val="18"/>
          <w:szCs w:val="18"/>
        </w:rPr>
        <w:t xml:space="preserve">Environment </w:t>
        <w:tab/>
      </w:r>
      <w:r>
        <w:rPr>
          <w:rFonts w:eastAsia="Times New Roman" w:cs="Times New Roman" w:ascii="DejaVu Serif" w:hAnsi="DejaVu Serif"/>
          <w:sz w:val="18"/>
          <w:szCs w:val="18"/>
        </w:rPr>
        <w:tab/>
        <w:t>: Hyperion Essbase, Planning, OBIEE, SMARTVIEW and HFM.</w:t>
      </w:r>
    </w:p>
    <w:p>
      <w:pPr>
        <w:pStyle w:val="Normal"/>
        <w:tabs>
          <w:tab w:val="left" w:pos="2160" w:leader="none"/>
          <w:tab w:val="left" w:pos="2520" w:leader="none"/>
        </w:tabs>
        <w:spacing w:before="0" w:after="0"/>
        <w:ind w:left="2160" w:hanging="2160"/>
        <w:jc w:val="both"/>
        <w:rPr>
          <w:rFonts w:ascii="DejaVu Serif" w:hAnsi="DejaVu Serif"/>
          <w:sz w:val="18"/>
          <w:szCs w:val="18"/>
        </w:rPr>
      </w:pPr>
      <w:r>
        <w:rPr>
          <w:rFonts w:eastAsia="Times New Roman" w:cs="Times New Roman" w:ascii="DejaVu Serif" w:hAnsi="DejaVu Serif"/>
          <w:b/>
          <w:sz w:val="18"/>
          <w:szCs w:val="18"/>
          <w:u w:val="single"/>
        </w:rPr>
        <w:t xml:space="preserve">Client Description: </w:t>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sz w:val="18"/>
          <w:szCs w:val="18"/>
        </w:rPr>
        <w:t>Moody’s budgeting and forecasting compensation model is using Hyperion Planning that interfaces with Human Resources system, SQL database and Hyperion Essbase database.   The source data for the current compensation model comes from the PeopleSoft HR system.  Drilling in the employee dimension in the model may time out or take hours. HR department is replacing HR system to accommodate the company’s fast-growing number of employees.  Therefore, Moody’s planning department would like to rebuild the current compensation model to improve system performance and to fill in the missing functions and to improve system performance.</w:t>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u w:val="single"/>
        </w:rPr>
        <w:t>Responsibility:</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daily validation Essbase application.</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Monitoring/Support of the overnight Batch Process and ensuring all load processes have completed through successfully through the Working Day</w:t>
      </w:r>
      <w:r>
        <w:rPr>
          <w:rFonts w:eastAsia="Times New Roman" w:cs="Times New Roman" w:ascii="DejaVu Serif" w:hAnsi="DejaVu Serif"/>
          <w:color w:val="000000"/>
          <w:sz w:val="18"/>
          <w:szCs w:val="18"/>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data load into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color w:val="000000"/>
          <w:sz w:val="18"/>
          <w:szCs w:val="18"/>
        </w:rPr>
        <w:t>Developed MaxL and maintained Batch files scheduled jobs to upload data to Essbase.</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Health checkup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Performance tuning of EPM Applications and Databases by using optimal Database Settings, Cache settings, measuring and eliminating fragmentation</w:t>
      </w:r>
      <w:r>
        <w:rPr>
          <w:rFonts w:cs="Times New Roman" w:ascii="DejaVu Serif" w:hAnsi="DejaVu Serif"/>
          <w:color w:val="000000"/>
          <w:sz w:val="18"/>
          <w:szCs w:val="18"/>
          <w:shd w:fill="FFFFFF" w:val="clear"/>
        </w:rPr>
        <w: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Wright the calculation scripts for data copy and as per the requirement.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Resolved the tickets in severity wise as per the customer request.</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Add, Edit, Move, Rename Delete members under dimensions as per PeopleSoft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Update substitution variables monthly as per finance team updates.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Created Users and Groups using Shared Services.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Closely monitoring the scheduled tasks.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sync up of the Hyperion data.</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Involved in the Migration of the applications.</w:t>
      </w:r>
    </w:p>
    <w:p>
      <w:pPr>
        <w:pStyle w:val="Normal"/>
        <w:numPr>
          <w:ilvl w:val="0"/>
          <w:numId w:val="1"/>
        </w:numPr>
        <w:spacing w:before="0" w:after="0"/>
        <w:ind w:left="990" w:hanging="360"/>
        <w:jc w:val="both"/>
        <w:rPr>
          <w:rFonts w:ascii="DejaVu Serif" w:hAnsi="DejaVu Serif"/>
          <w:sz w:val="18"/>
          <w:szCs w:val="18"/>
        </w:rPr>
      </w:pPr>
      <w:r>
        <w:rPr>
          <w:rFonts w:eastAsia="Times New Roman" w:cs="Times New Roman" w:ascii="DejaVu Serif" w:hAnsi="DejaVu Serif"/>
          <w:sz w:val="18"/>
          <w:szCs w:val="18"/>
        </w:rPr>
        <w:t xml:space="preserve">Monthly rates loading </w:t>
      </w:r>
    </w:p>
    <w:p>
      <w:pPr>
        <w:pStyle w:val="Normal"/>
        <w:spacing w:before="0" w:after="0"/>
        <w:ind w:left="990" w:hanging="0"/>
        <w:jc w:val="both"/>
        <w:rPr>
          <w:rFonts w:ascii="DejaVu Serif" w:hAnsi="DejaVu Serif" w:eastAsia="Times New Roman" w:cs="Times New Roman"/>
          <w:sz w:val="18"/>
          <w:szCs w:val="18"/>
        </w:rPr>
      </w:pPr>
      <w:r>
        <w:rPr>
          <w:rFonts w:eastAsia="Times New Roman" w:cs="Times New Roman" w:ascii="DejaVu Serif" w:hAnsi="DejaVu Serif"/>
          <w:sz w:val="18"/>
          <w:szCs w:val="18"/>
        </w:rPr>
      </w:r>
    </w:p>
    <w:p>
      <w:pPr>
        <w:pStyle w:val="Normal"/>
        <w:tabs>
          <w:tab w:val="left" w:pos="90" w:leader="none"/>
        </w:tabs>
        <w:spacing w:before="0" w:after="0"/>
        <w:jc w:val="both"/>
        <w:rPr>
          <w:rFonts w:ascii="DejaVu Serif" w:hAnsi="DejaVu Serif"/>
          <w:sz w:val="18"/>
          <w:szCs w:val="18"/>
        </w:rPr>
      </w:pPr>
      <w:r>
        <w:rPr>
          <w:rFonts w:eastAsia="Times New Roman" w:cs="Times New Roman" w:ascii="DejaVu Serif" w:hAnsi="DejaVu Serif"/>
          <w:b/>
          <w:sz w:val="18"/>
          <w:szCs w:val="18"/>
          <w:shd w:fill="C0C0C0" w:val="clear"/>
        </w:rPr>
        <w:t>Project 1:</w:t>
      </w:r>
    </w:p>
    <w:p>
      <w:pPr>
        <w:pStyle w:val="Normal"/>
        <w:spacing w:before="0" w:after="0"/>
        <w:rPr>
          <w:rFonts w:ascii="DejaVu Serif" w:hAnsi="DejaVu Serif"/>
          <w:sz w:val="18"/>
          <w:szCs w:val="18"/>
        </w:rPr>
      </w:pPr>
      <w:r>
        <w:rPr>
          <w:rFonts w:eastAsia="Times New Roman" w:cs="Times New Roman" w:ascii="DejaVu Serif" w:hAnsi="DejaVu Serif"/>
          <w:b/>
          <w:sz w:val="18"/>
          <w:szCs w:val="18"/>
        </w:rPr>
        <w:t>Client</w:t>
        <w:tab/>
      </w:r>
      <w:r>
        <w:rPr>
          <w:rFonts w:eastAsia="Times New Roman" w:cs="Times New Roman" w:ascii="DejaVu Serif" w:hAnsi="DejaVu Serif"/>
          <w:sz w:val="18"/>
          <w:szCs w:val="18"/>
        </w:rPr>
        <w:tab/>
        <w:tab/>
      </w:r>
      <w:r>
        <w:rPr>
          <w:rFonts w:eastAsia="Times New Roman" w:cs="Times New Roman" w:ascii="DejaVu Serif" w:hAnsi="DejaVu Serif"/>
          <w:b/>
          <w:sz w:val="18"/>
          <w:szCs w:val="18"/>
        </w:rPr>
        <w:t>: Valeant Pharmaceuticals International,</w:t>
      </w:r>
    </w:p>
    <w:p>
      <w:pPr>
        <w:pStyle w:val="Normal"/>
        <w:spacing w:before="0" w:after="0"/>
        <w:rPr>
          <w:rFonts w:ascii="DejaVu Serif" w:hAnsi="DejaVu Serif"/>
          <w:sz w:val="18"/>
          <w:szCs w:val="18"/>
        </w:rPr>
      </w:pPr>
      <w:r>
        <w:rPr>
          <w:rFonts w:eastAsia="Times New Roman" w:cs="Times New Roman" w:ascii="DejaVu Serif" w:hAnsi="DejaVu Serif"/>
          <w:b/>
          <w:sz w:val="18"/>
          <w:szCs w:val="18"/>
        </w:rPr>
        <w:t>Role</w:t>
      </w:r>
      <w:r>
        <w:rPr>
          <w:rFonts w:eastAsia="Times New Roman" w:cs="Times New Roman" w:ascii="DejaVu Serif" w:hAnsi="DejaVu Serif"/>
          <w:sz w:val="18"/>
          <w:szCs w:val="18"/>
        </w:rPr>
        <w:tab/>
        <w:tab/>
        <w:tab/>
      </w:r>
      <w:r>
        <w:rPr>
          <w:rFonts w:eastAsia="Times New Roman" w:cs="Times New Roman" w:ascii="DejaVu Serif" w:hAnsi="DejaVu Serif"/>
          <w:b/>
          <w:sz w:val="18"/>
          <w:szCs w:val="18"/>
        </w:rPr>
        <w:t xml:space="preserve">: </w:t>
      </w:r>
      <w:r>
        <w:rPr>
          <w:rFonts w:eastAsia="Times New Roman" w:cs="Times New Roman" w:ascii="DejaVu Serif" w:hAnsi="DejaVu Serif"/>
          <w:color w:val="000000"/>
          <w:sz w:val="18"/>
          <w:szCs w:val="18"/>
        </w:rPr>
        <w:t xml:space="preserve">support of </w:t>
      </w:r>
      <w:r>
        <w:rPr>
          <w:rFonts w:eastAsia="Times New Roman" w:cs="Times New Roman" w:ascii="DejaVu Serif" w:hAnsi="DejaVu Serif"/>
          <w:sz w:val="18"/>
          <w:szCs w:val="18"/>
        </w:rPr>
        <w:t>Hyperion Financial Management.</w:t>
      </w:r>
    </w:p>
    <w:p>
      <w:pPr>
        <w:pStyle w:val="Normal"/>
        <w:tabs>
          <w:tab w:val="left" w:pos="1530" w:leader="none"/>
        </w:tabs>
        <w:spacing w:before="0" w:after="0"/>
        <w:jc w:val="both"/>
        <w:rPr>
          <w:rFonts w:ascii="DejaVu Serif" w:hAnsi="DejaVu Serif"/>
          <w:sz w:val="18"/>
          <w:szCs w:val="18"/>
        </w:rPr>
      </w:pPr>
      <w:r>
        <w:rPr>
          <w:rFonts w:eastAsia="Times New Roman" w:cs="Times New Roman" w:ascii="DejaVu Serif" w:hAnsi="DejaVu Serif"/>
          <w:b/>
          <w:sz w:val="18"/>
          <w:szCs w:val="18"/>
        </w:rPr>
        <w:t>Duration</w:t>
      </w:r>
      <w:r>
        <w:rPr>
          <w:rFonts w:eastAsia="Times New Roman" w:cs="Times New Roman" w:ascii="DejaVu Serif" w:hAnsi="DejaVu Serif"/>
          <w:sz w:val="18"/>
          <w:szCs w:val="18"/>
        </w:rPr>
        <w:tab/>
        <w:tab/>
      </w:r>
      <w:r>
        <w:rPr>
          <w:rFonts w:eastAsia="Times New Roman" w:cs="Times New Roman" w:ascii="DejaVu Serif" w:hAnsi="DejaVu Serif"/>
          <w:b/>
          <w:sz w:val="18"/>
          <w:szCs w:val="18"/>
        </w:rPr>
        <w:t xml:space="preserve">: </w:t>
      </w:r>
      <w:r>
        <w:rPr>
          <w:rFonts w:eastAsia="Times New Roman" w:cs="Times New Roman" w:ascii="DejaVu Serif" w:hAnsi="DejaVu Serif"/>
          <w:sz w:val="18"/>
          <w:szCs w:val="18"/>
        </w:rPr>
        <w:t>Feb 2014 to Aug 2014.</w:t>
      </w:r>
    </w:p>
    <w:p>
      <w:pPr>
        <w:pStyle w:val="Normal"/>
        <w:tabs>
          <w:tab w:val="left" w:pos="2160" w:leader="none"/>
          <w:tab w:val="left" w:pos="2520" w:leader="none"/>
        </w:tabs>
        <w:spacing w:before="0" w:after="0"/>
        <w:ind w:left="2160" w:hanging="2160"/>
        <w:jc w:val="both"/>
        <w:rPr>
          <w:rFonts w:ascii="DejaVu Serif" w:hAnsi="DejaVu Serif"/>
          <w:sz w:val="18"/>
          <w:szCs w:val="18"/>
        </w:rPr>
      </w:pPr>
      <w:r>
        <w:rPr>
          <w:rFonts w:eastAsia="Times New Roman" w:cs="Times New Roman" w:ascii="DejaVu Serif" w:hAnsi="DejaVu Serif"/>
          <w:b/>
          <w:sz w:val="18"/>
          <w:szCs w:val="18"/>
        </w:rPr>
        <w:t xml:space="preserve">Environment </w:t>
      </w:r>
      <w:r>
        <w:rPr>
          <w:rFonts w:eastAsia="Times New Roman" w:cs="Times New Roman" w:ascii="DejaVu Serif" w:hAnsi="DejaVu Serif"/>
          <w:sz w:val="18"/>
          <w:szCs w:val="18"/>
        </w:rPr>
        <w:tab/>
      </w:r>
      <w:r>
        <w:rPr>
          <w:rFonts w:eastAsia="Times New Roman" w:cs="Times New Roman" w:ascii="DejaVu Serif" w:hAnsi="DejaVu Serif"/>
          <w:b/>
          <w:sz w:val="18"/>
          <w:szCs w:val="18"/>
        </w:rPr>
        <w:t xml:space="preserve">: </w:t>
      </w:r>
      <w:r>
        <w:rPr>
          <w:rFonts w:eastAsia="Times New Roman" w:cs="Times New Roman" w:ascii="DejaVu Serif" w:hAnsi="DejaVu Serif"/>
          <w:sz w:val="18"/>
          <w:szCs w:val="18"/>
        </w:rPr>
        <w:t>Hyperion ESSBASE 11.1.1.3v, Windows 2003 and PLANNING,SMARTVIEW ,HFM.</w:t>
      </w:r>
    </w:p>
    <w:p>
      <w:pPr>
        <w:pStyle w:val="Normal"/>
        <w:tabs>
          <w:tab w:val="left" w:pos="1965" w:leader="none"/>
        </w:tabs>
        <w:spacing w:before="0" w:after="0"/>
        <w:rPr>
          <w:rFonts w:ascii="DejaVu Serif" w:hAnsi="DejaVu Serif"/>
          <w:sz w:val="18"/>
          <w:szCs w:val="18"/>
        </w:rPr>
      </w:pPr>
      <w:r>
        <w:rPr>
          <w:rFonts w:eastAsia="Times New Roman" w:cs="Times New Roman" w:ascii="DejaVu Serif" w:hAnsi="DejaVu Serif"/>
          <w:b/>
          <w:sz w:val="18"/>
          <w:szCs w:val="18"/>
          <w:u w:val="single"/>
        </w:rPr>
        <w:t xml:space="preserve">Client Description: </w:t>
      </w:r>
    </w:p>
    <w:p>
      <w:pPr>
        <w:pStyle w:val="Normal"/>
        <w:spacing w:lineRule="auto" w:line="240" w:before="0" w:after="0"/>
        <w:jc w:val="both"/>
        <w:rPr>
          <w:rFonts w:ascii="DejaVu Serif" w:hAnsi="DejaVu Serif"/>
          <w:sz w:val="18"/>
          <w:szCs w:val="18"/>
        </w:rPr>
      </w:pPr>
      <w:r>
        <w:rPr>
          <w:rFonts w:eastAsia="Times New Roman" w:cs="Times New Roman" w:ascii="DejaVu Serif" w:hAnsi="DejaVu Serif"/>
          <w:sz w:val="18"/>
          <w:szCs w:val="18"/>
        </w:rPr>
        <w:t>Valeant Pharmaceuticals International, Inc. is a pharmaceutical company with activities spanning the drug discovery pipeline from target identification through clinical trials and commercialization. The focus of the company is on neurology, dermatology and infectious disease with several drugs in late-stage clinical trials and several currently on the market. In addition, Valeant has a portfolio of more than 500 products from its prior history as a group of specialty chemical and radiochemical research, development and supply companies with a history stretching back to the 1960s. Kin erase(R), used kinetin as active entity is one of the most famous products of this company.</w:t>
      </w:r>
      <w:r>
        <w:rPr>
          <w:rFonts w:eastAsia="Times New Roman" w:cs="Times New Roman" w:ascii="DejaVu Serif" w:hAnsi="DejaVu Serif"/>
          <w:color w:val="000000"/>
          <w:sz w:val="18"/>
          <w:szCs w:val="18"/>
        </w:rPr>
        <w:t xml:space="preserve"> Financial planning and analysis group required the faster access to track the financial and operational performance of the organization in terms of monitoring the analytics reports</w:t>
      </w:r>
    </w:p>
    <w:p>
      <w:pPr>
        <w:pStyle w:val="Normal"/>
        <w:spacing w:lineRule="auto" w:line="240" w:before="0" w:after="0"/>
        <w:jc w:val="both"/>
        <w:rPr>
          <w:rFonts w:ascii="DejaVu Serif" w:hAnsi="DejaVu Serif" w:eastAsia="Times New Roman" w:cs="Times New Roman"/>
          <w:color w:val="000000"/>
          <w:sz w:val="18"/>
          <w:szCs w:val="18"/>
        </w:rPr>
      </w:pPr>
      <w:r>
        <w:rPr>
          <w:rFonts w:eastAsia="Times New Roman" w:cs="Times New Roman" w:ascii="DejaVu Serif" w:hAnsi="DejaVu Serif"/>
          <w:color w:val="000000"/>
          <w:sz w:val="18"/>
          <w:szCs w:val="18"/>
        </w:rPr>
      </w:r>
    </w:p>
    <w:p>
      <w:pPr>
        <w:pStyle w:val="Normal"/>
        <w:spacing w:before="0" w:after="0"/>
        <w:ind w:right="270" w:hanging="0"/>
        <w:jc w:val="both"/>
        <w:rPr>
          <w:rFonts w:ascii="DejaVu Serif" w:hAnsi="DejaVu Serif"/>
          <w:sz w:val="18"/>
          <w:szCs w:val="18"/>
        </w:rPr>
      </w:pPr>
      <w:r>
        <w:rPr>
          <w:rFonts w:eastAsia="Times New Roman" w:cs="Times New Roman" w:ascii="DejaVu Serif" w:hAnsi="DejaVu Serif"/>
          <w:b/>
          <w:sz w:val="18"/>
          <w:szCs w:val="18"/>
          <w:u w:val="single"/>
        </w:rPr>
        <w:t>Responsibilities:</w:t>
      </w:r>
    </w:p>
    <w:p>
      <w:pPr>
        <w:pStyle w:val="Normal"/>
        <w:numPr>
          <w:ilvl w:val="0"/>
          <w:numId w:val="2"/>
        </w:numPr>
        <w:shd w:val="clear" w:color="auto" w:fill="FFFFFF"/>
        <w:spacing w:lineRule="auto" w:line="240" w:beforeAutospacing="1" w:after="0"/>
        <w:ind w:left="1320" w:hanging="0"/>
        <w:rPr>
          <w:rFonts w:ascii="DejaVu Serif" w:hAnsi="DejaVu Serif"/>
          <w:sz w:val="18"/>
          <w:szCs w:val="18"/>
        </w:rPr>
      </w:pPr>
      <w:r>
        <w:rPr>
          <w:rFonts w:eastAsia="Times New Roman" w:cs="Times New Roman" w:ascii="DejaVu Serif" w:hAnsi="DejaVu Serif"/>
          <w:sz w:val="18"/>
          <w:szCs w:val="18"/>
        </w:rPr>
        <w:t>Writing test conditions from the functional specification</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Writing and Preparing Scenario spreadsheets ahead of testing</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Data Preparation in liaising with the Design and Build team and third-party vendors</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Role Profile determination for testing</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 xml:space="preserve">Involved in the performance testing of the system </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Preparing Run sheets for the Functional specifications and test condition</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Writing test scripts from functional specifications in test plan within HP Quality Centre</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Executing test scripts in mercury quality centre</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Raising defects in HP Quality Centre</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Weekly testing status reports</w:t>
      </w:r>
    </w:p>
    <w:p>
      <w:pPr>
        <w:pStyle w:val="Normal"/>
        <w:numPr>
          <w:ilvl w:val="0"/>
          <w:numId w:val="2"/>
        </w:numPr>
        <w:shd w:val="clear" w:color="auto" w:fill="FFFFFF"/>
        <w:spacing w:lineRule="auto" w:line="240" w:before="0" w:after="0"/>
        <w:ind w:left="1320" w:hanging="0"/>
        <w:rPr>
          <w:rFonts w:ascii="DejaVu Serif" w:hAnsi="DejaVu Serif"/>
          <w:sz w:val="18"/>
          <w:szCs w:val="18"/>
        </w:rPr>
      </w:pPr>
      <w:r>
        <w:rPr>
          <w:rFonts w:eastAsia="Times New Roman" w:cs="Times New Roman" w:ascii="DejaVu Serif" w:hAnsi="DejaVu Serif"/>
          <w:sz w:val="18"/>
          <w:szCs w:val="18"/>
        </w:rPr>
        <w:t>Raising defects in quality center and assigning them to the defect’s manger</w:t>
      </w:r>
    </w:p>
    <w:p>
      <w:pPr>
        <w:pStyle w:val="Normal"/>
        <w:numPr>
          <w:ilvl w:val="0"/>
          <w:numId w:val="2"/>
        </w:numPr>
        <w:shd w:val="clear" w:color="auto" w:fill="FFFFFF"/>
        <w:spacing w:lineRule="auto" w:line="240" w:before="0" w:afterAutospacing="1"/>
        <w:ind w:left="1320" w:hanging="0"/>
        <w:rPr>
          <w:rFonts w:ascii="DejaVu Serif" w:hAnsi="DejaVu Serif"/>
          <w:sz w:val="18"/>
          <w:szCs w:val="18"/>
        </w:rPr>
      </w:pPr>
      <w:r>
        <w:rPr>
          <w:rFonts w:eastAsia="Times New Roman" w:cs="Times New Roman" w:ascii="DejaVu Serif" w:hAnsi="DejaVu Serif"/>
          <w:sz w:val="18"/>
          <w:szCs w:val="18"/>
        </w:rPr>
        <w:t>Participated in regression testing after code merg</w:t>
      </w:r>
      <w: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eastAsia="Times New Roman" w:cs="Times New Roman" w:ascii="DejaVu Serif" w:hAnsi="DejaVu Serif"/>
          <w:sz w:val="18"/>
          <w:szCs w:val="18"/>
        </w:rPr>
        <w:t>e</w:t>
      </w:r>
    </w:p>
    <w:sectPr>
      <w:type w:val="nextPage"/>
      <w:pgSz w:w="12240" w:h="15840"/>
      <w:pgMar w:left="1080" w:right="1080" w:header="0" w:top="1440" w:footer="0" w:bottom="1440" w:gutter="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erif">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0" w:hanging="0"/>
      </w:pPr>
      <w:rPr>
        <w:rFonts w:ascii="Symbol" w:hAnsi="Symbol" w:cs="Symbol" w:hint="default"/>
      </w:rPr>
    </w:lvl>
    <w:lvl w:ilvl="1">
      <w:start w:val="0"/>
      <w:numFmt w:val="none"/>
      <w:suff w:val="nothing"/>
      <w:lvlText w:val=""/>
      <w:lvlJc w:val="left"/>
      <w:pPr>
        <w:ind w:left="0" w:hanging="0"/>
      </w:pPr>
    </w:lvl>
    <w:lvl w:ilvl="2">
      <w:start w:val="0"/>
      <w:numFmt w:val="none"/>
      <w:suff w:val="nothing"/>
      <w:lvlText w:val=""/>
      <w:lvlJc w:val="left"/>
      <w:pPr>
        <w:ind w:left="0" w:hanging="0"/>
      </w:pPr>
    </w:lvl>
    <w:lvl w:ilvl="3">
      <w:start w:val="0"/>
      <w:numFmt w:val="none"/>
      <w:suff w:val="nothing"/>
      <w:lvlText w:val=""/>
      <w:lvlJc w:val="left"/>
      <w:pPr>
        <w:ind w:left="0" w:hanging="0"/>
      </w:pPr>
    </w:lvl>
    <w:lvl w:ilvl="4">
      <w:start w:val="0"/>
      <w:numFmt w:val="none"/>
      <w:suff w:val="nothing"/>
      <w:lvlText w:val=""/>
      <w:lvlJc w:val="left"/>
      <w:pPr>
        <w:ind w:left="0" w:hanging="0"/>
      </w:pPr>
    </w:lvl>
    <w:lvl w:ilvl="5">
      <w:start w:val="0"/>
      <w:numFmt w:val="none"/>
      <w:suff w:val="nothing"/>
      <w:lvlText w:val=""/>
      <w:lvlJc w:val="left"/>
      <w:pPr>
        <w:ind w:left="0" w:hanging="0"/>
      </w:pPr>
    </w:lvl>
    <w:lvl w:ilvl="6">
      <w:start w:val="0"/>
      <w:numFmt w:val="none"/>
      <w:suff w:val="nothing"/>
      <w:lvlText w:val=""/>
      <w:lvlJc w:val="left"/>
      <w:pPr>
        <w:ind w:left="0" w:hanging="0"/>
      </w:pPr>
    </w:lvl>
    <w:lvl w:ilvl="7">
      <w:start w:val="0"/>
      <w:numFmt w:val="none"/>
      <w:suff w:val="nothing"/>
      <w:lvlText w:val=""/>
      <w:lvlJc w:val="left"/>
      <w:pPr>
        <w:ind w:left="0" w:hanging="0"/>
      </w:pPr>
    </w:lvl>
    <w:lvl w:ilvl="8">
      <w:start w:val="0"/>
      <w:numFmt w:val="none"/>
      <w:suff w:val="nothing"/>
      <w:lvlText w:val=""/>
      <w:lvlJc w:val="left"/>
      <w:pPr>
        <w:ind w:left="0" w:hanging="0"/>
      </w:pPr>
    </w:lvl>
  </w:abstractNum>
  <w:abstractNum w:abstractNumId="2">
    <w:lvl w:ilvl="0">
      <w:start w:val="1"/>
      <w:numFmt w:val="bullet"/>
      <w:lvlText w:val=""/>
      <w:lvlJc w:val="left"/>
      <w:pPr>
        <w:ind w:left="0" w:hanging="0"/>
      </w:pPr>
      <w:rPr>
        <w:rFonts w:ascii="Symbol" w:hAnsi="Symbol" w:cs="Symbol" w:hint="default"/>
      </w:rPr>
    </w:lvl>
    <w:lvl w:ilvl="1">
      <w:start w:val="0"/>
      <w:numFmt w:val="none"/>
      <w:suff w:val="nothing"/>
      <w:lvlText w:val=""/>
      <w:lvlJc w:val="left"/>
      <w:pPr>
        <w:ind w:left="0" w:hanging="0"/>
      </w:pPr>
    </w:lvl>
    <w:lvl w:ilvl="2">
      <w:start w:val="0"/>
      <w:numFmt w:val="none"/>
      <w:suff w:val="nothing"/>
      <w:lvlText w:val=""/>
      <w:lvlJc w:val="left"/>
      <w:pPr>
        <w:ind w:left="0" w:hanging="0"/>
      </w:pPr>
    </w:lvl>
    <w:lvl w:ilvl="3">
      <w:start w:val="0"/>
      <w:numFmt w:val="none"/>
      <w:suff w:val="nothing"/>
      <w:lvlText w:val=""/>
      <w:lvlJc w:val="left"/>
      <w:pPr>
        <w:ind w:left="0" w:hanging="0"/>
      </w:pPr>
    </w:lvl>
    <w:lvl w:ilvl="4">
      <w:start w:val="0"/>
      <w:numFmt w:val="none"/>
      <w:suff w:val="nothing"/>
      <w:lvlText w:val=""/>
      <w:lvlJc w:val="left"/>
      <w:pPr>
        <w:ind w:left="0" w:hanging="0"/>
      </w:pPr>
    </w:lvl>
    <w:lvl w:ilvl="5">
      <w:start w:val="0"/>
      <w:numFmt w:val="none"/>
      <w:suff w:val="nothing"/>
      <w:lvlText w:val=""/>
      <w:lvlJc w:val="left"/>
      <w:pPr>
        <w:ind w:left="0" w:hanging="0"/>
      </w:pPr>
    </w:lvl>
    <w:lvl w:ilvl="6">
      <w:start w:val="0"/>
      <w:numFmt w:val="none"/>
      <w:suff w:val="nothing"/>
      <w:lvlText w:val=""/>
      <w:lvlJc w:val="left"/>
      <w:pPr>
        <w:ind w:left="0" w:hanging="0"/>
      </w:pPr>
    </w:lvl>
    <w:lvl w:ilvl="7">
      <w:start w:val="0"/>
      <w:numFmt w:val="none"/>
      <w:suff w:val="nothing"/>
      <w:lvlText w:val=""/>
      <w:lvlJc w:val="left"/>
      <w:pPr>
        <w:ind w:left="0" w:hanging="0"/>
      </w:pPr>
    </w:lvl>
    <w:lvl w:ilvl="8">
      <w:start w:val="0"/>
      <w:numFmt w:val="none"/>
      <w:suff w:val="nothing"/>
      <w:lvlText w:val=""/>
      <w:lvlJc w:val="left"/>
      <w:pPr>
        <w:ind w:left="0" w:hanging="0"/>
      </w:pPr>
    </w:lvl>
  </w:abstractNum>
  <w:abstractNum w:abstractNumId="3">
    <w:lvl w:ilvl="0">
      <w:start w:val="1"/>
      <w:numFmt w:val="bullet"/>
      <w:lvlText w:val=""/>
      <w:lvlJc w:val="left"/>
      <w:pPr>
        <w:tabs>
          <w:tab w:val="num" w:pos="1080"/>
        </w:tabs>
        <w:ind w:left="1080" w:hanging="360"/>
      </w:pPr>
      <w:rPr>
        <w:rFonts w:ascii="Symbol" w:hAnsi="Symbol" w:cs="Symbol" w:hint="default"/>
        <w:rFonts w:cs="OpenSymbol"/>
      </w:rPr>
    </w:lvl>
    <w:lvl w:ilvl="1">
      <w:start w:val="1"/>
      <w:numFmt w:val="bullet"/>
      <w:lvlText w:val="◦"/>
      <w:lvlJc w:val="left"/>
      <w:pPr>
        <w:tabs>
          <w:tab w:val="num" w:pos="1440"/>
        </w:tabs>
        <w:ind w:left="1440" w:hanging="360"/>
      </w:pPr>
      <w:rPr>
        <w:rFonts w:ascii="OpenSymbol" w:hAnsi="OpenSymbol" w:cs="OpenSymbol" w:hint="default"/>
        <w:rFonts w:cs="OpenSymbol"/>
      </w:rPr>
    </w:lvl>
    <w:lvl w:ilvl="2">
      <w:start w:val="1"/>
      <w:numFmt w:val="bullet"/>
      <w:lvlText w:val="▪"/>
      <w:lvlJc w:val="left"/>
      <w:pPr>
        <w:tabs>
          <w:tab w:val="num" w:pos="1800"/>
        </w:tabs>
        <w:ind w:left="1800" w:hanging="360"/>
      </w:pPr>
      <w:rPr>
        <w:rFonts w:ascii="OpenSymbol" w:hAnsi="OpenSymbol" w:cs="OpenSymbol" w:hint="default"/>
        <w:rFonts w:cs="OpenSymbol"/>
      </w:rPr>
    </w:lvl>
    <w:lvl w:ilvl="3">
      <w:start w:val="1"/>
      <w:numFmt w:val="bullet"/>
      <w:lvlText w:val=""/>
      <w:lvlJc w:val="left"/>
      <w:pPr>
        <w:tabs>
          <w:tab w:val="num" w:pos="2160"/>
        </w:tabs>
        <w:ind w:left="2160" w:hanging="360"/>
      </w:pPr>
      <w:rPr>
        <w:rFonts w:ascii="Symbol" w:hAnsi="Symbol" w:cs="Symbol" w:hint="default"/>
        <w:rFonts w:cs="OpenSymbol"/>
      </w:rPr>
    </w:lvl>
    <w:lvl w:ilvl="4">
      <w:start w:val="1"/>
      <w:numFmt w:val="bullet"/>
      <w:lvlText w:val="◦"/>
      <w:lvlJc w:val="left"/>
      <w:pPr>
        <w:tabs>
          <w:tab w:val="num" w:pos="2520"/>
        </w:tabs>
        <w:ind w:left="2520" w:hanging="360"/>
      </w:pPr>
      <w:rPr>
        <w:rFonts w:ascii="OpenSymbol" w:hAnsi="OpenSymbol" w:cs="OpenSymbol" w:hint="default"/>
        <w:rFonts w:cs="OpenSymbol"/>
      </w:rPr>
    </w:lvl>
    <w:lvl w:ilvl="5">
      <w:start w:val="1"/>
      <w:numFmt w:val="bullet"/>
      <w:lvlText w:val="▪"/>
      <w:lvlJc w:val="left"/>
      <w:pPr>
        <w:tabs>
          <w:tab w:val="num" w:pos="2880"/>
        </w:tabs>
        <w:ind w:left="2880" w:hanging="360"/>
      </w:pPr>
      <w:rPr>
        <w:rFonts w:ascii="OpenSymbol" w:hAnsi="OpenSymbol" w:cs="OpenSymbol" w:hint="default"/>
        <w:rFonts w:cs="OpenSymbol"/>
      </w:rPr>
    </w:lvl>
    <w:lvl w:ilvl="6">
      <w:start w:val="1"/>
      <w:numFmt w:val="bullet"/>
      <w:lvlText w:val=""/>
      <w:lvlJc w:val="left"/>
      <w:pPr>
        <w:tabs>
          <w:tab w:val="num" w:pos="3240"/>
        </w:tabs>
        <w:ind w:left="3240" w:hanging="360"/>
      </w:pPr>
      <w:rPr>
        <w:rFonts w:ascii="Symbol" w:hAnsi="Symbol" w:cs="Symbol" w:hint="default"/>
        <w:rFonts w:cs="OpenSymbol"/>
      </w:rPr>
    </w:lvl>
    <w:lvl w:ilvl="7">
      <w:start w:val="1"/>
      <w:numFmt w:val="bullet"/>
      <w:lvlText w:val="◦"/>
      <w:lvlJc w:val="left"/>
      <w:pPr>
        <w:tabs>
          <w:tab w:val="num" w:pos="3600"/>
        </w:tabs>
        <w:ind w:left="3600" w:hanging="360"/>
      </w:pPr>
      <w:rPr>
        <w:rFonts w:ascii="OpenSymbol" w:hAnsi="OpenSymbol" w:cs="OpenSymbol" w:hint="default"/>
        <w:rFonts w:cs="OpenSymbol"/>
      </w:rPr>
    </w:lvl>
    <w:lvl w:ilvl="8">
      <w:start w:val="1"/>
      <w:numFmt w:val="bullet"/>
      <w:lvlText w:val="▪"/>
      <w:lvlJc w:val="left"/>
      <w:pPr>
        <w:tabs>
          <w:tab w:val="num" w:pos="3960"/>
        </w:tabs>
        <w:ind w:left="396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en-US" w:bidi="ar-SA"/>
      </w:rPr>
    </w:rPrDefault>
    <w:pPrDefault>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0"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uiPriority="0" w:semiHidden="0" w:qFormat="1"/>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59" w:semiHidden="0" w:unhideWhenUsed="0"/>
    <w:lsdException w:name="Table Theme"/>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mbria" w:hAnsi="Cambria" w:eastAsia="宋体" w:cs="" w:asciiTheme="majorHAnsi" w:cstheme="majorBidi" w:eastAsiaTheme="majorEastAsia" w:hAnsiTheme="majorHAnsi"/>
      <w:b/>
      <w:bCs/>
      <w:color w:val="376092" w:themeColor="accent1" w:themeShade="bf"/>
      <w:sz w:val="28"/>
      <w:szCs w:val="28"/>
    </w:rPr>
  </w:style>
  <w:style w:type="paragraph" w:styleId="Heading2">
    <w:name w:val="Heading 2"/>
    <w:basedOn w:val="Normal"/>
    <w:next w:val="Normal"/>
    <w:link w:val="Heading2Char"/>
    <w:unhideWhenUsed/>
    <w:qFormat/>
    <w:pPr>
      <w:keepNext w:val="true"/>
      <w:keepLines/>
      <w:spacing w:before="200" w:after="0"/>
      <w:outlineLvl w:val="1"/>
    </w:pPr>
    <w:rPr>
      <w:rFonts w:ascii="Cambria" w:hAnsi="Cambria" w:eastAsia="宋体" w:cs="" w:asciiTheme="majorHAnsi" w:cstheme="majorBidi" w:eastAsiaTheme="majorEastAsia" w:hAnsiTheme="majorHAnsi"/>
      <w:b/>
      <w:bCs/>
      <w:color w:val="4F81BD" w:themeColor="accent1"/>
      <w:sz w:val="26"/>
      <w:szCs w:val="26"/>
      <w14:textFill>
        <w14:solidFill>
          <w14:schemeClr w14:val="accent1"/>
        </w14:solidFill>
      </w14:textFil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mbria" w:hAnsi="Cambria" w:eastAsia="宋体" w:cs="" w:asciiTheme="majorHAnsi" w:cstheme="majorBidi" w:eastAsiaTheme="majorEastAsia" w:hAnsiTheme="majorHAnsi"/>
      <w:b/>
      <w:bCs/>
      <w:color w:val="376092" w:themeColor="accent1" w:themeShade="bf"/>
      <w:sz w:val="28"/>
      <w:szCs w:val="28"/>
    </w:rPr>
  </w:style>
  <w:style w:type="character" w:styleId="Heading2Char" w:customStyle="1">
    <w:name w:val="Heading 2 Char"/>
    <w:basedOn w:val="DefaultParagraphFont"/>
    <w:link w:val="Heading2"/>
    <w:qFormat/>
    <w:rPr>
      <w:rFonts w:ascii="Cambria" w:hAnsi="Cambria" w:eastAsia="宋体" w:cs="" w:asciiTheme="majorHAnsi" w:cstheme="majorBidi" w:eastAsiaTheme="majorEastAsia" w:hAnsiTheme="majorHAnsi"/>
      <w:b/>
      <w:bCs/>
      <w:color w:val="4F81BD" w:themeColor="accent1"/>
      <w:sz w:val="26"/>
      <w:szCs w:val="26"/>
      <w14:textFill>
        <w14:solidFill>
          <w14:schemeClr w14:val="accent1"/>
        </w14:solidFill>
      </w14:textFill>
    </w:rPr>
  </w:style>
  <w:style w:type="character" w:styleId="BalloonTextChar" w:customStyle="1">
    <w:name w:val="Balloon Text Char"/>
    <w:basedOn w:val="DefaultParagraphFont"/>
    <w:link w:val="BalloonText"/>
    <w:uiPriority w:val="99"/>
    <w:semiHidden/>
    <w:qFormat/>
    <w:rPr>
      <w:rFonts w:ascii="Tahoma" w:hAnsi="Tahoma" w:cs="Tahoma"/>
      <w:sz w:val="16"/>
      <w:szCs w:val="16"/>
    </w:rPr>
  </w:style>
  <w:style w:type="character" w:styleId="HeaderChar" w:customStyle="1">
    <w:name w:val="Header Char"/>
    <w:basedOn w:val="DefaultParagraphFont"/>
    <w:link w:val="Header"/>
    <w:qFormat/>
    <w:rPr>
      <w:rFonts w:ascii="Times New Roman" w:hAnsi="Times New Roman" w:eastAsia="Times New Roman" w:cs="Times New Roman"/>
      <w:kern w:val="2"/>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Header">
    <w:name w:val="Header"/>
    <w:link w:val="HeaderChar"/>
    <w:unhideWhenUsed/>
    <w:qFormat/>
    <w:pPr>
      <w:widowControl w:val="false"/>
      <w:suppressLineNumbers/>
      <w:tabs>
        <w:tab w:val="center" w:pos="4320" w:leader="none"/>
        <w:tab w:val="right" w:pos="8640" w:leader="none"/>
      </w:tabs>
    </w:pPr>
    <w:rPr>
      <w:rFonts w:ascii="Calibri" w:hAnsi="Calibri" w:eastAsia="宋体" w:cs="" w:asciiTheme="minorHAnsi" w:cstheme="minorBidi" w:eastAsiaTheme="minorEastAsia" w:hAnsiTheme="minorHAnsi"/>
      <w:color w:val="auto"/>
      <w:kern w:val="0"/>
      <w:sz w:val="22"/>
      <w:szCs w:val="20"/>
      <w:lang w:val="en-US" w:eastAsia="en-US" w:bidi="ar-SA"/>
    </w:rPr>
  </w:style>
  <w:style w:type="paragraph" w:styleId="Standard" w:customStyle="1">
    <w:name w:val="Standard"/>
    <w:qFormat/>
    <w:pPr>
      <w:widowControl/>
      <w:suppressAutoHyphens w:val="true"/>
      <w:bidi w:val="0"/>
      <w:spacing w:lineRule="auto" w:line="240" w:before="0" w:after="0"/>
      <w:jc w:val="left"/>
    </w:pPr>
    <w:rPr>
      <w:rFonts w:ascii="Times New Roman" w:hAnsi="Times New Roman" w:eastAsia="Times New Roman" w:cs="Times New Roman"/>
      <w:color w:val="auto"/>
      <w:kern w:val="2"/>
      <w:sz w:val="20"/>
      <w:szCs w:val="20"/>
      <w:lang w:val="en-US" w:eastAsia="en-US" w:bidi="ar-SA"/>
    </w:rPr>
  </w:style>
  <w:style w:type="paragraph" w:styleId="ListParagraph">
    <w:name w:val="List Paragraph"/>
    <w:basedOn w:val="Normal"/>
    <w:uiPriority w:val="34"/>
    <w:qFormat/>
    <w:pPr>
      <w:spacing w:before="0" w:after="200"/>
      <w:ind w:left="720" w:hanging="0"/>
      <w:contextualSpacing/>
    </w:pPr>
    <w:rPr/>
  </w:style>
  <w:style w:type="paragraph" w:styleId="NoSpacing">
    <w:name w:val="No Spacing"/>
    <w:uiPriority w:val="1"/>
    <w:qFormat/>
    <w:pPr>
      <w:widowControl/>
      <w:bidi w:val="0"/>
      <w:spacing w:lineRule="auto" w:line="240" w:before="0" w:after="0"/>
      <w:jc w:val="left"/>
    </w:pPr>
    <w:rPr>
      <w:rFonts w:ascii="Calibri" w:hAnsi="Calibri" w:eastAsia="宋体" w:cs="" w:asciiTheme="minorHAnsi" w:cstheme="minorBidi" w:eastAsiaTheme="minorEastAsia" w:hAnsiTheme="minorHAnsi"/>
      <w:color w:val="auto"/>
      <w:kern w:val="0"/>
      <w:sz w:val="22"/>
      <w:szCs w:val="22"/>
      <w:lang w:val="en-US" w:eastAsia="en-US"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E5D86-67DA-4EE5-BC54-08676D087E39}">
  <ds:schemaRefs/>
</ds:datastoreItem>
</file>

<file path=docProps/app.xml><?xml version="1.0" encoding="utf-8"?>
<Properties xmlns="http://schemas.openxmlformats.org/officeDocument/2006/extended-properties" xmlns:vt="http://schemas.openxmlformats.org/officeDocument/2006/docPropsVTypes">
  <Template>Normal</Template>
  <TotalTime>177</TotalTime>
  <Application>LibreOffice/6.0.7.3$Linux_X86_64 LibreOffice_project/00m0$Build-3</Application>
  <Pages>7</Pages>
  <Words>2291</Words>
  <Characters>13275</Characters>
  <CharactersWithSpaces>15351</CharactersWithSpaces>
  <Paragraphs>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2026-03-06T05:54:00Z</dcterms:created>
  <dc:creator>Home</dc:creator>
  <dc:description/>
  <dc:language>en-IN</dc:language>
  <cp:lastModifiedBy/>
  <dcterms:modified xsi:type="dcterms:W3CDTF">2026-07-09T14:16:14Z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56012FCE7FC24F49BFDB3A520CDDFD7E_12</vt:lpwstr>
  </property>
  <property fmtid="{D5CDD505-2E9C-101B-9397-08002B2CF9AE}" pid="6" name="KSOProductBuildVer">
    <vt:lpwstr>1033-12.1.0.26880</vt:lpwstr>
  </property>
  <property fmtid="{D5CDD505-2E9C-101B-9397-08002B2CF9AE}" pid="7" name="KSOTemplateDocerSaveRecord">
    <vt:lpwstr>eyJoZGlkIjoiMDk4NjNlZTljMDczYTMwZjI3NTk4NjNmNTE5MjEzY2IiLCJ1c2VySWQiOiI1Njc2NjgwNzU5MzUifQ==</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