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media/image2.png" ContentType="image/png"/>
  <Override PartName="/word/media/image3.png" ContentType="image/png"/>
  <Override PartName="/word/media/image4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left="228" w:hanging="0"/>
        <w:rPr>
          <w:rFonts w:ascii="Times New Roman" w:hAnsi="Times New Roman"/>
          <w:sz w:val="20"/>
        </w:rPr>
      </w:pPr>
      <w:r>
        <w:rPr/>
        <mc:AlternateContent>
          <mc:Choice Requires="wpg">
            <w:drawing>
              <wp:inline distT="0" distB="0" distL="0" distR="0">
                <wp:extent cx="6355715" cy="509905"/>
                <wp:effectExtent l="0" t="0" r="0" b="0"/>
                <wp:docPr id="1" name="Shape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55800" cy="509760"/>
                          <a:chOff x="0" y="0"/>
                          <a:chExt cx="6355800" cy="50976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355800" cy="5097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55715" h="509905">
                                <a:moveTo>
                                  <a:pt x="63553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0956"/>
                                </a:lnTo>
                                <a:lnTo>
                                  <a:pt x="1646174" y="290956"/>
                                </a:lnTo>
                                <a:lnTo>
                                  <a:pt x="1646174" y="509777"/>
                                </a:lnTo>
                                <a:lnTo>
                                  <a:pt x="1864995" y="290956"/>
                                </a:lnTo>
                                <a:lnTo>
                                  <a:pt x="6355334" y="290956"/>
                                </a:lnTo>
                                <a:lnTo>
                                  <a:pt x="63553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56c79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Shape1" style="position:absolute;margin-left:0pt;margin-top:-40.2pt;width:500.45pt;height:40.15pt" coordorigin="0,-804" coordsize="10009,803"/>
            </w:pict>
          </mc:Fallback>
        </mc:AlternateContent>
      </w:r>
    </w:p>
    <w:p>
      <w:pPr>
        <w:pStyle w:val="Heading1"/>
        <w:rPr/>
      </w:pPr>
      <w:r>
        <w:drawing>
          <wp:anchor behindDoc="0" distT="0" distB="0" distL="0" distR="0" simplePos="0" locked="0" layoutInCell="0" allowOverlap="1" relativeHeight="10">
            <wp:simplePos x="0" y="0"/>
            <wp:positionH relativeFrom="page">
              <wp:posOffset>330200</wp:posOffset>
            </wp:positionH>
            <wp:positionV relativeFrom="paragraph">
              <wp:posOffset>84455</wp:posOffset>
            </wp:positionV>
            <wp:extent cx="1168400" cy="1508125"/>
            <wp:effectExtent l="0" t="0" r="0" b="0"/>
            <wp:wrapNone/>
            <wp:docPr id="2" name="Image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3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8400" cy="1508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56C79"/>
          <w:w w:val="85"/>
        </w:rPr>
        <w:t>Prashanth</w:t>
      </w:r>
      <w:r>
        <w:rPr>
          <w:color w:val="556C79"/>
          <w:spacing w:val="13"/>
          <w:w w:val="150"/>
        </w:rPr>
        <w:t xml:space="preserve"> </w:t>
      </w:r>
      <w:r>
        <w:rPr>
          <w:color w:val="556C79"/>
          <w:spacing w:val="-2"/>
          <w:w w:val="95"/>
        </w:rPr>
        <w:t>Kasinathan</w:t>
      </w:r>
    </w:p>
    <w:p>
      <w:pPr>
        <w:pStyle w:val="TextBody"/>
        <w:spacing w:lineRule="auto" w:line="468" w:before="492" w:after="0"/>
        <w:ind w:left="2904" w:right="4568" w:hanging="0"/>
        <w:rPr/>
      </w:pPr>
      <w:r>
        <w:rPr/>
        <w:drawing>
          <wp:inline distT="0" distB="0" distL="0" distR="0">
            <wp:extent cx="118110" cy="118110"/>
            <wp:effectExtent l="0" t="0" r="0" b="0"/>
            <wp:docPr id="3" name="Image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4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" cy="11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13"/>
          <w:sz w:val="20"/>
        </w:rPr>
        <w:t xml:space="preserve"> </w:t>
      </w:r>
      <w:r>
        <w:rPr/>
        <w:t>Chennai,</w:t>
      </w:r>
      <w:r>
        <w:rPr>
          <w:spacing w:val="-19"/>
        </w:rPr>
        <w:t xml:space="preserve"> </w:t>
      </w:r>
      <w:r>
        <w:rPr/>
        <w:t>Tamil</w:t>
      </w:r>
      <w:r>
        <w:rPr>
          <w:spacing w:val="-16"/>
        </w:rPr>
        <w:t xml:space="preserve"> </w:t>
      </w:r>
      <w:r>
        <w:rPr/>
        <w:t>Nadu</w:t>
      </w:r>
      <w:r>
        <w:rPr>
          <w:spacing w:val="-21"/>
        </w:rPr>
        <w:t xml:space="preserve"> </w:t>
      </w:r>
      <w:r>
        <w:rPr/>
        <w:t xml:space="preserve">600044 </w:t>
      </w:r>
      <w:r>
        <w:rPr/>
        <w:drawing>
          <wp:inline distT="0" distB="0" distL="0" distR="0">
            <wp:extent cx="117475" cy="114935"/>
            <wp:effectExtent l="0" t="0" r="0" b="0"/>
            <wp:docPr id="4" name="Image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5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475" cy="11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position w:val="1"/>
        </w:rPr>
        <w:t xml:space="preserve"> </w:t>
      </w:r>
      <w:r>
        <w:rPr>
          <w:position w:val="1"/>
        </w:rPr>
        <w:t>+918124044963</w:t>
      </w:r>
    </w:p>
    <w:p>
      <w:pPr>
        <w:pStyle w:val="TextBody"/>
        <w:spacing w:before="6" w:after="0"/>
        <w:ind w:left="2903" w:hanging="0"/>
        <w:rPr/>
      </w:pPr>
      <w:r>
        <w:rPr/>
        <w:drawing>
          <wp:inline distT="0" distB="0" distL="0" distR="0">
            <wp:extent cx="113030" cy="116840"/>
            <wp:effectExtent l="0" t="0" r="0" b="0"/>
            <wp:docPr id="5" name="Image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6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030" cy="11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52"/>
          <w:position w:val="2"/>
          <w:sz w:val="20"/>
        </w:rPr>
        <w:t xml:space="preserve"> </w:t>
      </w:r>
      <w:hyperlink r:id="rId6">
        <w:r>
          <w:rPr>
            <w:color w:val="0000FF"/>
            <w:position w:val="2"/>
            <w:u w:val="single" w:color="0000FF"/>
          </w:rPr>
          <w:t>Prashanthkasi97@gmail.com</w:t>
        </w:r>
      </w:hyperlink>
    </w:p>
    <w:p>
      <w:pPr>
        <w:pStyle w:val="TextBody"/>
        <w:ind w:left="0" w:hanging="0"/>
        <w:rPr>
          <w:sz w:val="20"/>
        </w:rPr>
      </w:pPr>
      <w:r>
        <w:rPr>
          <w:sz w:val="20"/>
        </w:rPr>
      </w:r>
    </w:p>
    <w:p>
      <w:pPr>
        <w:pStyle w:val="TextBody"/>
        <w:spacing w:before="121" w:after="0"/>
        <w:ind w:left="0" w:hanging="0"/>
        <w:rPr>
          <w:sz w:val="20"/>
        </w:rPr>
      </w:pPr>
      <w:r>
        <w:rPr>
          <w:sz w:val="20"/>
        </w:rPr>
      </w:r>
    </w:p>
    <w:p>
      <w:pPr>
        <w:sectPr>
          <w:type w:val="nextPage"/>
          <w:pgSz w:w="12240" w:h="15840"/>
          <w:pgMar w:left="360" w:right="1440" w:gutter="0" w:header="0" w:top="0" w:footer="0" w:bottom="280"/>
          <w:pgNumType w:fmt="decimal"/>
          <w:formProt w:val="false"/>
          <w:textDirection w:val="lrTb"/>
        </w:sectPr>
      </w:pPr>
    </w:p>
    <w:p>
      <w:pPr>
        <w:pStyle w:val="Heading2"/>
        <w:spacing w:before="103" w:after="0"/>
        <w:rPr/>
      </w:pPr>
      <w:r>
        <w:rPr>
          <w:spacing w:val="-4"/>
        </w:rPr>
        <w:t>SUMMARY</w:t>
      </w:r>
    </w:p>
    <w:p>
      <w:pPr>
        <w:pStyle w:val="TextBody"/>
        <w:spacing w:before="187" w:after="0"/>
        <w:ind w:left="0" w:hanging="0"/>
        <w:rPr>
          <w:rFonts w:ascii="Tahoma" w:hAnsi="Tahoma"/>
          <w:b/>
          <w:b/>
        </w:rPr>
      </w:pPr>
      <w:r>
        <w:br w:type="column"/>
      </w:r>
      <w:r>
        <w:rPr>
          <w:rFonts w:ascii="Tahoma" w:hAnsi="Tahoma"/>
          <w:b/>
        </w:rPr>
      </w:r>
    </w:p>
    <w:p>
      <w:pPr>
        <w:pStyle w:val="TextBody"/>
        <w:spacing w:lineRule="auto" w:line="288"/>
        <w:ind w:left="0" w:right="400" w:hanging="0"/>
        <w:rPr>
          <w:sz w:val="17"/>
          <w:szCs w:val="17"/>
        </w:rPr>
      </w:pPr>
      <w:r>
        <w:rPr>
          <w:sz w:val="17"/>
          <w:szCs w:val="17"/>
        </w:rPr>
        <w:t xml:space="preserve">Results driven Finance &amp; Accounting professional with 6 years of overall experience, including </w:t>
      </w:r>
      <w:r>
        <w:rPr>
          <w:sz w:val="17"/>
          <w:szCs w:val="17"/>
        </w:rPr>
        <w:t>5</w:t>
      </w:r>
      <w:r>
        <w:rPr>
          <w:sz w:val="17"/>
          <w:szCs w:val="17"/>
        </w:rPr>
        <w:t xml:space="preserve">+ years in Record-to-Report (R2R),  </w:t>
      </w:r>
      <w:r>
        <w:rPr>
          <w:sz w:val="17"/>
          <w:szCs w:val="17"/>
        </w:rPr>
        <w:t xml:space="preserve">Blackline , </w:t>
      </w:r>
      <w:r>
        <w:rPr>
          <w:sz w:val="17"/>
          <w:szCs w:val="17"/>
        </w:rPr>
        <w:t>General Ledger Accounting, Month-End Close, Financial Reporting, and SAP. Experienced in journal entries, balance sheet and bank reconciliations, accruals, intercompany accounting, forex revaluation, account analysis, and month-end reporting. Proven ability to ensure financial accuracy, compliance, timely close activities, and process improvements while collaborating with cross-functional stakeholders.</w:t>
      </w:r>
    </w:p>
    <w:p>
      <w:pPr>
        <w:sectPr>
          <w:type w:val="continuous"/>
          <w:pgSz w:w="12240" w:h="15840"/>
          <w:pgMar w:left="360" w:right="1440" w:gutter="0" w:header="0" w:top="0" w:footer="0" w:bottom="280"/>
          <w:cols w:num="2" w:equalWidth="false" w:sep="false">
            <w:col w:w="938" w:space="502"/>
            <w:col w:w="8999"/>
          </w:cols>
          <w:formProt w:val="false"/>
          <w:textDirection w:val="lrTb"/>
          <w:docGrid w:type="default" w:linePitch="312" w:charSpace="4294965247"/>
        </w:sectPr>
      </w:pPr>
    </w:p>
    <w:p>
      <w:pPr>
        <w:pStyle w:val="TextBody"/>
        <w:spacing w:before="209" w:after="0"/>
        <w:ind w:left="0" w:hanging="0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0" distT="0" distB="0" distL="0" distR="0" simplePos="0" locked="0" layoutInCell="0" allowOverlap="1" relativeHeight="8">
                <wp:simplePos x="0" y="0"/>
                <wp:positionH relativeFrom="page">
                  <wp:posOffset>243840</wp:posOffset>
                </wp:positionH>
                <wp:positionV relativeFrom="page">
                  <wp:posOffset>2214880</wp:posOffset>
                </wp:positionV>
                <wp:extent cx="7139305" cy="45720"/>
                <wp:effectExtent l="0" t="0" r="0" b="0"/>
                <wp:wrapNone/>
                <wp:docPr id="6" name="Graphic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39160" cy="4572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7139305" h="45720">
                              <a:moveTo>
                                <a:pt x="7139305" y="31750"/>
                              </a:moveTo>
                              <a:lnTo>
                                <a:pt x="1610360" y="31750"/>
                              </a:lnTo>
                              <a:lnTo>
                                <a:pt x="1610360" y="0"/>
                              </a:lnTo>
                              <a:lnTo>
                                <a:pt x="0" y="0"/>
                              </a:lnTo>
                              <a:lnTo>
                                <a:pt x="0" y="31750"/>
                              </a:lnTo>
                              <a:lnTo>
                                <a:pt x="0" y="45720"/>
                              </a:lnTo>
                              <a:lnTo>
                                <a:pt x="7139305" y="45720"/>
                              </a:lnTo>
                              <a:lnTo>
                                <a:pt x="7139305" y="317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6c79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Normal"/>
        <w:spacing w:lineRule="exact" w:line="56"/>
        <w:rPr>
          <w:sz w:val="5"/>
        </w:rPr>
      </w:pPr>
      <w:r>
        <w:rPr/>
        <mc:AlternateContent>
          <mc:Choice Requires="wpg">
            <w:drawing>
              <wp:inline distT="0" distB="0" distL="0" distR="0">
                <wp:extent cx="6320155" cy="35560"/>
                <wp:effectExtent l="0" t="0" r="0" b="0"/>
                <wp:docPr id="7" name="Shape3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20160" cy="35640"/>
                          <a:chOff x="0" y="0"/>
                          <a:chExt cx="6320160" cy="3564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320160" cy="356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20155" h="35560">
                                <a:moveTo>
                                  <a:pt x="6319647" y="24130"/>
                                </a:moveTo>
                                <a:lnTo>
                                  <a:pt x="1425448" y="24130"/>
                                </a:lnTo>
                                <a:lnTo>
                                  <a:pt x="14254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130"/>
                                </a:lnTo>
                                <a:lnTo>
                                  <a:pt x="0" y="35560"/>
                                </a:lnTo>
                                <a:lnTo>
                                  <a:pt x="6319647" y="35560"/>
                                </a:lnTo>
                                <a:lnTo>
                                  <a:pt x="6319647" y="241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56c79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Shape3" style="position:absolute;margin-left:0pt;margin-top:-2.85pt;width:497.65pt;height:2.8pt" coordorigin="0,-57" coordsize="9953,56"/>
            </w:pict>
          </mc:Fallback>
        </mc:AlternateContent>
      </w:r>
    </w:p>
    <w:p>
      <w:pPr>
        <w:pStyle w:val="TextBody"/>
        <w:spacing w:before="3" w:after="0"/>
        <w:ind w:left="0" w:hanging="0"/>
        <w:rPr/>
      </w:pPr>
      <w:r>
        <w:rPr/>
      </w:r>
    </w:p>
    <w:p>
      <w:pPr>
        <w:pStyle w:val="Heading2"/>
        <w:rPr/>
      </w:pPr>
      <w:r>
        <w:rPr>
          <w:spacing w:val="-2"/>
        </w:rPr>
        <w:t>PROFESSIONAL EXPERIENCE</w:t>
      </w:r>
    </w:p>
    <w:p>
      <w:pPr>
        <w:pStyle w:val="TextBody"/>
        <w:spacing w:before="2" w:after="0"/>
        <w:ind w:left="0" w:hanging="0"/>
        <w:rPr>
          <w:rFonts w:ascii="Tahoma" w:hAnsi="Tahoma"/>
          <w:b/>
          <w:b/>
        </w:rPr>
      </w:pPr>
      <w:r>
        <w:rPr>
          <w:rFonts w:ascii="Tahoma" w:hAnsi="Tahoma"/>
          <w:b/>
        </w:rPr>
      </w:r>
    </w:p>
    <w:p>
      <w:pPr>
        <w:pStyle w:val="Heading3"/>
        <w:spacing w:lineRule="auto" w:line="348" w:before="1" w:after="0"/>
        <w:ind w:left="1286" w:right="2631" w:hanging="567"/>
        <w:rPr/>
      </w:pPr>
      <w:r>
        <w:rPr>
          <w:spacing w:val="-2"/>
        </w:rPr>
        <w:t xml:space="preserve">FIN &amp; </w:t>
      </w:r>
      <w:r>
        <w:rPr>
          <w:spacing w:val="-2"/>
        </w:rPr>
        <w:t>Blackline</w:t>
      </w:r>
      <w:r>
        <w:rPr>
          <w:spacing w:val="-2"/>
        </w:rPr>
        <w:t xml:space="preserve"> ADMIN</w:t>
      </w:r>
      <w:r>
        <w:rPr>
          <w:spacing w:val="-4"/>
        </w:rPr>
        <w:t xml:space="preserve"> </w:t>
      </w:r>
      <w:r>
        <w:rPr>
          <w:spacing w:val="-2"/>
        </w:rPr>
        <w:t>BUSINESS</w:t>
      </w:r>
      <w:r>
        <w:rPr>
          <w:spacing w:val="-6"/>
        </w:rPr>
        <w:t xml:space="preserve"> </w:t>
      </w:r>
      <w:r>
        <w:rPr>
          <w:spacing w:val="-2"/>
        </w:rPr>
        <w:t>ANALYST</w:t>
      </w:r>
      <w:r>
        <w:rPr>
          <w:spacing w:val="-6"/>
        </w:rPr>
        <w:t xml:space="preserve"> </w:t>
      </w:r>
      <w:r>
        <w:rPr>
          <w:spacing w:val="-2"/>
        </w:rPr>
        <w:t>–</w:t>
      </w:r>
      <w:r>
        <w:rPr>
          <w:spacing w:val="-6"/>
        </w:rPr>
        <w:t xml:space="preserve"> </w:t>
      </w:r>
      <w:r>
        <w:rPr>
          <w:spacing w:val="-2"/>
        </w:rPr>
        <w:t>RECORD</w:t>
      </w:r>
      <w:r>
        <w:rPr>
          <w:spacing w:val="-4"/>
        </w:rPr>
        <w:t xml:space="preserve"> </w:t>
      </w:r>
      <w:r>
        <w:rPr>
          <w:spacing w:val="-2"/>
        </w:rPr>
        <w:t>TO</w:t>
      </w:r>
      <w:r>
        <w:rPr>
          <w:spacing w:val="-7"/>
        </w:rPr>
        <w:t xml:space="preserve"> </w:t>
      </w:r>
      <w:r>
        <w:rPr>
          <w:spacing w:val="-2"/>
        </w:rPr>
        <w:t>REPORT</w:t>
      </w:r>
      <w:r>
        <w:rPr>
          <w:spacing w:val="-5"/>
        </w:rPr>
        <w:t xml:space="preserve"> </w:t>
      </w:r>
      <w:r>
        <w:rPr>
          <w:spacing w:val="-2"/>
        </w:rPr>
        <w:t>[07/2023</w:t>
      </w:r>
      <w:r>
        <w:rPr>
          <w:spacing w:val="-6"/>
        </w:rPr>
        <w:t xml:space="preserve"> </w:t>
      </w:r>
      <w:r>
        <w:rPr>
          <w:spacing w:val="-2"/>
        </w:rPr>
        <w:t>–</w:t>
      </w:r>
      <w:r>
        <w:rPr>
          <w:spacing w:val="-6"/>
        </w:rPr>
        <w:t xml:space="preserve"> </w:t>
      </w:r>
      <w:r>
        <w:rPr>
          <w:spacing w:val="-2"/>
        </w:rPr>
        <w:t xml:space="preserve">Present] </w:t>
      </w:r>
      <w:bookmarkStart w:id="0" w:name="IBM_INDIA_PRIVATE_LIMITED,_CHENNAI,_TAMI"/>
      <w:bookmarkEnd w:id="0"/>
      <w:r>
        <w:rPr/>
        <w:t>IBM INDIA PRIVATE LIMITED, CHENNAI, TAMIL NADU</w:t>
      </w:r>
    </w:p>
    <w:p>
      <w:pPr>
        <w:pStyle w:val="TextBody"/>
        <w:spacing w:before="98" w:after="0"/>
        <w:ind w:left="0" w:hanging="0"/>
        <w:rPr>
          <w:rFonts w:ascii="Tahoma" w:hAnsi="Tahoma"/>
          <w:b/>
          <w:b/>
        </w:rPr>
      </w:pPr>
      <w:r>
        <w:rPr>
          <w:rFonts w:ascii="Tahoma" w:hAnsi="Tahoma"/>
          <w:b/>
        </w:rPr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2161" w:leader="none"/>
        </w:tabs>
        <w:ind w:left="2161" w:right="164" w:hanging="360"/>
        <w:rPr>
          <w:sz w:val="18"/>
        </w:rPr>
      </w:pPr>
      <w:bookmarkStart w:id="1" w:name="_Managing_General_Ledger_accounting_act"/>
      <w:bookmarkEnd w:id="1"/>
      <w:r>
        <w:rPr>
          <w:sz w:val="18"/>
        </w:rPr>
        <w:t>Managing</w:t>
      </w:r>
      <w:r>
        <w:rPr>
          <w:spacing w:val="-2"/>
          <w:sz w:val="18"/>
        </w:rPr>
        <w:t xml:space="preserve"> </w:t>
      </w:r>
      <w:r>
        <w:rPr>
          <w:sz w:val="18"/>
        </w:rPr>
        <w:t>General</w:t>
      </w:r>
      <w:r>
        <w:rPr>
          <w:spacing w:val="-5"/>
          <w:sz w:val="18"/>
        </w:rPr>
        <w:t xml:space="preserve"> </w:t>
      </w:r>
      <w:r>
        <w:rPr>
          <w:sz w:val="18"/>
        </w:rPr>
        <w:t>Ledger</w:t>
      </w:r>
      <w:r>
        <w:rPr>
          <w:spacing w:val="-4"/>
          <w:sz w:val="18"/>
        </w:rPr>
        <w:t xml:space="preserve"> </w:t>
      </w:r>
      <w:r>
        <w:rPr>
          <w:sz w:val="18"/>
        </w:rPr>
        <w:t>accounting</w:t>
      </w:r>
      <w:r>
        <w:rPr>
          <w:spacing w:val="-2"/>
          <w:sz w:val="18"/>
        </w:rPr>
        <w:t xml:space="preserve"> </w:t>
      </w:r>
      <w:r>
        <w:rPr>
          <w:sz w:val="18"/>
        </w:rPr>
        <w:t>activities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7"/>
          <w:sz w:val="18"/>
        </w:rPr>
        <w:t xml:space="preserve"> </w:t>
      </w:r>
      <w:r>
        <w:rPr>
          <w:sz w:val="18"/>
        </w:rPr>
        <w:t>supporting</w:t>
      </w:r>
      <w:r>
        <w:rPr>
          <w:spacing w:val="-7"/>
          <w:sz w:val="18"/>
        </w:rPr>
        <w:t xml:space="preserve"> </w:t>
      </w:r>
      <w:r>
        <w:rPr>
          <w:sz w:val="18"/>
        </w:rPr>
        <w:t>complete</w:t>
      </w:r>
      <w:r>
        <w:rPr>
          <w:spacing w:val="-6"/>
          <w:sz w:val="18"/>
        </w:rPr>
        <w:t xml:space="preserve"> </w:t>
      </w:r>
      <w:r>
        <w:rPr>
          <w:sz w:val="18"/>
        </w:rPr>
        <w:t>month-end</w:t>
      </w:r>
      <w:r>
        <w:rPr>
          <w:spacing w:val="-7"/>
          <w:sz w:val="18"/>
        </w:rPr>
        <w:t xml:space="preserve"> </w:t>
      </w:r>
      <w:r>
        <w:rPr>
          <w:sz w:val="18"/>
        </w:rPr>
        <w:t xml:space="preserve">close </w:t>
      </w:r>
      <w:r>
        <w:rPr>
          <w:spacing w:val="-2"/>
          <w:sz w:val="18"/>
        </w:rPr>
        <w:t>processes.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2161" w:leader="none"/>
        </w:tabs>
        <w:spacing w:lineRule="auto" w:line="235" w:before="101" w:after="0"/>
        <w:ind w:left="2161" w:right="55" w:hanging="360"/>
        <w:rPr>
          <w:sz w:val="18"/>
        </w:rPr>
      </w:pPr>
      <w:bookmarkStart w:id="2" w:name="_Preparing,_reviewing,_and_posting_jour"/>
      <w:bookmarkEnd w:id="2"/>
      <w:r>
        <w:rPr>
          <w:sz w:val="18"/>
        </w:rPr>
        <w:t>Preparing,</w:t>
      </w:r>
      <w:r>
        <w:rPr>
          <w:spacing w:val="-3"/>
          <w:sz w:val="18"/>
        </w:rPr>
        <w:t xml:space="preserve"> </w:t>
      </w:r>
      <w:r>
        <w:rPr>
          <w:sz w:val="18"/>
        </w:rPr>
        <w:t>reviewing,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7"/>
          <w:sz w:val="18"/>
        </w:rPr>
        <w:t xml:space="preserve"> </w:t>
      </w:r>
      <w:r>
        <w:rPr>
          <w:sz w:val="18"/>
        </w:rPr>
        <w:t>posting</w:t>
      </w:r>
      <w:r>
        <w:rPr>
          <w:spacing w:val="-2"/>
          <w:sz w:val="18"/>
        </w:rPr>
        <w:t xml:space="preserve"> </w:t>
      </w:r>
      <w:r>
        <w:rPr>
          <w:sz w:val="18"/>
        </w:rPr>
        <w:t>journal</w:t>
      </w:r>
      <w:r>
        <w:rPr>
          <w:spacing w:val="-1"/>
          <w:sz w:val="18"/>
        </w:rPr>
        <w:t xml:space="preserve"> </w:t>
      </w:r>
      <w:r>
        <w:rPr>
          <w:sz w:val="18"/>
        </w:rPr>
        <w:t>entries</w:t>
      </w:r>
      <w:r>
        <w:rPr>
          <w:spacing w:val="-3"/>
          <w:sz w:val="18"/>
        </w:rPr>
        <w:t xml:space="preserve"> </w:t>
      </w:r>
      <w:r>
        <w:rPr>
          <w:sz w:val="18"/>
        </w:rPr>
        <w:t>in</w:t>
      </w:r>
      <w:r>
        <w:rPr>
          <w:spacing w:val="-4"/>
          <w:sz w:val="18"/>
        </w:rPr>
        <w:t xml:space="preserve"> </w:t>
      </w:r>
      <w:r>
        <w:rPr>
          <w:sz w:val="18"/>
        </w:rPr>
        <w:t>SAP</w:t>
      </w:r>
      <w:r>
        <w:rPr>
          <w:spacing w:val="-3"/>
          <w:sz w:val="18"/>
        </w:rPr>
        <w:t xml:space="preserve"> </w:t>
      </w:r>
      <w:r>
        <w:rPr>
          <w:sz w:val="18"/>
        </w:rPr>
        <w:t>ECC</w:t>
      </w:r>
      <w:r>
        <w:rPr>
          <w:spacing w:val="-1"/>
          <w:sz w:val="18"/>
        </w:rPr>
        <w:t xml:space="preserve"> </w:t>
      </w:r>
      <w:r>
        <w:rPr>
          <w:sz w:val="18"/>
        </w:rPr>
        <w:t>&amp;</w:t>
      </w:r>
      <w:r>
        <w:rPr>
          <w:spacing w:val="-2"/>
          <w:sz w:val="18"/>
        </w:rPr>
        <w:t xml:space="preserve"> </w:t>
      </w:r>
      <w:r>
        <w:rPr>
          <w:sz w:val="18"/>
        </w:rPr>
        <w:t>S/4HANA</w:t>
      </w:r>
      <w:r>
        <w:rPr>
          <w:spacing w:val="-3"/>
          <w:sz w:val="18"/>
        </w:rPr>
        <w:t xml:space="preserve"> </w:t>
      </w:r>
      <w:r>
        <w:rPr>
          <w:sz w:val="18"/>
        </w:rPr>
        <w:t>with</w:t>
      </w:r>
      <w:r>
        <w:rPr>
          <w:spacing w:val="-8"/>
          <w:sz w:val="18"/>
        </w:rPr>
        <w:t xml:space="preserve"> </w:t>
      </w:r>
      <w:r>
        <w:rPr>
          <w:sz w:val="18"/>
        </w:rPr>
        <w:t>strong</w:t>
      </w:r>
      <w:r>
        <w:rPr>
          <w:spacing w:val="-2"/>
          <w:sz w:val="18"/>
        </w:rPr>
        <w:t xml:space="preserve"> </w:t>
      </w:r>
      <w:r>
        <w:rPr>
          <w:sz w:val="18"/>
        </w:rPr>
        <w:t>focus on accuracy and compliance.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2161" w:leader="none"/>
        </w:tabs>
        <w:spacing w:lineRule="auto" w:line="240" w:before="98" w:after="0"/>
        <w:ind w:left="2161" w:right="145" w:hanging="360"/>
        <w:rPr>
          <w:sz w:val="18"/>
        </w:rPr>
      </w:pPr>
      <w:bookmarkStart w:id="3" w:name="_Performing_Balance_Sheet_reconciliatio"/>
      <w:bookmarkEnd w:id="3"/>
      <w:r>
        <w:rPr>
          <w:sz w:val="18"/>
        </w:rPr>
        <w:t>Performing</w:t>
      </w:r>
      <w:r>
        <w:rPr>
          <w:spacing w:val="-2"/>
          <w:sz w:val="18"/>
        </w:rPr>
        <w:t xml:space="preserve"> </w:t>
      </w:r>
      <w:r>
        <w:rPr>
          <w:sz w:val="18"/>
        </w:rPr>
        <w:t>Balance</w:t>
      </w:r>
      <w:r>
        <w:rPr>
          <w:spacing w:val="-7"/>
          <w:sz w:val="18"/>
        </w:rPr>
        <w:t xml:space="preserve"> </w:t>
      </w:r>
      <w:r>
        <w:rPr>
          <w:sz w:val="18"/>
        </w:rPr>
        <w:t>Sheet</w:t>
      </w:r>
      <w:r>
        <w:rPr>
          <w:spacing w:val="-3"/>
          <w:sz w:val="18"/>
        </w:rPr>
        <w:t xml:space="preserve"> </w:t>
      </w:r>
      <w:r>
        <w:rPr>
          <w:sz w:val="18"/>
        </w:rPr>
        <w:t>reconciliations,</w:t>
      </w:r>
      <w:r>
        <w:rPr>
          <w:spacing w:val="-8"/>
          <w:sz w:val="18"/>
        </w:rPr>
        <w:t xml:space="preserve"> </w:t>
      </w:r>
      <w:r>
        <w:rPr>
          <w:sz w:val="18"/>
        </w:rPr>
        <w:t>bank</w:t>
      </w:r>
      <w:r>
        <w:rPr>
          <w:spacing w:val="-6"/>
          <w:sz w:val="18"/>
        </w:rPr>
        <w:t xml:space="preserve"> </w:t>
      </w:r>
      <w:r>
        <w:rPr>
          <w:sz w:val="18"/>
        </w:rPr>
        <w:t>reconciliations,</w:t>
      </w:r>
      <w:r>
        <w:rPr>
          <w:spacing w:val="-8"/>
          <w:sz w:val="18"/>
        </w:rPr>
        <w:t xml:space="preserve"> </w:t>
      </w:r>
      <w:r>
        <w:rPr>
          <w:sz w:val="18"/>
        </w:rPr>
        <w:t>sub-ledger</w:t>
      </w:r>
      <w:r>
        <w:rPr>
          <w:spacing w:val="-4"/>
          <w:sz w:val="18"/>
        </w:rPr>
        <w:t xml:space="preserve"> </w:t>
      </w:r>
      <w:r>
        <w:rPr>
          <w:sz w:val="18"/>
        </w:rPr>
        <w:t xml:space="preserve">reconciliations, </w:t>
      </w:r>
      <w:bookmarkStart w:id="4" w:name="_Processing_month-end_accruals_&amp;_prepai"/>
      <w:bookmarkEnd w:id="4"/>
      <w:r>
        <w:rPr>
          <w:sz w:val="18"/>
        </w:rPr>
        <w:t>and intercompany reconciliations.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2161" w:leader="none"/>
        </w:tabs>
        <w:spacing w:lineRule="auto" w:line="235" w:before="98" w:after="0"/>
        <w:ind w:left="2161" w:right="424" w:hanging="360"/>
        <w:rPr>
          <w:sz w:val="18"/>
        </w:rPr>
      </w:pPr>
      <w:r>
        <w:rPr>
          <w:sz w:val="18"/>
        </w:rPr>
        <w:t>Processing</w:t>
      </w:r>
      <w:r>
        <w:rPr>
          <w:spacing w:val="-7"/>
          <w:sz w:val="18"/>
        </w:rPr>
        <w:t xml:space="preserve"> </w:t>
      </w:r>
      <w:r>
        <w:rPr>
          <w:sz w:val="18"/>
        </w:rPr>
        <w:t>month-end</w:t>
      </w:r>
      <w:r>
        <w:rPr>
          <w:spacing w:val="-7"/>
          <w:sz w:val="18"/>
        </w:rPr>
        <w:t xml:space="preserve"> </w:t>
      </w:r>
      <w:r>
        <w:rPr>
          <w:sz w:val="18"/>
        </w:rPr>
        <w:t>accruals</w:t>
      </w:r>
      <w:r>
        <w:rPr>
          <w:spacing w:val="-6"/>
          <w:sz w:val="18"/>
        </w:rPr>
        <w:t xml:space="preserve"> </w:t>
      </w:r>
      <w:r>
        <w:rPr>
          <w:sz w:val="18"/>
        </w:rPr>
        <w:t>&amp;</w:t>
      </w:r>
      <w:r>
        <w:rPr>
          <w:spacing w:val="-2"/>
          <w:sz w:val="18"/>
        </w:rPr>
        <w:t xml:space="preserve"> </w:t>
      </w:r>
      <w:r>
        <w:rPr>
          <w:sz w:val="18"/>
        </w:rPr>
        <w:t>prepaid</w:t>
      </w:r>
      <w:r>
        <w:rPr>
          <w:spacing w:val="-2"/>
          <w:sz w:val="18"/>
        </w:rPr>
        <w:t xml:space="preserve"> </w:t>
      </w:r>
      <w:r>
        <w:rPr>
          <w:sz w:val="18"/>
        </w:rPr>
        <w:t>entries,</w:t>
      </w:r>
      <w:r>
        <w:rPr>
          <w:spacing w:val="-3"/>
          <w:sz w:val="18"/>
        </w:rPr>
        <w:t xml:space="preserve"> </w:t>
      </w:r>
      <w:r>
        <w:rPr>
          <w:sz w:val="18"/>
        </w:rPr>
        <w:t>profit</w:t>
      </w:r>
      <w:r>
        <w:rPr>
          <w:spacing w:val="-4"/>
          <w:sz w:val="18"/>
        </w:rPr>
        <w:t xml:space="preserve"> </w:t>
      </w:r>
      <w:r>
        <w:rPr>
          <w:sz w:val="18"/>
        </w:rPr>
        <w:t>elimination</w:t>
      </w:r>
      <w:r>
        <w:rPr>
          <w:spacing w:val="-5"/>
          <w:sz w:val="18"/>
        </w:rPr>
        <w:t xml:space="preserve"> </w:t>
      </w:r>
      <w:r>
        <w:rPr>
          <w:sz w:val="18"/>
        </w:rPr>
        <w:t>among</w:t>
      </w:r>
      <w:r>
        <w:rPr>
          <w:spacing w:val="-3"/>
          <w:sz w:val="18"/>
        </w:rPr>
        <w:t xml:space="preserve"> </w:t>
      </w:r>
      <w:r>
        <w:rPr>
          <w:sz w:val="18"/>
        </w:rPr>
        <w:t>IC entities, Royalty accounting entries, and tax accrual journal entries.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2161" w:leader="none"/>
        </w:tabs>
        <w:spacing w:before="98" w:after="0"/>
        <w:ind w:left="2161" w:right="881" w:hanging="360"/>
        <w:rPr>
          <w:sz w:val="18"/>
        </w:rPr>
      </w:pPr>
      <w:bookmarkStart w:id="5" w:name="_Handling_Forex_Revaluation_activities_"/>
      <w:bookmarkEnd w:id="5"/>
      <w:r>
        <w:rPr>
          <w:sz w:val="18"/>
        </w:rPr>
        <w:t>Handling</w:t>
      </w:r>
      <w:r>
        <w:rPr>
          <w:spacing w:val="-2"/>
          <w:sz w:val="18"/>
        </w:rPr>
        <w:t xml:space="preserve"> </w:t>
      </w:r>
      <w:r>
        <w:rPr>
          <w:sz w:val="18"/>
        </w:rPr>
        <w:t>Forex</w:t>
      </w:r>
      <w:r>
        <w:rPr>
          <w:spacing w:val="-6"/>
          <w:sz w:val="18"/>
        </w:rPr>
        <w:t xml:space="preserve"> </w:t>
      </w:r>
      <w:r>
        <w:rPr>
          <w:sz w:val="18"/>
        </w:rPr>
        <w:t>Revaluation</w:t>
      </w:r>
      <w:r>
        <w:rPr>
          <w:spacing w:val="-4"/>
          <w:sz w:val="18"/>
        </w:rPr>
        <w:t xml:space="preserve"> </w:t>
      </w:r>
      <w:r>
        <w:rPr>
          <w:sz w:val="18"/>
        </w:rPr>
        <w:t>activities</w:t>
      </w:r>
      <w:r>
        <w:rPr>
          <w:spacing w:val="-7"/>
          <w:sz w:val="18"/>
        </w:rPr>
        <w:t xml:space="preserve"> </w:t>
      </w:r>
      <w:r>
        <w:rPr>
          <w:sz w:val="18"/>
        </w:rPr>
        <w:t>during</w:t>
      </w:r>
      <w:r>
        <w:rPr>
          <w:spacing w:val="-2"/>
          <w:sz w:val="18"/>
        </w:rPr>
        <w:t xml:space="preserve"> </w:t>
      </w:r>
      <w:r>
        <w:rPr>
          <w:sz w:val="18"/>
        </w:rPr>
        <w:t>monthly</w:t>
      </w:r>
      <w:r>
        <w:rPr>
          <w:spacing w:val="-10"/>
          <w:sz w:val="18"/>
        </w:rPr>
        <w:t xml:space="preserve"> </w:t>
      </w:r>
      <w:r>
        <w:rPr>
          <w:sz w:val="18"/>
        </w:rPr>
        <w:t>and</w:t>
      </w:r>
      <w:r>
        <w:rPr>
          <w:spacing w:val="-2"/>
          <w:sz w:val="18"/>
        </w:rPr>
        <w:t xml:space="preserve"> </w:t>
      </w:r>
      <w:r>
        <w:rPr>
          <w:sz w:val="18"/>
        </w:rPr>
        <w:t>year-end</w:t>
      </w:r>
      <w:r>
        <w:rPr>
          <w:spacing w:val="-2"/>
          <w:sz w:val="18"/>
        </w:rPr>
        <w:t xml:space="preserve"> </w:t>
      </w:r>
      <w:r>
        <w:rPr>
          <w:sz w:val="18"/>
        </w:rPr>
        <w:t>financial</w:t>
      </w:r>
      <w:r>
        <w:rPr>
          <w:spacing w:val="-5"/>
          <w:sz w:val="18"/>
        </w:rPr>
        <w:t xml:space="preserve"> </w:t>
      </w:r>
      <w:r>
        <w:rPr>
          <w:sz w:val="18"/>
        </w:rPr>
        <w:t xml:space="preserve">close </w:t>
      </w:r>
      <w:r>
        <w:rPr>
          <w:spacing w:val="-2"/>
          <w:sz w:val="18"/>
        </w:rPr>
        <w:t>processes.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2160" w:leader="none"/>
        </w:tabs>
        <w:spacing w:before="99" w:after="0"/>
        <w:ind w:left="2160" w:hanging="359"/>
        <w:rPr>
          <w:sz w:val="18"/>
        </w:rPr>
      </w:pPr>
      <w:bookmarkStart w:id="6" w:name="_Reconciling_intercompany_balances_and_"/>
      <w:bookmarkEnd w:id="6"/>
      <w:r>
        <w:rPr>
          <w:sz w:val="18"/>
        </w:rPr>
        <w:t>Reconciling</w:t>
      </w:r>
      <w:r>
        <w:rPr>
          <w:spacing w:val="-5"/>
          <w:sz w:val="18"/>
        </w:rPr>
        <w:t xml:space="preserve"> </w:t>
      </w:r>
      <w:r>
        <w:rPr>
          <w:sz w:val="18"/>
        </w:rPr>
        <w:t>intercompany</w:t>
      </w:r>
      <w:r>
        <w:rPr>
          <w:spacing w:val="-12"/>
          <w:sz w:val="18"/>
        </w:rPr>
        <w:t xml:space="preserve"> </w:t>
      </w:r>
      <w:r>
        <w:rPr>
          <w:sz w:val="18"/>
        </w:rPr>
        <w:t>balances</w:t>
      </w:r>
      <w:r>
        <w:rPr>
          <w:spacing w:val="-9"/>
          <w:sz w:val="18"/>
        </w:rPr>
        <w:t xml:space="preserve"> </w:t>
      </w:r>
      <w:r>
        <w:rPr>
          <w:sz w:val="18"/>
        </w:rPr>
        <w:t>and</w:t>
      </w:r>
      <w:r>
        <w:rPr>
          <w:spacing w:val="-8"/>
          <w:sz w:val="18"/>
        </w:rPr>
        <w:t xml:space="preserve"> </w:t>
      </w:r>
      <w:r>
        <w:rPr>
          <w:sz w:val="18"/>
        </w:rPr>
        <w:t>supporting</w:t>
      </w:r>
      <w:r>
        <w:rPr>
          <w:spacing w:val="-9"/>
          <w:sz w:val="18"/>
        </w:rPr>
        <w:t xml:space="preserve"> </w:t>
      </w:r>
      <w:r>
        <w:rPr>
          <w:sz w:val="18"/>
        </w:rPr>
        <w:t>entity-wise</w:t>
      </w:r>
      <w:r>
        <w:rPr>
          <w:spacing w:val="-3"/>
          <w:sz w:val="18"/>
        </w:rPr>
        <w:t xml:space="preserve"> </w:t>
      </w:r>
      <w:r>
        <w:rPr>
          <w:sz w:val="18"/>
        </w:rPr>
        <w:t>accounting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activities.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2160" w:leader="none"/>
        </w:tabs>
        <w:spacing w:before="99" w:after="0"/>
        <w:ind w:left="2160" w:hanging="359"/>
        <w:rPr>
          <w:sz w:val="18"/>
        </w:rPr>
      </w:pPr>
      <w:bookmarkStart w:id="7" w:name="_Supporting_financial_reporting_activit"/>
      <w:bookmarkEnd w:id="7"/>
      <w:r>
        <w:rPr>
          <w:sz w:val="18"/>
        </w:rPr>
        <w:t>Supporting</w:t>
      </w:r>
      <w:r>
        <w:rPr>
          <w:spacing w:val="-6"/>
          <w:sz w:val="18"/>
        </w:rPr>
        <w:t xml:space="preserve"> </w:t>
      </w:r>
      <w:r>
        <w:rPr>
          <w:sz w:val="18"/>
        </w:rPr>
        <w:t>financial</w:t>
      </w:r>
      <w:r>
        <w:rPr>
          <w:spacing w:val="-8"/>
          <w:sz w:val="18"/>
        </w:rPr>
        <w:t xml:space="preserve"> </w:t>
      </w:r>
      <w:r>
        <w:rPr>
          <w:sz w:val="18"/>
        </w:rPr>
        <w:t>reporting</w:t>
      </w:r>
      <w:r>
        <w:rPr>
          <w:spacing w:val="-5"/>
          <w:sz w:val="18"/>
        </w:rPr>
        <w:t xml:space="preserve"> </w:t>
      </w:r>
      <w:r>
        <w:rPr>
          <w:sz w:val="18"/>
        </w:rPr>
        <w:t>activities</w:t>
      </w:r>
      <w:r>
        <w:rPr>
          <w:spacing w:val="-10"/>
          <w:sz w:val="18"/>
        </w:rPr>
        <w:t xml:space="preserve"> </w:t>
      </w:r>
      <w:r>
        <w:rPr>
          <w:sz w:val="18"/>
        </w:rPr>
        <w:t>and</w:t>
      </w:r>
      <w:r>
        <w:rPr>
          <w:spacing w:val="-10"/>
          <w:sz w:val="18"/>
        </w:rPr>
        <w:t xml:space="preserve"> </w:t>
      </w:r>
      <w:r>
        <w:rPr>
          <w:sz w:val="18"/>
        </w:rPr>
        <w:t>maintaining</w:t>
      </w:r>
      <w:r>
        <w:rPr>
          <w:spacing w:val="-5"/>
          <w:sz w:val="18"/>
        </w:rPr>
        <w:t xml:space="preserve"> </w:t>
      </w:r>
      <w:r>
        <w:rPr>
          <w:sz w:val="18"/>
        </w:rPr>
        <w:t>accounting</w:t>
      </w:r>
      <w:r>
        <w:rPr>
          <w:spacing w:val="-6"/>
          <w:sz w:val="18"/>
        </w:rPr>
        <w:t xml:space="preserve"> </w:t>
      </w:r>
      <w:r>
        <w:rPr>
          <w:sz w:val="18"/>
        </w:rPr>
        <w:t>schedules</w:t>
      </w:r>
      <w:r>
        <w:rPr>
          <w:spacing w:val="-9"/>
          <w:sz w:val="18"/>
        </w:rPr>
        <w:t xml:space="preserve"> </w:t>
      </w:r>
      <w:r>
        <w:rPr>
          <w:sz w:val="18"/>
        </w:rPr>
        <w:t>and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records.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2161" w:leader="none"/>
        </w:tabs>
        <w:spacing w:lineRule="auto" w:line="235" w:before="100" w:after="0"/>
        <w:ind w:left="2161" w:right="29" w:hanging="360"/>
        <w:rPr>
          <w:sz w:val="18"/>
        </w:rPr>
      </w:pPr>
      <w:bookmarkStart w:id="8" w:name="_Managing_Withholding_Tax_(WHT)_related"/>
      <w:bookmarkEnd w:id="8"/>
      <w:r>
        <w:rPr>
          <w:sz w:val="18"/>
        </w:rPr>
        <w:t>Managing</w:t>
      </w:r>
      <w:r>
        <w:rPr>
          <w:spacing w:val="-7"/>
          <w:sz w:val="18"/>
        </w:rPr>
        <w:t xml:space="preserve"> </w:t>
      </w:r>
      <w:r>
        <w:rPr>
          <w:sz w:val="18"/>
        </w:rPr>
        <w:t>Withholding</w:t>
      </w:r>
      <w:r>
        <w:rPr>
          <w:spacing w:val="-3"/>
          <w:sz w:val="18"/>
        </w:rPr>
        <w:t xml:space="preserve"> </w:t>
      </w:r>
      <w:r>
        <w:rPr>
          <w:sz w:val="18"/>
        </w:rPr>
        <w:t>Tax</w:t>
      </w:r>
      <w:r>
        <w:rPr>
          <w:spacing w:val="-6"/>
          <w:sz w:val="18"/>
        </w:rPr>
        <w:t xml:space="preserve"> </w:t>
      </w:r>
      <w:r>
        <w:rPr>
          <w:sz w:val="18"/>
        </w:rPr>
        <w:t>(WHT)</w:t>
      </w:r>
      <w:r>
        <w:rPr>
          <w:spacing w:val="-5"/>
          <w:sz w:val="18"/>
        </w:rPr>
        <w:t xml:space="preserve"> </w:t>
      </w:r>
      <w:r>
        <w:rPr>
          <w:sz w:val="18"/>
        </w:rPr>
        <w:t>related</w:t>
      </w:r>
      <w:r>
        <w:rPr>
          <w:spacing w:val="-3"/>
          <w:sz w:val="18"/>
        </w:rPr>
        <w:t xml:space="preserve"> </w:t>
      </w:r>
      <w:r>
        <w:rPr>
          <w:sz w:val="18"/>
        </w:rPr>
        <w:t>activities</w:t>
      </w:r>
      <w:r>
        <w:rPr>
          <w:spacing w:val="-7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ensuring</w:t>
      </w:r>
      <w:r>
        <w:rPr>
          <w:spacing w:val="-3"/>
          <w:sz w:val="18"/>
        </w:rPr>
        <w:t xml:space="preserve"> </w:t>
      </w:r>
      <w:r>
        <w:rPr>
          <w:sz w:val="18"/>
        </w:rPr>
        <w:t>compliance</w:t>
      </w:r>
      <w:r>
        <w:rPr>
          <w:spacing w:val="-3"/>
          <w:sz w:val="18"/>
        </w:rPr>
        <w:t xml:space="preserve"> </w:t>
      </w:r>
      <w:r>
        <w:rPr>
          <w:sz w:val="18"/>
        </w:rPr>
        <w:t>with</w:t>
      </w:r>
      <w:r>
        <w:rPr>
          <w:spacing w:val="-5"/>
          <w:sz w:val="18"/>
        </w:rPr>
        <w:t xml:space="preserve"> </w:t>
      </w:r>
      <w:r>
        <w:rPr>
          <w:sz w:val="18"/>
        </w:rPr>
        <w:t xml:space="preserve">statutory </w:t>
      </w:r>
      <w:r>
        <w:rPr>
          <w:spacing w:val="-2"/>
          <w:sz w:val="18"/>
        </w:rPr>
        <w:t>requirements.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2161" w:leader="none"/>
        </w:tabs>
        <w:spacing w:before="97" w:after="0"/>
        <w:ind w:left="2161" w:right="629" w:hanging="360"/>
        <w:rPr>
          <w:sz w:val="18"/>
        </w:rPr>
      </w:pPr>
      <w:bookmarkStart w:id="9" w:name="_Conducting_duplicate_payment_analysis_"/>
      <w:bookmarkEnd w:id="9"/>
      <w:r>
        <w:rPr>
          <w:sz w:val="18"/>
        </w:rPr>
        <w:t>Conducting</w:t>
      </w:r>
      <w:r>
        <w:rPr>
          <w:spacing w:val="-3"/>
          <w:sz w:val="18"/>
        </w:rPr>
        <w:t xml:space="preserve"> </w:t>
      </w:r>
      <w:r>
        <w:rPr>
          <w:sz w:val="18"/>
        </w:rPr>
        <w:t>duplicate</w:t>
      </w:r>
      <w:r>
        <w:rPr>
          <w:spacing w:val="-7"/>
          <w:sz w:val="18"/>
        </w:rPr>
        <w:t xml:space="preserve"> </w:t>
      </w:r>
      <w:r>
        <w:rPr>
          <w:sz w:val="18"/>
        </w:rPr>
        <w:t>payment</w:t>
      </w:r>
      <w:r>
        <w:rPr>
          <w:spacing w:val="-4"/>
          <w:sz w:val="18"/>
        </w:rPr>
        <w:t xml:space="preserve"> </w:t>
      </w:r>
      <w:r>
        <w:rPr>
          <w:sz w:val="18"/>
        </w:rPr>
        <w:t>analysis using</w:t>
      </w:r>
      <w:r>
        <w:rPr>
          <w:spacing w:val="-3"/>
          <w:sz w:val="18"/>
        </w:rPr>
        <w:t xml:space="preserve"> </w:t>
      </w:r>
      <w:r>
        <w:rPr>
          <w:sz w:val="18"/>
        </w:rPr>
        <w:t>ACL</w:t>
      </w:r>
      <w:r>
        <w:rPr>
          <w:spacing w:val="-5"/>
          <w:sz w:val="18"/>
        </w:rPr>
        <w:t xml:space="preserve"> </w:t>
      </w:r>
      <w:r>
        <w:rPr>
          <w:sz w:val="18"/>
        </w:rPr>
        <w:t>tools</w:t>
      </w:r>
      <w:r>
        <w:rPr>
          <w:spacing w:val="-4"/>
          <w:sz w:val="18"/>
        </w:rPr>
        <w:t xml:space="preserve"> </w:t>
      </w:r>
      <w:r>
        <w:rPr>
          <w:sz w:val="18"/>
        </w:rPr>
        <w:t>to</w:t>
      </w:r>
      <w:r>
        <w:rPr>
          <w:spacing w:val="-5"/>
          <w:sz w:val="18"/>
        </w:rPr>
        <w:t xml:space="preserve"> </w:t>
      </w:r>
      <w:r>
        <w:rPr>
          <w:sz w:val="18"/>
        </w:rPr>
        <w:t>identify</w:t>
      </w:r>
      <w:r>
        <w:rPr>
          <w:spacing w:val="-7"/>
          <w:sz w:val="18"/>
        </w:rPr>
        <w:t xml:space="preserve"> </w:t>
      </w:r>
      <w:r>
        <w:rPr>
          <w:sz w:val="18"/>
        </w:rPr>
        <w:t>discrepancies</w:t>
      </w:r>
      <w:r>
        <w:rPr>
          <w:spacing w:val="-4"/>
          <w:sz w:val="18"/>
        </w:rPr>
        <w:t xml:space="preserve"> </w:t>
      </w:r>
      <w:r>
        <w:rPr>
          <w:sz w:val="18"/>
        </w:rPr>
        <w:t>and strengthen financial controls.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2161" w:leader="none"/>
        </w:tabs>
        <w:spacing w:lineRule="auto" w:line="240" w:before="100" w:after="0"/>
        <w:ind w:left="2161" w:right="313" w:hanging="360"/>
        <w:rPr>
          <w:sz w:val="18"/>
        </w:rPr>
      </w:pPr>
      <w:bookmarkStart w:id="10" w:name="_Preparing_SLA,_OLA,_and_MOR_reports_fo"/>
      <w:bookmarkEnd w:id="10"/>
      <w:r>
        <w:rPr>
          <w:sz w:val="18"/>
        </w:rPr>
        <w:t>Preparing</w:t>
      </w:r>
      <w:r>
        <w:rPr>
          <w:spacing w:val="-2"/>
          <w:sz w:val="18"/>
        </w:rPr>
        <w:t xml:space="preserve"> </w:t>
      </w:r>
      <w:r>
        <w:rPr>
          <w:sz w:val="18"/>
        </w:rPr>
        <w:t>SLA,</w:t>
      </w:r>
      <w:r>
        <w:rPr>
          <w:spacing w:val="-3"/>
          <w:sz w:val="18"/>
        </w:rPr>
        <w:t xml:space="preserve"> </w:t>
      </w:r>
      <w:r>
        <w:rPr>
          <w:sz w:val="18"/>
        </w:rPr>
        <w:t>OLA,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2"/>
          <w:sz w:val="18"/>
        </w:rPr>
        <w:t xml:space="preserve"> </w:t>
      </w:r>
      <w:r>
        <w:rPr>
          <w:sz w:val="18"/>
        </w:rPr>
        <w:t>MOR</w:t>
      </w:r>
      <w:r>
        <w:rPr>
          <w:spacing w:val="-5"/>
          <w:sz w:val="18"/>
        </w:rPr>
        <w:t xml:space="preserve"> </w:t>
      </w:r>
      <w:r>
        <w:rPr>
          <w:sz w:val="18"/>
        </w:rPr>
        <w:t>reports</w:t>
      </w:r>
      <w:r>
        <w:rPr>
          <w:spacing w:val="-3"/>
          <w:sz w:val="18"/>
        </w:rPr>
        <w:t xml:space="preserve"> </w:t>
      </w:r>
      <w:r>
        <w:rPr>
          <w:sz w:val="18"/>
        </w:rPr>
        <w:t>for</w:t>
      </w:r>
      <w:r>
        <w:rPr>
          <w:spacing w:val="-5"/>
          <w:sz w:val="18"/>
        </w:rPr>
        <w:t xml:space="preserve"> </w:t>
      </w:r>
      <w:r>
        <w:rPr>
          <w:sz w:val="18"/>
        </w:rPr>
        <w:t>monthly</w:t>
      </w:r>
      <w:r>
        <w:rPr>
          <w:spacing w:val="-6"/>
          <w:sz w:val="18"/>
        </w:rPr>
        <w:t xml:space="preserve"> </w:t>
      </w:r>
      <w:r>
        <w:rPr>
          <w:sz w:val="18"/>
        </w:rPr>
        <w:t>stakeholder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7"/>
          <w:sz w:val="18"/>
        </w:rPr>
        <w:t xml:space="preserve"> </w:t>
      </w:r>
      <w:r>
        <w:rPr>
          <w:sz w:val="18"/>
        </w:rPr>
        <w:t>management</w:t>
      </w:r>
      <w:r>
        <w:rPr>
          <w:spacing w:val="-4"/>
          <w:sz w:val="18"/>
        </w:rPr>
        <w:t xml:space="preserve"> </w:t>
      </w:r>
      <w:r>
        <w:rPr>
          <w:sz w:val="18"/>
        </w:rPr>
        <w:t xml:space="preserve">review </w:t>
      </w:r>
      <w:r>
        <w:rPr>
          <w:spacing w:val="-2"/>
          <w:sz w:val="18"/>
        </w:rPr>
        <w:t>meetings.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2161" w:leader="none"/>
        </w:tabs>
        <w:spacing w:lineRule="auto" w:line="235" w:before="98" w:after="0"/>
        <w:ind w:left="2161" w:right="860" w:hanging="360"/>
        <w:rPr>
          <w:sz w:val="18"/>
        </w:rPr>
      </w:pPr>
      <w:bookmarkStart w:id="11" w:name="_Collaborating_with_cross-functional_te"/>
      <w:bookmarkEnd w:id="11"/>
      <w:r>
        <w:rPr>
          <w:sz w:val="18"/>
        </w:rPr>
        <w:t>Collaborating</w:t>
      </w:r>
      <w:r>
        <w:rPr>
          <w:spacing w:val="-4"/>
          <w:sz w:val="18"/>
        </w:rPr>
        <w:t xml:space="preserve"> </w:t>
      </w:r>
      <w:r>
        <w:rPr>
          <w:sz w:val="18"/>
        </w:rPr>
        <w:t>with</w:t>
      </w:r>
      <w:r>
        <w:rPr>
          <w:spacing w:val="-5"/>
          <w:sz w:val="18"/>
        </w:rPr>
        <w:t xml:space="preserve"> </w:t>
      </w:r>
      <w:r>
        <w:rPr>
          <w:sz w:val="18"/>
        </w:rPr>
        <w:t>cross-functional</w:t>
      </w:r>
      <w:r>
        <w:rPr>
          <w:spacing w:val="-6"/>
          <w:sz w:val="18"/>
        </w:rPr>
        <w:t xml:space="preserve"> </w:t>
      </w:r>
      <w:r>
        <w:rPr>
          <w:sz w:val="18"/>
        </w:rPr>
        <w:t>teams</w:t>
      </w:r>
      <w:r>
        <w:rPr>
          <w:spacing w:val="-5"/>
          <w:sz w:val="18"/>
        </w:rPr>
        <w:t xml:space="preserve"> </w:t>
      </w:r>
      <w:r>
        <w:rPr>
          <w:sz w:val="18"/>
        </w:rPr>
        <w:t>to</w:t>
      </w:r>
      <w:r>
        <w:rPr>
          <w:spacing w:val="-5"/>
          <w:sz w:val="18"/>
        </w:rPr>
        <w:t xml:space="preserve"> </w:t>
      </w:r>
      <w:r>
        <w:rPr>
          <w:sz w:val="18"/>
        </w:rPr>
        <w:t>improve</w:t>
      </w:r>
      <w:r>
        <w:rPr>
          <w:spacing w:val="-8"/>
          <w:sz w:val="18"/>
        </w:rPr>
        <w:t xml:space="preserve"> </w:t>
      </w:r>
      <w:r>
        <w:rPr>
          <w:sz w:val="18"/>
        </w:rPr>
        <w:t>process</w:t>
      </w:r>
      <w:r>
        <w:rPr>
          <w:spacing w:val="-5"/>
          <w:sz w:val="18"/>
        </w:rPr>
        <w:t xml:space="preserve"> </w:t>
      </w:r>
      <w:r>
        <w:rPr>
          <w:sz w:val="18"/>
        </w:rPr>
        <w:t>efficiency,</w:t>
      </w:r>
      <w:r>
        <w:rPr>
          <w:spacing w:val="-5"/>
          <w:sz w:val="18"/>
        </w:rPr>
        <w:t xml:space="preserve"> </w:t>
      </w:r>
      <w:r>
        <w:rPr>
          <w:sz w:val="18"/>
        </w:rPr>
        <w:t>reporting accuracy, and month-end closure timelines.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2161" w:leader="none"/>
        </w:tabs>
        <w:spacing w:before="45" w:after="0"/>
        <w:ind w:left="2161" w:right="257" w:hanging="360"/>
        <w:rPr>
          <w:sz w:val="18"/>
        </w:rPr>
      </w:pPr>
      <w:r>
        <w:rPr>
          <w:sz w:val="18"/>
        </w:rPr>
        <w:t>Coded</w:t>
      </w:r>
      <w:r>
        <w:rPr>
          <w:spacing w:val="-2"/>
          <w:sz w:val="18"/>
        </w:rPr>
        <w:t xml:space="preserve"> </w:t>
      </w:r>
      <w:r>
        <w:rPr>
          <w:sz w:val="18"/>
        </w:rPr>
        <w:t>journal</w:t>
      </w:r>
      <w:r>
        <w:rPr>
          <w:spacing w:val="-5"/>
          <w:sz w:val="18"/>
        </w:rPr>
        <w:t xml:space="preserve"> </w:t>
      </w:r>
      <w:r>
        <w:rPr>
          <w:sz w:val="18"/>
        </w:rPr>
        <w:t>entries</w:t>
      </w:r>
      <w:r>
        <w:rPr>
          <w:spacing w:val="-3"/>
          <w:sz w:val="18"/>
        </w:rPr>
        <w:t xml:space="preserve"> </w:t>
      </w:r>
      <w:r>
        <w:rPr>
          <w:sz w:val="18"/>
        </w:rPr>
        <w:t>in</w:t>
      </w:r>
      <w:r>
        <w:rPr>
          <w:spacing w:val="-4"/>
          <w:sz w:val="18"/>
        </w:rPr>
        <w:t xml:space="preserve"> </w:t>
      </w:r>
      <w:r>
        <w:rPr>
          <w:sz w:val="18"/>
        </w:rPr>
        <w:t>Intelligent</w:t>
      </w:r>
      <w:r>
        <w:rPr>
          <w:spacing w:val="-3"/>
          <w:sz w:val="18"/>
        </w:rPr>
        <w:t xml:space="preserve"> </w:t>
      </w:r>
      <w:r>
        <w:rPr>
          <w:sz w:val="18"/>
        </w:rPr>
        <w:t>Workflow</w:t>
      </w:r>
      <w:r>
        <w:rPr>
          <w:spacing w:val="-4"/>
          <w:sz w:val="18"/>
        </w:rPr>
        <w:t xml:space="preserve"> </w:t>
      </w:r>
      <w:r>
        <w:rPr>
          <w:sz w:val="18"/>
        </w:rPr>
        <w:t>to</w:t>
      </w:r>
      <w:r>
        <w:rPr>
          <w:spacing w:val="-4"/>
          <w:sz w:val="18"/>
        </w:rPr>
        <w:t xml:space="preserve"> </w:t>
      </w:r>
      <w:r>
        <w:rPr>
          <w:sz w:val="18"/>
        </w:rPr>
        <w:t>enable</w:t>
      </w:r>
      <w:r>
        <w:rPr>
          <w:spacing w:val="-2"/>
          <w:sz w:val="18"/>
        </w:rPr>
        <w:t xml:space="preserve"> </w:t>
      </w:r>
      <w:r>
        <w:rPr>
          <w:sz w:val="18"/>
        </w:rPr>
        <w:t>automation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7"/>
          <w:sz w:val="18"/>
        </w:rPr>
        <w:t xml:space="preserve"> </w:t>
      </w:r>
      <w:r>
        <w:rPr>
          <w:sz w:val="18"/>
        </w:rPr>
        <w:t>ensure</w:t>
      </w:r>
      <w:r>
        <w:rPr>
          <w:spacing w:val="-2"/>
          <w:sz w:val="18"/>
        </w:rPr>
        <w:t xml:space="preserve"> </w:t>
      </w:r>
      <w:r>
        <w:rPr>
          <w:sz w:val="18"/>
        </w:rPr>
        <w:t>seamless parking in SAP.</w:t>
      </w:r>
    </w:p>
    <w:p>
      <w:pPr>
        <w:pStyle w:val="ListParagraph"/>
        <w:tabs>
          <w:tab w:val="clear" w:pos="720"/>
          <w:tab w:val="left" w:pos="2161" w:leader="none"/>
        </w:tabs>
        <w:spacing w:before="45" w:after="0"/>
        <w:ind w:left="2161" w:right="257" w:hanging="0"/>
        <w:rPr>
          <w:sz w:val="18"/>
        </w:rPr>
      </w:pPr>
      <w:r>
        <w:rPr>
          <w:sz w:val="18"/>
        </w:rPr>
      </w:r>
    </w:p>
    <w:p>
      <w:pPr>
        <w:pStyle w:val="Normal"/>
        <w:spacing w:before="120" w:after="120"/>
        <w:ind w:left="720" w:hanging="0"/>
        <w:rPr>
          <w:rFonts w:ascii="Tahoma" w:hAnsi="Tahoma" w:eastAsia="Tahoma" w:cs="Tahoma"/>
          <w:b/>
          <w:b/>
          <w:bCs/>
          <w:sz w:val="18"/>
          <w:szCs w:val="18"/>
        </w:rPr>
      </w:pPr>
      <w:bookmarkStart w:id="12" w:name="SALES_&amp;_FINANCE_REPRESENTATIVE_-_SALES_&amp;"/>
      <w:bookmarkEnd w:id="12"/>
      <w:r>
        <w:rPr>
          <w:rFonts w:eastAsia="Tahoma" w:cs="Tahoma" w:ascii="Tahoma" w:hAnsi="Tahoma"/>
          <w:b/>
          <w:bCs/>
          <w:sz w:val="18"/>
          <w:szCs w:val="18"/>
        </w:rPr>
        <w:t xml:space="preserve">SALES OFFICER – FINANCE &amp; MARKETING [09/2020 - 06/2023] </w:t>
      </w:r>
    </w:p>
    <w:p>
      <w:pPr>
        <w:pStyle w:val="Normal"/>
        <w:spacing w:before="120" w:after="120"/>
        <w:ind w:left="1440" w:hanging="0"/>
        <w:rPr>
          <w:rFonts w:ascii="Tahoma" w:hAnsi="Tahoma" w:eastAsia="Tahoma" w:cs="Tahoma"/>
          <w:b/>
          <w:b/>
          <w:bCs/>
          <w:sz w:val="18"/>
          <w:szCs w:val="18"/>
        </w:rPr>
      </w:pPr>
      <w:r>
        <w:rPr>
          <w:rFonts w:eastAsia="Tahoma" w:cs="Tahoma" w:ascii="Tahoma" w:hAnsi="Tahoma"/>
          <w:b/>
          <w:bCs/>
          <w:sz w:val="18"/>
          <w:szCs w:val="18"/>
        </w:rPr>
        <w:t>HUMS EDUCATION &amp; TRAINING PVT LTD (APIS INDIA LTD), INDIA.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2161" w:leader="none"/>
        </w:tabs>
        <w:spacing w:before="96" w:after="0"/>
        <w:ind w:left="2161" w:right="552" w:hanging="360"/>
        <w:rPr>
          <w:sz w:val="18"/>
        </w:rPr>
      </w:pPr>
      <w:r>
        <w:rPr>
          <w:sz w:val="18"/>
        </w:rPr>
        <w:t>Monitored</w:t>
      </w:r>
      <w:r>
        <w:rPr>
          <w:spacing w:val="-4"/>
          <w:sz w:val="18"/>
        </w:rPr>
        <w:t xml:space="preserve"> </w:t>
      </w:r>
      <w:r>
        <w:rPr>
          <w:sz w:val="18"/>
        </w:rPr>
        <w:t>outstanding</w:t>
      </w:r>
      <w:r>
        <w:rPr>
          <w:spacing w:val="-4"/>
          <w:sz w:val="18"/>
        </w:rPr>
        <w:t xml:space="preserve"> </w:t>
      </w:r>
      <w:r>
        <w:rPr>
          <w:sz w:val="18"/>
        </w:rPr>
        <w:t>payments</w:t>
      </w:r>
      <w:r>
        <w:rPr>
          <w:spacing w:val="-5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followed</w:t>
      </w:r>
      <w:r>
        <w:rPr>
          <w:spacing w:val="-4"/>
          <w:sz w:val="18"/>
        </w:rPr>
        <w:t xml:space="preserve"> </w:t>
      </w:r>
      <w:r>
        <w:rPr>
          <w:sz w:val="18"/>
        </w:rPr>
        <w:t>up</w:t>
      </w:r>
      <w:r>
        <w:rPr>
          <w:spacing w:val="-4"/>
          <w:sz w:val="18"/>
        </w:rPr>
        <w:t xml:space="preserve"> </w:t>
      </w:r>
      <w:r>
        <w:rPr>
          <w:sz w:val="18"/>
        </w:rPr>
        <w:t>with</w:t>
      </w:r>
      <w:r>
        <w:rPr>
          <w:spacing w:val="-6"/>
          <w:sz w:val="18"/>
        </w:rPr>
        <w:t xml:space="preserve"> </w:t>
      </w:r>
      <w:r>
        <w:rPr>
          <w:sz w:val="18"/>
        </w:rPr>
        <w:t>distributors</w:t>
      </w:r>
      <w:r>
        <w:rPr>
          <w:spacing w:val="-5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customers</w:t>
      </w:r>
      <w:r>
        <w:rPr>
          <w:spacing w:val="-5"/>
          <w:sz w:val="18"/>
        </w:rPr>
        <w:t xml:space="preserve"> </w:t>
      </w:r>
      <w:r>
        <w:rPr>
          <w:sz w:val="18"/>
        </w:rPr>
        <w:t>for timely collections.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2160" w:leader="none"/>
        </w:tabs>
        <w:spacing w:before="95" w:after="0"/>
        <w:ind w:left="2160" w:hanging="359"/>
        <w:rPr>
          <w:sz w:val="18"/>
        </w:rPr>
      </w:pPr>
      <w:r>
        <w:rPr>
          <w:sz w:val="18"/>
        </w:rPr>
        <w:t>Reconciled</w:t>
      </w:r>
      <w:r>
        <w:rPr>
          <w:spacing w:val="-4"/>
          <w:sz w:val="18"/>
        </w:rPr>
        <w:t xml:space="preserve"> </w:t>
      </w:r>
      <w:r>
        <w:rPr>
          <w:sz w:val="18"/>
        </w:rPr>
        <w:t>primary</w:t>
      </w:r>
      <w:r>
        <w:rPr>
          <w:spacing w:val="-8"/>
          <w:sz w:val="18"/>
        </w:rPr>
        <w:t xml:space="preserve"> </w:t>
      </w:r>
      <w:r>
        <w:rPr>
          <w:sz w:val="18"/>
        </w:rPr>
        <w:t>sales</w:t>
      </w:r>
      <w:r>
        <w:rPr>
          <w:spacing w:val="-9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customer</w:t>
      </w:r>
      <w:r>
        <w:rPr>
          <w:spacing w:val="-10"/>
          <w:sz w:val="18"/>
        </w:rPr>
        <w:t xml:space="preserve"> </w:t>
      </w:r>
      <w:r>
        <w:rPr>
          <w:sz w:val="18"/>
        </w:rPr>
        <w:t>collections</w:t>
      </w:r>
      <w:r>
        <w:rPr>
          <w:spacing w:val="-9"/>
          <w:sz w:val="18"/>
        </w:rPr>
        <w:t xml:space="preserve"> </w:t>
      </w:r>
      <w:r>
        <w:rPr>
          <w:sz w:val="18"/>
        </w:rPr>
        <w:t>against</w:t>
      </w:r>
      <w:r>
        <w:rPr>
          <w:spacing w:val="-5"/>
          <w:sz w:val="18"/>
        </w:rPr>
        <w:t xml:space="preserve"> </w:t>
      </w:r>
      <w:r>
        <w:rPr>
          <w:sz w:val="18"/>
        </w:rPr>
        <w:t>invoices</w:t>
      </w:r>
      <w:r>
        <w:rPr>
          <w:spacing w:val="-5"/>
          <w:sz w:val="18"/>
        </w:rPr>
        <w:t xml:space="preserve"> </w:t>
      </w:r>
      <w:r>
        <w:rPr>
          <w:sz w:val="18"/>
        </w:rPr>
        <w:t>to</w:t>
      </w:r>
      <w:r>
        <w:rPr>
          <w:spacing w:val="-5"/>
          <w:sz w:val="18"/>
        </w:rPr>
        <w:t xml:space="preserve"> </w:t>
      </w:r>
      <w:r>
        <w:rPr>
          <w:sz w:val="18"/>
        </w:rPr>
        <w:t>ensure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accurate</w:t>
      </w:r>
    </w:p>
    <w:p>
      <w:pPr>
        <w:sectPr>
          <w:type w:val="continuous"/>
          <w:pgSz w:w="12240" w:h="15840"/>
          <w:pgMar w:left="360" w:right="1440" w:gutter="0" w:header="0" w:top="0" w:footer="0" w:bottom="280"/>
          <w:formProt w:val="false"/>
          <w:textDirection w:val="lrTb"/>
          <w:docGrid w:type="default" w:linePitch="312" w:charSpace="4294965247"/>
        </w:sectPr>
      </w:pPr>
    </w:p>
    <w:p>
      <w:pPr>
        <w:pStyle w:val="TextBody"/>
        <w:spacing w:lineRule="exact" w:line="215"/>
        <w:ind w:left="2161" w:hanging="359"/>
        <w:rPr/>
      </w:pPr>
      <w:r>
        <w:rPr/>
        <w:t>accounting</w:t>
      </w:r>
      <w:r>
        <w:rPr>
          <w:spacing w:val="-5"/>
        </w:rPr>
        <w:t xml:space="preserve"> </w:t>
      </w:r>
      <w:r>
        <w:rPr/>
        <w:t>and</w:t>
      </w:r>
      <w:r>
        <w:rPr>
          <w:spacing w:val="-2"/>
        </w:rPr>
        <w:t xml:space="preserve"> </w:t>
      </w:r>
      <w:r>
        <w:rPr/>
        <w:t>revenue</w:t>
      </w:r>
      <w:r>
        <w:rPr>
          <w:spacing w:val="-4"/>
        </w:rPr>
        <w:t xml:space="preserve"> </w:t>
      </w:r>
      <w:r>
        <w:rPr>
          <w:spacing w:val="-2"/>
        </w:rPr>
        <w:t>tracking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2161" w:leader="none"/>
        </w:tabs>
        <w:spacing w:before="98" w:after="0"/>
        <w:ind w:left="2161" w:right="431" w:hanging="360"/>
        <w:rPr>
          <w:sz w:val="18"/>
        </w:rPr>
      </w:pPr>
      <w:r>
        <w:rPr>
          <w:sz w:val="18"/>
        </w:rPr>
        <w:t>Verified</w:t>
      </w:r>
      <w:r>
        <w:rPr>
          <w:spacing w:val="-1"/>
          <w:sz w:val="18"/>
        </w:rPr>
        <w:t xml:space="preserve"> </w:t>
      </w:r>
      <w:r>
        <w:rPr>
          <w:sz w:val="18"/>
        </w:rPr>
        <w:t>invoices,</w:t>
      </w:r>
      <w:r>
        <w:rPr>
          <w:spacing w:val="-7"/>
          <w:sz w:val="18"/>
        </w:rPr>
        <w:t xml:space="preserve"> </w:t>
      </w:r>
      <w:r>
        <w:rPr>
          <w:sz w:val="18"/>
        </w:rPr>
        <w:t>payment</w:t>
      </w:r>
      <w:r>
        <w:rPr>
          <w:spacing w:val="-2"/>
          <w:sz w:val="18"/>
        </w:rPr>
        <w:t xml:space="preserve"> </w:t>
      </w:r>
      <w:r>
        <w:rPr>
          <w:sz w:val="18"/>
        </w:rPr>
        <w:t>records,</w:t>
      </w:r>
      <w:r>
        <w:rPr>
          <w:spacing w:val="-7"/>
          <w:sz w:val="18"/>
        </w:rPr>
        <w:t xml:space="preserve"> </w:t>
      </w:r>
      <w:r>
        <w:rPr>
          <w:sz w:val="18"/>
        </w:rPr>
        <w:t>and</w:t>
      </w:r>
      <w:r>
        <w:rPr>
          <w:spacing w:val="-6"/>
          <w:sz w:val="18"/>
        </w:rPr>
        <w:t xml:space="preserve"> </w:t>
      </w:r>
      <w:r>
        <w:rPr>
          <w:sz w:val="18"/>
        </w:rPr>
        <w:t>supporting</w:t>
      </w:r>
      <w:r>
        <w:rPr>
          <w:spacing w:val="-6"/>
          <w:sz w:val="18"/>
        </w:rPr>
        <w:t xml:space="preserve"> </w:t>
      </w:r>
      <w:r>
        <w:rPr>
          <w:sz w:val="18"/>
        </w:rPr>
        <w:t>documents</w:t>
      </w:r>
      <w:r>
        <w:rPr>
          <w:spacing w:val="-2"/>
          <w:sz w:val="18"/>
        </w:rPr>
        <w:t xml:space="preserve"> </w:t>
      </w:r>
      <w:r>
        <w:rPr>
          <w:sz w:val="18"/>
        </w:rPr>
        <w:t>to</w:t>
      </w:r>
      <w:r>
        <w:rPr>
          <w:spacing w:val="-7"/>
          <w:sz w:val="18"/>
        </w:rPr>
        <w:t xml:space="preserve"> </w:t>
      </w:r>
      <w:r>
        <w:rPr>
          <w:sz w:val="18"/>
        </w:rPr>
        <w:t>maintain</w:t>
      </w:r>
      <w:r>
        <w:rPr>
          <w:spacing w:val="-3"/>
          <w:sz w:val="18"/>
        </w:rPr>
        <w:t xml:space="preserve"> </w:t>
      </w:r>
      <w:r>
        <w:rPr>
          <w:sz w:val="18"/>
        </w:rPr>
        <w:t xml:space="preserve">transaction </w:t>
      </w:r>
      <w:r>
        <w:rPr>
          <w:spacing w:val="-2"/>
          <w:sz w:val="18"/>
        </w:rPr>
        <w:t>accuracy.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2160" w:leader="none"/>
        </w:tabs>
        <w:spacing w:before="95" w:after="0"/>
        <w:ind w:left="2160" w:hanging="359"/>
        <w:rPr>
          <w:sz w:val="18"/>
        </w:rPr>
      </w:pPr>
      <w:r>
        <w:rPr>
          <w:sz w:val="18"/>
        </w:rPr>
        <w:t>Assisted</w:t>
      </w:r>
      <w:r>
        <w:rPr>
          <w:spacing w:val="-4"/>
          <w:sz w:val="18"/>
        </w:rPr>
        <w:t xml:space="preserve"> </w:t>
      </w:r>
      <w:r>
        <w:rPr>
          <w:sz w:val="18"/>
        </w:rPr>
        <w:t>in</w:t>
      </w:r>
      <w:r>
        <w:rPr>
          <w:spacing w:val="-6"/>
          <w:sz w:val="18"/>
        </w:rPr>
        <w:t xml:space="preserve"> </w:t>
      </w:r>
      <w:r>
        <w:rPr>
          <w:sz w:val="18"/>
        </w:rPr>
        <w:t>monthly</w:t>
      </w:r>
      <w:r>
        <w:rPr>
          <w:spacing w:val="-7"/>
          <w:sz w:val="18"/>
        </w:rPr>
        <w:t xml:space="preserve"> </w:t>
      </w:r>
      <w:r>
        <w:rPr>
          <w:sz w:val="18"/>
        </w:rPr>
        <w:t>sales</w:t>
      </w:r>
      <w:r>
        <w:rPr>
          <w:spacing w:val="-5"/>
          <w:sz w:val="18"/>
        </w:rPr>
        <w:t xml:space="preserve"> </w:t>
      </w:r>
      <w:r>
        <w:rPr>
          <w:sz w:val="18"/>
        </w:rPr>
        <w:t>reconciliation</w:t>
      </w:r>
      <w:r>
        <w:rPr>
          <w:spacing w:val="-10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preparation</w:t>
      </w:r>
      <w:r>
        <w:rPr>
          <w:spacing w:val="-5"/>
          <w:sz w:val="18"/>
        </w:rPr>
        <w:t xml:space="preserve"> </w:t>
      </w:r>
      <w:r>
        <w:rPr>
          <w:sz w:val="18"/>
        </w:rPr>
        <w:t>of</w:t>
      </w:r>
      <w:r>
        <w:rPr>
          <w:spacing w:val="-7"/>
          <w:sz w:val="18"/>
        </w:rPr>
        <w:t xml:space="preserve"> </w:t>
      </w:r>
      <w:r>
        <w:rPr>
          <w:sz w:val="18"/>
        </w:rPr>
        <w:t>management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reports.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2160" w:leader="none"/>
        </w:tabs>
        <w:spacing w:before="93" w:after="0"/>
        <w:ind w:left="2160" w:hanging="359"/>
        <w:rPr>
          <w:sz w:val="18"/>
        </w:rPr>
      </w:pPr>
      <w:r>
        <w:rPr>
          <w:sz w:val="18"/>
        </w:rPr>
        <w:t>Supported</w:t>
      </w:r>
      <w:r>
        <w:rPr>
          <w:spacing w:val="-5"/>
          <w:sz w:val="18"/>
        </w:rPr>
        <w:t xml:space="preserve"> </w:t>
      </w:r>
      <w:r>
        <w:rPr>
          <w:sz w:val="18"/>
        </w:rPr>
        <w:t>sales</w:t>
      </w:r>
      <w:r>
        <w:rPr>
          <w:spacing w:val="-5"/>
          <w:sz w:val="18"/>
        </w:rPr>
        <w:t xml:space="preserve"> </w:t>
      </w:r>
      <w:r>
        <w:rPr>
          <w:sz w:val="18"/>
        </w:rPr>
        <w:t>operations</w:t>
      </w:r>
      <w:r>
        <w:rPr>
          <w:spacing w:val="-5"/>
          <w:sz w:val="18"/>
        </w:rPr>
        <w:t xml:space="preserve"> </w:t>
      </w:r>
      <w:r>
        <w:rPr>
          <w:sz w:val="18"/>
        </w:rPr>
        <w:t>through</w:t>
      </w:r>
      <w:r>
        <w:rPr>
          <w:spacing w:val="-6"/>
          <w:sz w:val="18"/>
        </w:rPr>
        <w:t xml:space="preserve"> </w:t>
      </w:r>
      <w:r>
        <w:rPr>
          <w:sz w:val="18"/>
        </w:rPr>
        <w:t>reporting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9"/>
          <w:sz w:val="18"/>
        </w:rPr>
        <w:t xml:space="preserve"> </w:t>
      </w:r>
      <w:r>
        <w:rPr>
          <w:sz w:val="18"/>
        </w:rPr>
        <w:t>continuous</w:t>
      </w:r>
      <w:r>
        <w:rPr>
          <w:spacing w:val="-10"/>
          <w:sz w:val="18"/>
        </w:rPr>
        <w:t xml:space="preserve"> </w:t>
      </w:r>
      <w:r>
        <w:rPr>
          <w:sz w:val="18"/>
        </w:rPr>
        <w:t>collection</w:t>
      </w:r>
      <w:r>
        <w:rPr>
          <w:spacing w:val="-6"/>
          <w:sz w:val="18"/>
        </w:rPr>
        <w:t xml:space="preserve"> </w:t>
      </w:r>
      <w:r>
        <w:rPr>
          <w:sz w:val="18"/>
        </w:rPr>
        <w:t>follow-</w:t>
      </w:r>
      <w:r>
        <w:rPr>
          <w:spacing w:val="-4"/>
          <w:sz w:val="18"/>
        </w:rPr>
        <w:t>ups.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2160" w:leader="none"/>
        </w:tabs>
        <w:spacing w:before="93" w:after="0"/>
        <w:ind w:left="2160" w:hanging="359"/>
        <w:rPr>
          <w:sz w:val="18"/>
        </w:rPr>
      </w:pPr>
      <w:r>
        <w:rPr>
          <w:sz w:val="18"/>
        </w:rPr>
        <w:t>Ensured</w:t>
      </w:r>
      <w:r>
        <w:rPr>
          <w:spacing w:val="-6"/>
          <w:sz w:val="18"/>
        </w:rPr>
        <w:t xml:space="preserve"> </w:t>
      </w:r>
      <w:r>
        <w:rPr>
          <w:sz w:val="18"/>
        </w:rPr>
        <w:t>accurate</w:t>
      </w:r>
      <w:r>
        <w:rPr>
          <w:spacing w:val="-9"/>
          <w:sz w:val="18"/>
        </w:rPr>
        <w:t xml:space="preserve"> </w:t>
      </w:r>
      <w:r>
        <w:rPr>
          <w:sz w:val="18"/>
        </w:rPr>
        <w:t>documentation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6"/>
          <w:sz w:val="18"/>
        </w:rPr>
        <w:t xml:space="preserve"> </w:t>
      </w:r>
      <w:r>
        <w:rPr>
          <w:sz w:val="18"/>
        </w:rPr>
        <w:t>reconciliation</w:t>
      </w:r>
      <w:r>
        <w:rPr>
          <w:spacing w:val="-7"/>
          <w:sz w:val="18"/>
        </w:rPr>
        <w:t xml:space="preserve"> </w:t>
      </w:r>
      <w:r>
        <w:rPr>
          <w:sz w:val="18"/>
        </w:rPr>
        <w:t>of</w:t>
      </w:r>
      <w:r>
        <w:rPr>
          <w:spacing w:val="-12"/>
          <w:sz w:val="18"/>
        </w:rPr>
        <w:t xml:space="preserve"> </w:t>
      </w:r>
      <w:r>
        <w:rPr>
          <w:sz w:val="18"/>
        </w:rPr>
        <w:t>sales-related</w:t>
      </w:r>
      <w:r>
        <w:rPr>
          <w:spacing w:val="-6"/>
          <w:sz w:val="18"/>
        </w:rPr>
        <w:t xml:space="preserve"> </w:t>
      </w:r>
      <w:r>
        <w:rPr>
          <w:sz w:val="18"/>
        </w:rPr>
        <w:t>financial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transactions.</w:t>
      </w:r>
    </w:p>
    <w:p>
      <w:pPr>
        <w:pStyle w:val="TextBody"/>
        <w:spacing w:before="11" w:after="0"/>
        <w:ind w:left="0" w:hanging="359"/>
        <w:rPr>
          <w:sz w:val="13"/>
        </w:rPr>
      </w:pPr>
      <w:r>
        <w:rPr>
          <w:sz w:val="13"/>
        </w:rPr>
        <mc:AlternateContent>
          <mc:Choice Requires="wps">
            <w:drawing>
              <wp:anchor behindDoc="1" distT="0" distB="0" distL="0" distR="0" simplePos="0" locked="0" layoutInCell="0" allowOverlap="1" relativeHeight="11">
                <wp:simplePos x="0" y="0"/>
                <wp:positionH relativeFrom="page">
                  <wp:posOffset>391795</wp:posOffset>
                </wp:positionH>
                <wp:positionV relativeFrom="paragraph">
                  <wp:posOffset>122555</wp:posOffset>
                </wp:positionV>
                <wp:extent cx="6320155" cy="35560"/>
                <wp:effectExtent l="0" t="0" r="0" b="0"/>
                <wp:wrapTopAndBottom/>
                <wp:docPr id="8" name="Graphic 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0160" cy="356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320155" h="35560">
                              <a:moveTo>
                                <a:pt x="6319647" y="24130"/>
                              </a:moveTo>
                              <a:lnTo>
                                <a:pt x="1425448" y="24130"/>
                              </a:lnTo>
                              <a:lnTo>
                                <a:pt x="1425448" y="0"/>
                              </a:lnTo>
                              <a:lnTo>
                                <a:pt x="0" y="0"/>
                              </a:lnTo>
                              <a:lnTo>
                                <a:pt x="0" y="24130"/>
                              </a:lnTo>
                              <a:lnTo>
                                <a:pt x="0" y="35560"/>
                              </a:lnTo>
                              <a:lnTo>
                                <a:pt x="6319647" y="35560"/>
                              </a:lnTo>
                              <a:lnTo>
                                <a:pt x="6319647" y="2413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6c79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Heading2"/>
        <w:spacing w:before="215" w:after="0"/>
        <w:ind w:left="254" w:hanging="359"/>
        <w:rPr/>
      </w:pPr>
      <w:bookmarkStart w:id="13" w:name="SOFTWARES_&amp;_TECHNICAL_SKILLS"/>
      <w:bookmarkEnd w:id="13"/>
      <w:r>
        <w:rPr>
          <w:spacing w:val="-8"/>
        </w:rPr>
        <w:t>SOFTWARES</w:t>
      </w:r>
      <w:r>
        <w:rPr>
          <w:spacing w:val="-17"/>
        </w:rPr>
        <w:t xml:space="preserve"> </w:t>
      </w:r>
      <w:r>
        <w:rPr>
          <w:spacing w:val="-8"/>
        </w:rPr>
        <w:t>&amp;</w:t>
      </w:r>
      <w:r>
        <w:rPr>
          <w:spacing w:val="11"/>
        </w:rPr>
        <w:t xml:space="preserve"> </w:t>
      </w:r>
      <w:r>
        <w:rPr>
          <w:spacing w:val="-8"/>
        </w:rPr>
        <w:t>TECHNICAL</w:t>
      </w:r>
      <w:r>
        <w:rPr>
          <w:spacing w:val="-15"/>
        </w:rPr>
        <w:t xml:space="preserve"> </w:t>
      </w:r>
      <w:r>
        <w:rPr>
          <w:spacing w:val="-8"/>
        </w:rPr>
        <w:t>SKILLS</w:t>
      </w:r>
    </w:p>
    <w:p>
      <w:pPr>
        <w:pStyle w:val="TextBody"/>
        <w:spacing w:before="6" w:after="0"/>
        <w:ind w:left="0" w:hanging="359"/>
        <w:rPr>
          <w:rFonts w:ascii="Tahoma" w:hAnsi="Tahoma"/>
          <w:b/>
          <w:b/>
        </w:rPr>
      </w:pPr>
      <w:r>
        <w:rPr>
          <w:rFonts w:ascii="Tahoma" w:hAnsi="Tahoma"/>
          <w:b/>
        </w:rPr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160" w:leader="none"/>
        </w:tabs>
        <w:spacing w:before="1" w:after="0"/>
        <w:ind w:left="2160" w:hanging="359"/>
        <w:rPr>
          <w:rFonts w:ascii="Wingdings" w:hAnsi="Wingdings"/>
          <w:sz w:val="18"/>
        </w:rPr>
      </w:pPr>
      <w:r>
        <w:rPr>
          <w:sz w:val="18"/>
        </w:rPr>
        <w:t>General</w:t>
      </w:r>
      <w:r>
        <w:rPr>
          <w:spacing w:val="-5"/>
          <w:sz w:val="18"/>
        </w:rPr>
        <w:t xml:space="preserve"> </w:t>
      </w:r>
      <w:r>
        <w:rPr>
          <w:sz w:val="18"/>
        </w:rPr>
        <w:t>Ledger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Accounting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160" w:leader="none"/>
        </w:tabs>
        <w:spacing w:lineRule="exact" w:line="217" w:before="1" w:after="0"/>
        <w:ind w:left="2160" w:hanging="359"/>
        <w:rPr>
          <w:rFonts w:ascii="Wingdings" w:hAnsi="Wingdings"/>
          <w:sz w:val="18"/>
        </w:rPr>
      </w:pPr>
      <w:r>
        <w:rPr>
          <w:sz w:val="18"/>
        </w:rPr>
        <w:t>Month-End</w:t>
      </w:r>
      <w:r>
        <w:rPr>
          <w:spacing w:val="-4"/>
          <w:sz w:val="18"/>
        </w:rPr>
        <w:t xml:space="preserve"> </w:t>
      </w:r>
      <w:r>
        <w:rPr>
          <w:sz w:val="18"/>
        </w:rPr>
        <w:t>Close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Activities &amp; Management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160" w:leader="none"/>
        </w:tabs>
        <w:spacing w:lineRule="exact" w:line="217"/>
        <w:ind w:left="2160" w:hanging="359"/>
        <w:rPr>
          <w:rFonts w:ascii="Wingdings" w:hAnsi="Wingdings"/>
          <w:sz w:val="18"/>
        </w:rPr>
      </w:pPr>
      <w:r>
        <w:rPr>
          <w:sz w:val="18"/>
        </w:rPr>
        <w:t>Journal</w:t>
      </w:r>
      <w:r>
        <w:rPr>
          <w:spacing w:val="-5"/>
          <w:sz w:val="18"/>
        </w:rPr>
        <w:t xml:space="preserve"> </w:t>
      </w:r>
      <w:r>
        <w:rPr>
          <w:sz w:val="18"/>
        </w:rPr>
        <w:t>Entry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Preparing &amp; Reviewing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160" w:leader="none"/>
        </w:tabs>
        <w:spacing w:before="2" w:after="0"/>
        <w:ind w:left="2160" w:hanging="359"/>
        <w:rPr>
          <w:rFonts w:ascii="Wingdings" w:hAnsi="Wingdings"/>
          <w:sz w:val="18"/>
        </w:rPr>
      </w:pPr>
      <w:r>
        <w:rPr>
          <w:sz w:val="18"/>
        </w:rPr>
        <w:t>Balance</w:t>
      </w:r>
      <w:r>
        <w:rPr>
          <w:spacing w:val="-6"/>
          <w:sz w:val="18"/>
        </w:rPr>
        <w:t xml:space="preserve"> </w:t>
      </w:r>
      <w:r>
        <w:rPr>
          <w:sz w:val="18"/>
        </w:rPr>
        <w:t>Sheet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Reconciliation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160" w:leader="none"/>
        </w:tabs>
        <w:spacing w:before="2" w:after="0"/>
        <w:ind w:left="2160" w:hanging="359"/>
        <w:rPr>
          <w:rFonts w:ascii="Wingdings" w:hAnsi="Wingdings"/>
          <w:sz w:val="18"/>
        </w:rPr>
      </w:pPr>
      <w:r>
        <w:rPr>
          <w:sz w:val="18"/>
        </w:rPr>
        <w:t xml:space="preserve">Bank </w:t>
      </w:r>
      <w:r>
        <w:rPr>
          <w:spacing w:val="-2"/>
          <w:sz w:val="18"/>
        </w:rPr>
        <w:t>Reconciliation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54" w:leader="none"/>
        </w:tabs>
        <w:rPr>
          <w:sz w:val="18"/>
        </w:rPr>
      </w:pPr>
      <w:r>
        <w:rPr>
          <w:sz w:val="18"/>
        </w:rPr>
        <w:t>Financial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Reporting &amp; Reconciliation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160" w:leader="none"/>
        </w:tabs>
        <w:spacing w:lineRule="exact" w:line="217"/>
        <w:ind w:left="2160" w:hanging="359"/>
        <w:rPr>
          <w:rFonts w:ascii="Wingdings" w:hAnsi="Wingdings"/>
          <w:sz w:val="18"/>
        </w:rPr>
      </w:pPr>
      <w:r>
        <w:rPr>
          <w:sz w:val="18"/>
        </w:rPr>
        <w:t>Forex</w:t>
      </w:r>
      <w:r>
        <w:rPr>
          <w:spacing w:val="1"/>
          <w:sz w:val="18"/>
        </w:rPr>
        <w:t xml:space="preserve"> </w:t>
      </w:r>
      <w:r>
        <w:rPr>
          <w:spacing w:val="-2"/>
          <w:sz w:val="18"/>
        </w:rPr>
        <w:t>Revaluation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160" w:leader="none"/>
        </w:tabs>
        <w:spacing w:before="2" w:after="0"/>
        <w:ind w:left="2160" w:hanging="359"/>
        <w:rPr>
          <w:rFonts w:ascii="Wingdings" w:hAnsi="Wingdings"/>
          <w:sz w:val="18"/>
        </w:rPr>
      </w:pPr>
      <w:r>
        <w:rPr>
          <w:sz w:val="18"/>
        </w:rPr>
        <w:t>Accruals</w:t>
      </w:r>
      <w:r>
        <w:rPr>
          <w:spacing w:val="-6"/>
          <w:sz w:val="18"/>
        </w:rPr>
        <w:t xml:space="preserve"> </w:t>
      </w:r>
      <w:r>
        <w:rPr>
          <w:sz w:val="18"/>
        </w:rPr>
        <w:t>&amp;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Prepayments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160" w:leader="none"/>
        </w:tabs>
        <w:spacing w:before="2" w:after="0"/>
        <w:ind w:left="2160" w:hanging="359"/>
        <w:rPr>
          <w:rFonts w:ascii="Wingdings" w:hAnsi="Wingdings"/>
          <w:sz w:val="18"/>
        </w:rPr>
      </w:pPr>
      <w:r>
        <w:rPr>
          <w:sz w:val="18"/>
        </w:rPr>
        <w:t>SAP ECC</w:t>
      </w:r>
      <w:r>
        <w:rPr>
          <w:spacing w:val="2"/>
          <w:sz w:val="18"/>
        </w:rPr>
        <w:t xml:space="preserve"> </w:t>
      </w:r>
      <w:r>
        <w:rPr>
          <w:sz w:val="18"/>
        </w:rPr>
        <w:t>&amp;</w:t>
      </w:r>
      <w:r>
        <w:rPr>
          <w:spacing w:val="-3"/>
          <w:sz w:val="18"/>
        </w:rPr>
        <w:t xml:space="preserve"> </w:t>
      </w:r>
      <w:r>
        <w:rPr>
          <w:sz w:val="18"/>
        </w:rPr>
        <w:t>SAP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S/4HANA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160" w:leader="none"/>
        </w:tabs>
        <w:spacing w:before="7" w:after="0"/>
        <w:ind w:left="2160" w:hanging="359"/>
        <w:rPr>
          <w:rFonts w:ascii="Wingdings" w:hAnsi="Wingdings"/>
          <w:sz w:val="20"/>
        </w:rPr>
      </w:pPr>
      <w:r>
        <w:rPr>
          <w:sz w:val="18"/>
        </w:rPr>
        <w:t>Microsoft</w:t>
      </w:r>
      <w:r>
        <w:rPr>
          <w:spacing w:val="-4"/>
          <w:sz w:val="18"/>
        </w:rPr>
        <w:t xml:space="preserve"> </w:t>
      </w:r>
      <w:r>
        <w:rPr>
          <w:sz w:val="18"/>
        </w:rPr>
        <w:t>Excel</w:t>
      </w:r>
      <w:r>
        <w:rPr>
          <w:spacing w:val="-4"/>
          <w:sz w:val="18"/>
        </w:rPr>
        <w:t xml:space="preserve"> </w:t>
      </w:r>
      <w:r>
        <w:rPr>
          <w:sz w:val="18"/>
        </w:rPr>
        <w:t>&amp;</w:t>
      </w:r>
      <w:r>
        <w:rPr>
          <w:spacing w:val="-3"/>
          <w:sz w:val="18"/>
        </w:rPr>
        <w:t xml:space="preserve"> </w:t>
      </w:r>
      <w:r>
        <w:rPr>
          <w:sz w:val="18"/>
        </w:rPr>
        <w:t>MS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Office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160" w:leader="none"/>
        </w:tabs>
        <w:spacing w:before="7" w:after="0"/>
        <w:ind w:left="2160" w:hanging="359"/>
        <w:rPr>
          <w:rFonts w:ascii="Wingdings" w:hAnsi="Wingdings"/>
          <w:sz w:val="20"/>
        </w:rPr>
      </w:pPr>
      <w:r>
        <w:rPr>
          <w:sz w:val="18"/>
        </w:rPr>
        <w:t>Co-Star</w:t>
      </w:r>
      <w:r>
        <w:rPr>
          <w:spacing w:val="-4"/>
          <w:sz w:val="18"/>
        </w:rPr>
        <w:t xml:space="preserve"> </w:t>
      </w:r>
      <w:r>
        <w:rPr>
          <w:sz w:val="18"/>
        </w:rPr>
        <w:t>Lease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Administration</w:t>
      </w:r>
    </w:p>
    <w:p>
      <w:pPr>
        <w:pStyle w:val="TextBody"/>
        <w:spacing w:before="51" w:after="0"/>
        <w:ind w:left="0" w:hanging="359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1" distT="635" distB="0" distL="0" distR="0" simplePos="0" locked="0" layoutInCell="0" allowOverlap="1" relativeHeight="12">
                <wp:simplePos x="0" y="0"/>
                <wp:positionH relativeFrom="page">
                  <wp:posOffset>381000</wp:posOffset>
                </wp:positionH>
                <wp:positionV relativeFrom="paragraph">
                  <wp:posOffset>202565</wp:posOffset>
                </wp:positionV>
                <wp:extent cx="6320155" cy="36830"/>
                <wp:effectExtent l="0" t="0" r="0" b="0"/>
                <wp:wrapTopAndBottom/>
                <wp:docPr id="9" name="Graphic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0160" cy="3672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320155" h="36830">
                              <a:moveTo>
                                <a:pt x="6319647" y="24130"/>
                              </a:moveTo>
                              <a:lnTo>
                                <a:pt x="1425448" y="24130"/>
                              </a:lnTo>
                              <a:lnTo>
                                <a:pt x="1425448" y="0"/>
                              </a:lnTo>
                              <a:lnTo>
                                <a:pt x="0" y="0"/>
                              </a:lnTo>
                              <a:lnTo>
                                <a:pt x="0" y="24130"/>
                              </a:lnTo>
                              <a:lnTo>
                                <a:pt x="0" y="36830"/>
                              </a:lnTo>
                              <a:lnTo>
                                <a:pt x="6319647" y="36830"/>
                              </a:lnTo>
                              <a:lnTo>
                                <a:pt x="6319647" y="2413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6c79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TextBody"/>
        <w:spacing w:before="37" w:after="0"/>
        <w:ind w:left="0" w:hanging="359"/>
        <w:rPr/>
      </w:pPr>
      <w:r>
        <w:rPr/>
      </w:r>
    </w:p>
    <w:p>
      <w:pPr>
        <w:pStyle w:val="Heading2"/>
        <w:ind w:left="254" w:hanging="359"/>
        <w:rPr/>
      </w:pPr>
      <w:bookmarkStart w:id="14" w:name="EDUCATION_AND_TRAINING"/>
      <w:bookmarkEnd w:id="14"/>
      <w:r>
        <w:rPr>
          <w:spacing w:val="-2"/>
        </w:rPr>
        <w:t>EDUCATION</w:t>
      </w:r>
      <w:r>
        <w:rPr>
          <w:spacing w:val="-21"/>
        </w:rPr>
        <w:t xml:space="preserve"> </w:t>
      </w:r>
      <w:r>
        <w:rPr>
          <w:spacing w:val="-2"/>
        </w:rPr>
        <w:t>AND</w:t>
      </w:r>
      <w:r>
        <w:rPr>
          <w:spacing w:val="-8"/>
        </w:rPr>
        <w:t xml:space="preserve"> </w:t>
      </w:r>
      <w:r>
        <w:rPr>
          <w:spacing w:val="-2"/>
        </w:rPr>
        <w:t>TRAINING</w:t>
      </w:r>
    </w:p>
    <w:p>
      <w:pPr>
        <w:pStyle w:val="TextBody"/>
        <w:spacing w:before="7" w:after="0"/>
        <w:ind w:left="0" w:hanging="359"/>
        <w:rPr>
          <w:rFonts w:ascii="Tahoma" w:hAnsi="Tahoma"/>
          <w:b/>
          <w:b/>
        </w:rPr>
      </w:pPr>
      <w:r>
        <w:rPr>
          <w:rFonts w:ascii="Tahoma" w:hAnsi="Tahoma"/>
          <w:b/>
        </w:rPr>
      </w:r>
    </w:p>
    <w:p>
      <w:pPr>
        <w:pStyle w:val="Heading3"/>
        <w:numPr>
          <w:ilvl w:val="0"/>
          <w:numId w:val="1"/>
        </w:numPr>
        <w:tabs>
          <w:tab w:val="clear" w:pos="720"/>
          <w:tab w:val="left" w:pos="2160" w:leader="none"/>
        </w:tabs>
        <w:ind w:left="2160" w:hanging="359"/>
        <w:rPr>
          <w:rFonts w:ascii="Wingdings" w:hAnsi="Wingdings"/>
          <w:b w:val="false"/>
          <w:b w:val="false"/>
        </w:rPr>
      </w:pPr>
      <w:r>
        <w:rPr/>
        <w:t>Master</w:t>
      </w:r>
      <w:r>
        <w:rPr>
          <w:spacing w:val="-8"/>
        </w:rPr>
        <w:t xml:space="preserve"> </w:t>
      </w:r>
      <w:r>
        <w:rPr/>
        <w:t>of</w:t>
      </w:r>
      <w:r>
        <w:rPr>
          <w:spacing w:val="-8"/>
        </w:rPr>
        <w:t xml:space="preserve"> </w:t>
      </w:r>
      <w:r>
        <w:rPr/>
        <w:t>Business</w:t>
      </w:r>
      <w:r>
        <w:rPr>
          <w:spacing w:val="-4"/>
        </w:rPr>
        <w:t xml:space="preserve"> </w:t>
      </w:r>
      <w:r>
        <w:rPr/>
        <w:t>Administration</w:t>
      </w:r>
      <w:r>
        <w:rPr>
          <w:spacing w:val="-7"/>
        </w:rPr>
        <w:t xml:space="preserve"> </w:t>
      </w:r>
      <w:r>
        <w:rPr>
          <w:spacing w:val="-2"/>
        </w:rPr>
        <w:t>(Finance)</w:t>
      </w:r>
    </w:p>
    <w:p>
      <w:pPr>
        <w:pStyle w:val="Normal"/>
        <w:spacing w:lineRule="auto" w:line="331" w:before="70" w:after="0"/>
        <w:ind w:left="2161" w:right="5940" w:hanging="359"/>
        <w:rPr>
          <w:sz w:val="16"/>
        </w:rPr>
      </w:pPr>
      <w:r>
        <w:rPr>
          <w:sz w:val="16"/>
        </w:rPr>
        <w:t>University of Madras Chennai,</w:t>
      </w:r>
      <w:r>
        <w:rPr>
          <w:spacing w:val="-11"/>
          <w:sz w:val="16"/>
        </w:rPr>
        <w:t xml:space="preserve"> </w:t>
      </w:r>
      <w:r>
        <w:rPr>
          <w:sz w:val="16"/>
        </w:rPr>
        <w:t>Tamil</w:t>
      </w:r>
      <w:r>
        <w:rPr>
          <w:spacing w:val="-11"/>
          <w:sz w:val="16"/>
        </w:rPr>
        <w:t xml:space="preserve"> </w:t>
      </w:r>
      <w:r>
        <w:rPr>
          <w:sz w:val="16"/>
        </w:rPr>
        <w:t>Nadu</w:t>
      </w:r>
      <w:r>
        <w:rPr>
          <w:spacing w:val="-11"/>
          <w:sz w:val="16"/>
        </w:rPr>
        <w:t xml:space="preserve"> </w:t>
      </w:r>
      <w:r>
        <w:rPr>
          <w:sz w:val="16"/>
        </w:rPr>
        <w:t>|</w:t>
      </w:r>
      <w:r>
        <w:rPr>
          <w:spacing w:val="-11"/>
          <w:sz w:val="16"/>
        </w:rPr>
        <w:t xml:space="preserve"> </w:t>
      </w:r>
      <w:r>
        <w:rPr>
          <w:sz w:val="16"/>
        </w:rPr>
        <w:t>2023</w:t>
      </w:r>
    </w:p>
    <w:p>
      <w:pPr>
        <w:pStyle w:val="Heading3"/>
        <w:numPr>
          <w:ilvl w:val="0"/>
          <w:numId w:val="1"/>
        </w:numPr>
        <w:tabs>
          <w:tab w:val="clear" w:pos="720"/>
          <w:tab w:val="left" w:pos="2160" w:leader="none"/>
        </w:tabs>
        <w:spacing w:before="1" w:after="0"/>
        <w:ind w:left="2160" w:hanging="359"/>
        <w:rPr>
          <w:rFonts w:ascii="Wingdings" w:hAnsi="Wingdings"/>
          <w:b w:val="false"/>
          <w:b w:val="false"/>
        </w:rPr>
      </w:pPr>
      <w:r>
        <w:rPr/>
        <w:t>Bachelor</w:t>
      </w:r>
      <w:r>
        <w:rPr>
          <w:spacing w:val="-6"/>
        </w:rPr>
        <w:t xml:space="preserve"> </w:t>
      </w:r>
      <w:r>
        <w:rPr/>
        <w:t>of</w:t>
      </w:r>
      <w:r>
        <w:rPr>
          <w:spacing w:val="-2"/>
        </w:rPr>
        <w:t xml:space="preserve"> Commerce</w:t>
      </w:r>
    </w:p>
    <w:p>
      <w:pPr>
        <w:pStyle w:val="Normal"/>
        <w:spacing w:lineRule="auto" w:line="331" w:before="71" w:after="0"/>
        <w:ind w:left="2161" w:right="3128" w:hanging="359"/>
        <w:rPr>
          <w:sz w:val="16"/>
        </w:rPr>
      </w:pPr>
      <w:r>
        <w:rPr>
          <w:sz w:val="16"/>
        </w:rPr>
        <w:t>Dwaraka</w:t>
      </w:r>
      <w:r>
        <w:rPr>
          <w:spacing w:val="-8"/>
          <w:sz w:val="16"/>
        </w:rPr>
        <w:t xml:space="preserve"> </w:t>
      </w:r>
      <w:r>
        <w:rPr>
          <w:sz w:val="16"/>
        </w:rPr>
        <w:t>Doss</w:t>
      </w:r>
      <w:r>
        <w:rPr>
          <w:spacing w:val="-8"/>
          <w:sz w:val="16"/>
        </w:rPr>
        <w:t xml:space="preserve"> </w:t>
      </w:r>
      <w:r>
        <w:rPr>
          <w:sz w:val="16"/>
        </w:rPr>
        <w:t>Govardhan</w:t>
      </w:r>
      <w:r>
        <w:rPr>
          <w:spacing w:val="-8"/>
          <w:sz w:val="16"/>
        </w:rPr>
        <w:t xml:space="preserve"> </w:t>
      </w:r>
      <w:r>
        <w:rPr>
          <w:sz w:val="16"/>
        </w:rPr>
        <w:t>Dass</w:t>
      </w:r>
      <w:r>
        <w:rPr>
          <w:spacing w:val="-8"/>
          <w:sz w:val="16"/>
        </w:rPr>
        <w:t xml:space="preserve"> </w:t>
      </w:r>
      <w:r>
        <w:rPr>
          <w:sz w:val="16"/>
        </w:rPr>
        <w:t>Vaishnav</w:t>
      </w:r>
      <w:r>
        <w:rPr>
          <w:spacing w:val="-2"/>
          <w:sz w:val="16"/>
        </w:rPr>
        <w:t xml:space="preserve"> </w:t>
      </w:r>
      <w:r>
        <w:rPr>
          <w:sz w:val="16"/>
        </w:rPr>
        <w:t>College,</w:t>
      </w:r>
      <w:r>
        <w:rPr>
          <w:spacing w:val="-8"/>
          <w:sz w:val="16"/>
        </w:rPr>
        <w:t xml:space="preserve"> </w:t>
      </w:r>
      <w:r>
        <w:rPr>
          <w:sz w:val="16"/>
        </w:rPr>
        <w:t>Chennai, Tamil Nadu |2018</w:t>
      </w:r>
    </w:p>
    <w:p>
      <w:pPr>
        <w:pStyle w:val="Heading3"/>
        <w:numPr>
          <w:ilvl w:val="0"/>
          <w:numId w:val="1"/>
        </w:numPr>
        <w:tabs>
          <w:tab w:val="clear" w:pos="720"/>
          <w:tab w:val="left" w:pos="2160" w:leader="none"/>
        </w:tabs>
        <w:ind w:left="2160" w:hanging="359"/>
        <w:rPr>
          <w:rFonts w:ascii="Wingdings" w:hAnsi="Wingdings"/>
          <w:b w:val="false"/>
          <w:b w:val="false"/>
        </w:rPr>
      </w:pPr>
      <w:r>
        <w:rPr/>
        <w:t>Higher</w:t>
      </w:r>
      <w:r>
        <w:rPr>
          <w:spacing w:val="-8"/>
        </w:rPr>
        <w:t xml:space="preserve"> </w:t>
      </w:r>
      <w:r>
        <w:rPr/>
        <w:t>Secondary</w:t>
      </w:r>
      <w:r>
        <w:rPr>
          <w:spacing w:val="-4"/>
        </w:rPr>
        <w:t xml:space="preserve"> </w:t>
      </w:r>
      <w:r>
        <w:rPr>
          <w:spacing w:val="-2"/>
        </w:rPr>
        <w:t>Education</w:t>
      </w:r>
    </w:p>
    <w:p>
      <w:pPr>
        <w:pStyle w:val="Normal"/>
        <w:spacing w:lineRule="auto" w:line="331" w:before="70" w:after="0"/>
        <w:ind w:left="2161" w:right="4568" w:hanging="359"/>
        <w:rPr>
          <w:sz w:val="16"/>
        </w:rPr>
      </w:pPr>
      <w:r>
        <w:rPr>
          <w:sz w:val="16"/>
        </w:rPr>
        <w:t>SCS</w:t>
      </w:r>
      <w:r>
        <w:rPr>
          <w:spacing w:val="-10"/>
          <w:sz w:val="16"/>
        </w:rPr>
        <w:t xml:space="preserve"> </w:t>
      </w:r>
      <w:r>
        <w:rPr>
          <w:sz w:val="16"/>
        </w:rPr>
        <w:t>Matriculation</w:t>
      </w:r>
      <w:r>
        <w:rPr>
          <w:spacing w:val="-12"/>
          <w:sz w:val="16"/>
        </w:rPr>
        <w:t xml:space="preserve"> </w:t>
      </w:r>
      <w:r>
        <w:rPr>
          <w:sz w:val="16"/>
        </w:rPr>
        <w:t>Higher</w:t>
      </w:r>
      <w:r>
        <w:rPr>
          <w:spacing w:val="-12"/>
          <w:sz w:val="16"/>
        </w:rPr>
        <w:t xml:space="preserve"> </w:t>
      </w:r>
      <w:r>
        <w:rPr>
          <w:sz w:val="16"/>
        </w:rPr>
        <w:t>Secondary</w:t>
      </w:r>
      <w:r>
        <w:rPr>
          <w:spacing w:val="-11"/>
          <w:sz w:val="16"/>
        </w:rPr>
        <w:t xml:space="preserve"> </w:t>
      </w:r>
      <w:r>
        <w:rPr>
          <w:sz w:val="16"/>
        </w:rPr>
        <w:t>School Chennai, Tamil Nadu | 2015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161" w:leader="none"/>
        </w:tabs>
        <w:spacing w:lineRule="auto" w:line="336" w:before="1" w:after="0"/>
        <w:ind w:left="2161" w:right="5953" w:hanging="360"/>
        <w:rPr>
          <w:rFonts w:ascii="Wingdings" w:hAnsi="Wingdings"/>
          <w:sz w:val="18"/>
        </w:rPr>
      </w:pPr>
      <w:r>
        <w:rPr>
          <w:rFonts w:ascii="Tahoma" w:hAnsi="Tahoma"/>
          <w:b/>
          <w:sz w:val="18"/>
        </w:rPr>
        <w:t>SSLC</w:t>
      </w:r>
      <w:r>
        <w:rPr>
          <w:rFonts w:ascii="Tahoma" w:hAnsi="Tahoma"/>
          <w:b/>
          <w:spacing w:val="-14"/>
          <w:sz w:val="18"/>
        </w:rPr>
        <w:t xml:space="preserve"> </w:t>
      </w:r>
      <w:r>
        <w:rPr>
          <w:rFonts w:ascii="Tahoma" w:hAnsi="Tahoma"/>
          <w:b/>
          <w:sz w:val="18"/>
        </w:rPr>
        <w:t>/</w:t>
      </w:r>
      <w:r>
        <w:rPr>
          <w:rFonts w:ascii="Tahoma" w:hAnsi="Tahoma"/>
          <w:b/>
          <w:spacing w:val="-13"/>
          <w:sz w:val="18"/>
        </w:rPr>
        <w:t xml:space="preserve"> </w:t>
      </w:r>
      <w:r>
        <w:rPr>
          <w:rFonts w:ascii="Tahoma" w:hAnsi="Tahoma"/>
          <w:b/>
          <w:sz w:val="18"/>
        </w:rPr>
        <w:t>Primary</w:t>
      </w:r>
      <w:r>
        <w:rPr>
          <w:rFonts w:ascii="Tahoma" w:hAnsi="Tahoma"/>
          <w:b/>
          <w:spacing w:val="-10"/>
          <w:sz w:val="18"/>
        </w:rPr>
        <w:t xml:space="preserve"> </w:t>
      </w:r>
      <w:r>
        <w:rPr>
          <w:rFonts w:ascii="Tahoma" w:hAnsi="Tahoma"/>
          <w:b/>
          <w:sz w:val="18"/>
        </w:rPr>
        <w:t xml:space="preserve">Education </w:t>
      </w:r>
      <w:r>
        <w:rPr>
          <w:sz w:val="16"/>
        </w:rPr>
        <w:t>GGN Matriculation School Chennai, Tamil Nadu | 2013</w:t>
      </w:r>
    </w:p>
    <w:p>
      <w:pPr>
        <w:pStyle w:val="TextBody"/>
        <w:spacing w:before="11" w:after="0"/>
        <w:ind w:left="0" w:hanging="359"/>
        <w:rPr>
          <w:sz w:val="14"/>
        </w:rPr>
      </w:pPr>
      <w:r>
        <w:rPr>
          <w:sz w:val="14"/>
        </w:rPr>
        <mc:AlternateContent>
          <mc:Choice Requires="wps">
            <w:drawing>
              <wp:anchor behindDoc="1" distT="0" distB="0" distL="0" distR="0" simplePos="0" locked="0" layoutInCell="0" allowOverlap="1" relativeHeight="13">
                <wp:simplePos x="0" y="0"/>
                <wp:positionH relativeFrom="page">
                  <wp:posOffset>391795</wp:posOffset>
                </wp:positionH>
                <wp:positionV relativeFrom="paragraph">
                  <wp:posOffset>130810</wp:posOffset>
                </wp:positionV>
                <wp:extent cx="6320155" cy="35560"/>
                <wp:effectExtent l="0" t="0" r="0" b="0"/>
                <wp:wrapTopAndBottom/>
                <wp:docPr id="10" name="Graphic 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0160" cy="356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320155" h="35560">
                              <a:moveTo>
                                <a:pt x="6319647" y="24130"/>
                              </a:moveTo>
                              <a:lnTo>
                                <a:pt x="1425448" y="24130"/>
                              </a:lnTo>
                              <a:lnTo>
                                <a:pt x="1425448" y="0"/>
                              </a:lnTo>
                              <a:lnTo>
                                <a:pt x="0" y="0"/>
                              </a:lnTo>
                              <a:lnTo>
                                <a:pt x="0" y="24130"/>
                              </a:lnTo>
                              <a:lnTo>
                                <a:pt x="0" y="35560"/>
                              </a:lnTo>
                              <a:lnTo>
                                <a:pt x="6319647" y="35560"/>
                              </a:lnTo>
                              <a:lnTo>
                                <a:pt x="6319647" y="2413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6c79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Heading2"/>
        <w:spacing w:before="93" w:after="0"/>
        <w:ind w:left="288" w:hanging="359"/>
        <w:rPr>
          <w:spacing w:val="-2"/>
        </w:rPr>
      </w:pPr>
      <w:r>
        <w:rPr>
          <w:spacing w:val="-2"/>
        </w:rPr>
        <w:t>Achievements &amp; Recognition</w:t>
      </w:r>
    </w:p>
    <w:p>
      <w:pPr>
        <w:pStyle w:val="NormalWeb"/>
        <w:numPr>
          <w:ilvl w:val="0"/>
          <w:numId w:val="3"/>
        </w:numPr>
        <w:spacing w:before="280" w:after="0"/>
        <w:rPr>
          <w:rFonts w:ascii="Tahoma" w:hAnsi="Tahoma" w:eastAsia="Tahoma" w:cs="Tahoma"/>
          <w:sz w:val="18"/>
          <w:szCs w:val="18"/>
          <w:lang w:val="en-US" w:eastAsia="en-US"/>
        </w:rPr>
      </w:pPr>
      <w:r>
        <w:rPr>
          <w:rFonts w:eastAsia="Tahoma" w:cs="Tahoma" w:ascii="Tahoma" w:hAnsi="Tahoma"/>
          <w:sz w:val="18"/>
          <w:szCs w:val="18"/>
          <w:lang w:val="en-US" w:eastAsia="en-US"/>
        </w:rPr>
        <w:t xml:space="preserve">Received the Ownership Award for exceptional accountability and ownership of critical processes </w:t>
      </w:r>
      <w:r>
        <w:rPr>
          <w:rFonts w:eastAsia="Tahoma" w:cs="Tahoma" w:ascii="Tahoma" w:hAnsi="Tahoma"/>
          <w:sz w:val="18"/>
          <w:szCs w:val="18"/>
          <w:lang w:val="en-US"/>
        </w:rPr>
        <w:t>in month-end and year-end closes</w:t>
      </w:r>
      <w:r>
        <w:rPr>
          <w:rFonts w:eastAsia="Tahoma" w:cs="Tahoma" w:ascii="Tahoma" w:hAnsi="Tahoma"/>
          <w:sz w:val="18"/>
          <w:szCs w:val="18"/>
          <w:lang w:val="en-US" w:eastAsia="en-US"/>
        </w:rPr>
        <w:t>.</w:t>
      </w:r>
    </w:p>
    <w:p>
      <w:pPr>
        <w:pStyle w:val="Heading2"/>
        <w:numPr>
          <w:ilvl w:val="0"/>
          <w:numId w:val="3"/>
        </w:numPr>
        <w:spacing w:before="93" w:after="0"/>
        <w:rPr>
          <w:b w:val="false"/>
          <w:b w:val="false"/>
          <w:bCs w:val="false"/>
        </w:rPr>
      </w:pPr>
      <w:r>
        <w:rPr>
          <w:b w:val="false"/>
          <w:bCs w:val="false"/>
        </w:rPr>
        <w:t>Delivered top performance awards consistently across reporting cycles.</w:t>
      </w:r>
    </w:p>
    <w:p>
      <w:pPr>
        <w:pStyle w:val="Heading2"/>
        <w:numPr>
          <w:ilvl w:val="0"/>
          <w:numId w:val="3"/>
        </w:numPr>
        <w:spacing w:before="93" w:after="0"/>
        <w:rPr>
          <w:b w:val="false"/>
          <w:b w:val="false"/>
          <w:bCs w:val="false"/>
        </w:rPr>
      </w:pPr>
      <w:r>
        <w:rPr>
          <w:b w:val="false"/>
          <w:bCs w:val="false"/>
        </w:rPr>
        <w:t>Improved financial close timelines, enhancing accuracy and efficiency.</w:t>
      </w:r>
    </w:p>
    <w:p>
      <w:pPr>
        <w:pStyle w:val="Heading2"/>
        <w:numPr>
          <w:ilvl w:val="0"/>
          <w:numId w:val="3"/>
        </w:numPr>
        <w:spacing w:before="93" w:after="0"/>
        <w:rPr>
          <w:b w:val="false"/>
          <w:b w:val="false"/>
          <w:bCs w:val="false"/>
        </w:rPr>
      </w:pPr>
      <w:r>
        <w:rPr>
          <w:b w:val="false"/>
          <w:bCs w:val="false"/>
        </w:rPr>
        <w:t>Mentored colleagues by sharing process knowledge and best practices.</w:t>
      </w:r>
    </w:p>
    <w:p>
      <w:pPr>
        <w:pStyle w:val="Heading2"/>
        <w:numPr>
          <w:ilvl w:val="0"/>
          <w:numId w:val="3"/>
        </w:numPr>
        <w:spacing w:before="93" w:after="0"/>
        <w:rPr>
          <w:b w:val="false"/>
          <w:b w:val="false"/>
          <w:bCs w:val="false"/>
        </w:rPr>
      </w:pPr>
      <w:r>
        <w:rPr>
          <w:b w:val="false"/>
          <w:bCs w:val="false"/>
        </w:rPr>
        <w:t>Ensured 100% on-time delivery in financial reporting.</w:t>
      </w:r>
    </w:p>
    <w:p>
      <w:pPr>
        <w:pStyle w:val="Heading2"/>
        <w:spacing w:before="93" w:after="0"/>
        <w:ind w:left="288" w:hanging="359"/>
        <w:rPr/>
      </w:pPr>
      <w:r>
        <w:rPr/>
      </w:r>
    </w:p>
    <w:p>
      <w:pPr>
        <w:pStyle w:val="TextBody"/>
        <w:spacing w:before="2" w:after="0"/>
        <w:ind w:left="0" w:hanging="359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14">
                <wp:simplePos x="0" y="0"/>
                <wp:positionH relativeFrom="page">
                  <wp:posOffset>391795</wp:posOffset>
                </wp:positionH>
                <wp:positionV relativeFrom="paragraph">
                  <wp:posOffset>155575</wp:posOffset>
                </wp:positionV>
                <wp:extent cx="6320155" cy="35560"/>
                <wp:effectExtent l="0" t="0" r="0" b="0"/>
                <wp:wrapTopAndBottom/>
                <wp:docPr id="11" name="Graphic 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0160" cy="356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320155" h="35560">
                              <a:moveTo>
                                <a:pt x="6319647" y="22860"/>
                              </a:moveTo>
                              <a:lnTo>
                                <a:pt x="1425448" y="22860"/>
                              </a:lnTo>
                              <a:lnTo>
                                <a:pt x="1425448" y="0"/>
                              </a:lnTo>
                              <a:lnTo>
                                <a:pt x="0" y="0"/>
                              </a:lnTo>
                              <a:lnTo>
                                <a:pt x="0" y="22860"/>
                              </a:lnTo>
                              <a:lnTo>
                                <a:pt x="0" y="35560"/>
                              </a:lnTo>
                              <a:lnTo>
                                <a:pt x="6319647" y="35560"/>
                              </a:lnTo>
                              <a:lnTo>
                                <a:pt x="6319647" y="228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6c79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TextBody"/>
        <w:spacing w:before="6" w:after="0"/>
        <w:ind w:left="0" w:hanging="359"/>
        <w:rPr/>
      </w:pPr>
      <w:r>
        <w:rPr/>
      </w:r>
    </w:p>
    <w:p>
      <w:pPr>
        <w:pStyle w:val="Heading2"/>
        <w:ind w:left="264" w:hanging="359"/>
        <w:rPr/>
      </w:pPr>
      <w:r>
        <w:rPr/>
        <w:t>LANGUAGES</w:t>
      </w:r>
      <w:r>
        <w:rPr>
          <w:spacing w:val="6"/>
        </w:rPr>
        <w:t xml:space="preserve"> </w:t>
      </w:r>
      <w:r>
        <w:rPr>
          <w:spacing w:val="-2"/>
        </w:rPr>
        <w:t>KNOWN</w:t>
      </w:r>
    </w:p>
    <w:p>
      <w:pPr>
        <w:pStyle w:val="TextBody"/>
        <w:spacing w:before="1" w:after="0"/>
        <w:ind w:left="0" w:hanging="359"/>
        <w:rPr>
          <w:rFonts w:ascii="Tahoma" w:hAnsi="Tahoma"/>
          <w:b/>
          <w:b/>
        </w:rPr>
      </w:pPr>
      <w:r>
        <w:rPr>
          <w:rFonts w:ascii="Tahoma" w:hAnsi="Tahoma"/>
          <w:b/>
        </w:rPr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160" w:leader="none"/>
        </w:tabs>
        <w:ind w:left="2160" w:hanging="359"/>
        <w:rPr>
          <w:rFonts w:ascii="Wingdings" w:hAnsi="Wingdings"/>
          <w:sz w:val="18"/>
        </w:rPr>
      </w:pPr>
      <w:r>
        <w:rPr>
          <w:spacing w:val="-2"/>
          <w:sz w:val="18"/>
        </w:rPr>
        <w:t>English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160" w:leader="none"/>
        </w:tabs>
        <w:spacing w:before="3" w:after="0"/>
        <w:ind w:left="2160" w:hanging="359"/>
        <w:rPr>
          <w:rFonts w:ascii="Wingdings" w:hAnsi="Wingdings"/>
          <w:sz w:val="18"/>
        </w:rPr>
      </w:pPr>
      <w:r>
        <w:rPr>
          <w:spacing w:val="-2"/>
          <w:sz w:val="18"/>
        </w:rPr>
        <w:t>Tamil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160" w:leader="none"/>
        </w:tabs>
        <w:spacing w:before="1" w:after="0"/>
        <w:ind w:left="2160" w:hanging="359"/>
        <w:rPr>
          <w:rFonts w:ascii="Wingdings" w:hAnsi="Wingdings"/>
          <w:sz w:val="18"/>
        </w:rPr>
      </w:pPr>
      <w:r>
        <w:rPr>
          <w:spacing w:val="-2"/>
          <w:sz w:val="18"/>
        </w:rPr>
        <w:t>French</w:t>
      </w:r>
    </w:p>
    <w:p>
      <w:pPr>
        <w:pStyle w:val="Normal"/>
        <w:tabs>
          <w:tab w:val="clear" w:pos="720"/>
          <w:tab w:val="left" w:pos="2160" w:leader="none"/>
        </w:tabs>
        <w:spacing w:before="1" w:after="0"/>
        <w:rPr>
          <w:rFonts w:ascii="Wingdings" w:hAnsi="Wingdings"/>
          <w:sz w:val="18"/>
        </w:rPr>
      </w:pPr>
      <w:r>
        <w:rPr>
          <w:rFonts w:ascii="Wingdings" w:hAnsi="Wingdings"/>
          <w:sz w:val="18"/>
        </w:rPr>
      </w:r>
    </w:p>
    <w:p>
      <w:pPr>
        <w:sectPr>
          <w:type w:val="nextPage"/>
          <w:pgSz w:w="12240" w:h="15840"/>
          <w:pgMar w:left="360" w:right="1440" w:gutter="0" w:header="0" w:top="0" w:footer="0" w:bottom="280"/>
          <w:pgNumType w:fmt="decimal"/>
          <w:formProt w:val="false"/>
          <w:textDirection w:val="lrTb"/>
          <w:docGrid w:type="default" w:linePitch="100" w:charSpace="4096"/>
        </w:sectPr>
      </w:pPr>
    </w:p>
    <w:p>
      <w:pPr>
        <w:pStyle w:val="TextBody"/>
        <w:spacing w:before="166" w:after="0"/>
        <w:ind w:left="0" w:hanging="0"/>
        <w:rPr>
          <w:sz w:val="20"/>
        </w:rPr>
      </w:pPr>
      <w:r>
        <w:rPr>
          <w:sz w:val="20"/>
        </w:rPr>
      </w:r>
    </w:p>
    <w:p>
      <w:pPr>
        <w:pStyle w:val="Normal"/>
        <w:spacing w:lineRule="exact" w:line="56"/>
        <w:ind w:left="257" w:hanging="0"/>
        <w:rPr>
          <w:sz w:val="5"/>
        </w:rPr>
      </w:pPr>
      <w:r>
        <w:rPr/>
        <mc:AlternateContent>
          <mc:Choice Requires="wpg">
            <w:drawing>
              <wp:inline distT="0" distB="0" distL="0" distR="0">
                <wp:extent cx="6320155" cy="35560"/>
                <wp:effectExtent l="0" t="0" r="0" b="0"/>
                <wp:docPr id="12" name="Shape8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20160" cy="35640"/>
                          <a:chOff x="0" y="0"/>
                          <a:chExt cx="6320160" cy="3564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320160" cy="356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20155" h="35560">
                                <a:moveTo>
                                  <a:pt x="6319647" y="24130"/>
                                </a:moveTo>
                                <a:lnTo>
                                  <a:pt x="1425448" y="24130"/>
                                </a:lnTo>
                                <a:lnTo>
                                  <a:pt x="14254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130"/>
                                </a:lnTo>
                                <a:lnTo>
                                  <a:pt x="0" y="35560"/>
                                </a:lnTo>
                                <a:lnTo>
                                  <a:pt x="6319647" y="35560"/>
                                </a:lnTo>
                                <a:lnTo>
                                  <a:pt x="6319647" y="241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56c79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Shape8" style="position:absolute;margin-left:0pt;margin-top:-2.85pt;width:497.65pt;height:2.8pt" coordorigin="0,-57" coordsize="9953,56"/>
            </w:pict>
          </mc:Fallback>
        </mc:AlternateContent>
        <mc:AlternateContent>
          <mc:Choice Requires="wps">
            <w:drawing>
              <wp:anchor behindDoc="0" distT="0" distB="0" distL="114300" distR="100965" simplePos="0" locked="0" layoutInCell="0" allowOverlap="1" relativeHeight="9">
                <wp:simplePos x="0" y="0"/>
                <wp:positionH relativeFrom="column">
                  <wp:posOffset>635</wp:posOffset>
                </wp:positionH>
                <wp:positionV relativeFrom="paragraph">
                  <wp:posOffset>635</wp:posOffset>
                </wp:positionV>
                <wp:extent cx="12700" cy="12700"/>
                <wp:effectExtent l="635" t="0" r="0" b="0"/>
                <wp:wrapNone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" cy="12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stroked="f" o:allowincell="f" style="position:absolute;margin-left:0.05pt;margin-top:0pt;width:0.95pt;height:0.95pt;mso-wrap-style:none;v-text-anchor:middle" type="_x0000_t75">
                <v:fill o:detectmouseclick="t" on="false"/>
                <v:stroke color="#3465a4" joinstyle="round" endcap="flat"/>
                <w10:wrap type="none"/>
              </v:shape>
            </w:pict>
          </mc:Fallback>
        </mc:AlternateContent>
      </w:r>
    </w:p>
    <w:sectPr>
      <w:type w:val="continuous"/>
      <w:pgSz w:w="12240" w:h="15840"/>
      <w:pgMar w:left="360" w:right="1440" w:gutter="0" w:header="0" w:top="0" w:footer="0" w:bottom="280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Verdana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Wingdings">
    <w:charset w:val="01"/>
    <w:family w:val="roman"/>
    <w:pitch w:val="variable"/>
  </w:font>
  <w:font w:name="Wingdings">
    <w:charset w:val="02"/>
    <w:family w:val="auto"/>
    <w:pitch w:val="default"/>
  </w:font>
  <w:font w:name="Symbol">
    <w:charset w:val="02"/>
    <w:family w:val="auto"/>
    <w:pitch w:val="default"/>
  </w:font>
  <w:font w:name="Courier New">
    <w:charset w:val="01"/>
    <w:family w:val="modern"/>
    <w:pitch w:val="fixed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"/>
      <w:lvlJc w:val="left"/>
      <w:pPr>
        <w:tabs>
          <w:tab w:val="num" w:pos="0"/>
        </w:tabs>
        <w:ind w:left="2161" w:hanging="360"/>
      </w:pPr>
      <w:rPr>
        <w:rFonts w:ascii="Wingdings" w:hAnsi="Wingdings" w:cs="Wingdings" w:hint="default"/>
        <w:spacing w:val="0"/>
        <w:w w:val="101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2988" w:hanging="360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3816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4644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5472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6300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7128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956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784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numFmt w:val="bullet"/>
      <w:lvlText w:val=""/>
      <w:lvlJc w:val="left"/>
      <w:pPr>
        <w:tabs>
          <w:tab w:val="num" w:pos="0"/>
        </w:tabs>
        <w:ind w:left="2161" w:hanging="360"/>
      </w:pPr>
      <w:rPr>
        <w:rFonts w:ascii="Wingdings" w:hAnsi="Wingdings" w:cs="Wingdings" w:hint="default"/>
        <w:sz w:val="18"/>
        <w:spacing w:val="0"/>
        <w:i w:val="false"/>
        <w:b w:val="false"/>
        <w:szCs w:val="18"/>
        <w:iCs w:val="false"/>
        <w:bCs w:val="false"/>
        <w:w w:val="101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2988" w:hanging="360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3816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4644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5472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6300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7128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956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784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3">
    <w:lvl w:ilvl="0">
      <w:start w:val="1"/>
      <w:numFmt w:val="bullet"/>
      <w:lvlText w:val=""/>
      <w:lvlJc w:val="left"/>
      <w:pPr>
        <w:tabs>
          <w:tab w:val="num" w:pos="0"/>
        </w:tabs>
        <w:ind w:left="1008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72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44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16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88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0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32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04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768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4"/>
    <w:compatSetting w:name="useWord2013TrackBottomHyphenation" w:uri="http://schemas.microsoft.com/office/word" w:val="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 w:val="false"/>
      <w:bidi w:val="0"/>
      <w:spacing w:before="0" w:after="0"/>
      <w:jc w:val="left"/>
    </w:pPr>
    <w:rPr>
      <w:rFonts w:ascii="Verdana" w:hAnsi="Verdana" w:eastAsia="Verdana" w:cs="Verdan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9"/>
    <w:qFormat/>
    <w:pPr>
      <w:spacing w:before="58" w:after="0"/>
      <w:ind w:left="2823" w:hanging="0"/>
      <w:outlineLvl w:val="0"/>
    </w:pPr>
    <w:rPr>
      <w:rFonts w:ascii="Tahoma" w:hAnsi="Tahoma" w:eastAsia="Tahoma" w:cs="Tahoma"/>
      <w:b/>
      <w:bCs/>
      <w:sz w:val="48"/>
      <w:szCs w:val="4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Tahoma" w:hAnsi="Tahoma" w:eastAsia="Tahoma" w:cs="Tahoma"/>
      <w:b/>
      <w:bCs/>
      <w:sz w:val="18"/>
      <w:szCs w:val="18"/>
    </w:rPr>
  </w:style>
  <w:style w:type="paragraph" w:styleId="Heading3">
    <w:name w:val="Heading 3"/>
    <w:basedOn w:val="Normal"/>
    <w:uiPriority w:val="9"/>
    <w:unhideWhenUsed/>
    <w:qFormat/>
    <w:pPr>
      <w:ind w:left="2160" w:hanging="359"/>
      <w:outlineLvl w:val="2"/>
    </w:pPr>
    <w:rPr>
      <w:rFonts w:ascii="Tahoma" w:hAnsi="Tahoma" w:eastAsia="Tahoma" w:cs="Tahoma"/>
      <w:b/>
      <w:bCs/>
      <w:sz w:val="18"/>
      <w:szCs w:val="18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Strong">
    <w:name w:val="Strong"/>
    <w:basedOn w:val="DefaultParagraphFont"/>
    <w:uiPriority w:val="22"/>
    <w:qFormat/>
    <w:rsid w:val="008216fb"/>
    <w:rPr>
      <w:b/>
      <w:bCs/>
    </w:rPr>
  </w:style>
  <w:style w:type="character" w:styleId="InternetLink">
    <w:name w:val="Hyperlink"/>
    <w:rPr>
      <w:color w:val="00008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uiPriority w:val="1"/>
    <w:qFormat/>
    <w:pPr>
      <w:ind w:left="2160" w:hanging="0"/>
    </w:pPr>
    <w:rPr>
      <w:sz w:val="18"/>
      <w:szCs w:val="18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1"/>
    <w:qFormat/>
    <w:pPr>
      <w:ind w:left="2160" w:hanging="359"/>
    </w:pPr>
    <w:rPr/>
  </w:style>
  <w:style w:type="paragraph" w:styleId="TableParagraph" w:customStyle="1">
    <w:name w:val="Table Paragraph"/>
    <w:basedOn w:val="Normal"/>
    <w:uiPriority w:val="1"/>
    <w:qFormat/>
    <w:pPr/>
    <w:rPr/>
  </w:style>
  <w:style w:type="paragraph" w:styleId="NormalWeb">
    <w:name w:val="Normal (Web)"/>
    <w:basedOn w:val="Normal"/>
    <w:uiPriority w:val="99"/>
    <w:unhideWhenUsed/>
    <w:qFormat/>
    <w:rsid w:val="008216fb"/>
    <w:pPr>
      <w:widowControl/>
      <w:spacing w:beforeAutospacing="1" w:afterAutospacing="1"/>
    </w:pPr>
    <w:rPr>
      <w:rFonts w:ascii="Times New Roman" w:hAnsi="Times New Roman" w:eastAsia="Times New Roman" w:cs="Times New Roman"/>
      <w:sz w:val="24"/>
      <w:szCs w:val="24"/>
      <w:lang w:val="en-IN" w:eastAsia="en-IN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hyperlink" Target="mailto:Prashanthkasi97@gmail.com" TargetMode="Externa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Application>LibreOffice/7.3.7.2$Linux_X86_64 LibreOffice_project/30$Build-2</Application>
  <AppVersion>15.0000</AppVersion>
  <Pages>2</Pages>
  <Words>532</Words>
  <Characters>3499</Characters>
  <CharactersWithSpaces>3940</CharactersWithSpaces>
  <Paragraphs>61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2026-05-20T03:33:00Z</dcterms:created>
  <dc:creator>Prashanth Kasinathan</dc:creator>
  <dc:description/>
  <dc:language>en-IN</dc:language>
  <cp:lastModifiedBy/>
  <dcterms:modified xsi:type="dcterms:W3CDTF">2026-07-15T17:15:48Z</dcterms:modified>
  <cp:revision>44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2026-05-20T00:00:00Z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2026-05-20T00:00:00Z</vt:filetime>
  </property>
  <property fmtid="{D5CDD505-2E9C-101B-9397-08002B2CF9AE}" pid="6" name="Producer">
    <vt:lpwstr>www.ilovepdf.com</vt:lpwstr>
  </property>
</Properties>
</file>