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hd w:val="clear" w:color="auto" w:fill="1B3A5C"/>
        <w:spacing w:before="0" w:after="40"/>
        <w:jc w:val="center"/>
        <w:rPr>
          <w:sz w:val="44"/>
          <w:szCs w:val="44"/>
        </w:rPr>
      </w:pPr>
      <w:r>
        <w:rPr>
          <w:b/>
          <w:bCs/>
          <w:color w:val="FFFFFF"/>
          <w:sz w:val="20"/>
          <w:szCs w:val="20"/>
        </w:rPr>
        <w:t xml:space="preserve">  </w:t>
      </w:r>
      <w:r>
        <w:rPr>
          <w:b/>
          <w:bCs/>
          <w:color w:val="FFFFFF"/>
          <w:sz w:val="28"/>
          <w:szCs w:val="28"/>
        </w:rPr>
        <w:t>Swetha</w:t>
      </w:r>
      <w:r>
        <w:rPr>
          <w:b/>
          <w:bCs/>
          <w:color w:val="FFFFFF"/>
          <w:sz w:val="20"/>
          <w:szCs w:val="20"/>
        </w:rPr>
        <w:t xml:space="preserve"> </w:t>
      </w:r>
    </w:p>
    <w:p>
      <w:pPr>
        <w:pStyle w:val="Normal"/>
        <w:shd w:val="clear" w:color="auto" w:fill="0F7B8C"/>
        <w:spacing w:before="0" w:after="40"/>
        <w:jc w:val="center"/>
        <w:rPr>
          <w:sz w:val="20"/>
          <w:szCs w:val="20"/>
        </w:rPr>
      </w:pPr>
      <w:r>
        <w:rPr>
          <w:color w:val="FFFFFF"/>
          <w:sz w:val="20"/>
          <w:szCs w:val="20"/>
        </w:rPr>
        <w:t xml:space="preserve">  </w:t>
      </w:r>
      <w:r>
        <w:rPr>
          <w:color w:val="FFFFFF"/>
          <w:sz w:val="20"/>
          <w:szCs w:val="20"/>
        </w:rPr>
        <w:t xml:space="preserve">Oracle Fusion SCM Functional Consultant | Cloud ERP | Supply Chain Transformation  </w:t>
      </w:r>
    </w:p>
    <w:p>
      <w:pPr>
        <w:pStyle w:val="Normal"/>
        <w:spacing w:before="60" w:after="100"/>
        <w:jc w:val="center"/>
        <w:rPr>
          <w:sz w:val="20"/>
          <w:szCs w:val="20"/>
        </w:rPr>
      </w:pPr>
      <w:r>
        <w:rPr>
          <w:color w:val="1B3A5C"/>
          <w:sz w:val="20"/>
          <w:szCs w:val="20"/>
        </w:rPr>
        <w:t xml:space="preserve">✉ </w:t>
      </w:r>
      <w:r>
        <w:rPr>
          <w:color w:val="1B3A5C"/>
          <w:sz w:val="20"/>
          <w:szCs w:val="20"/>
        </w:rPr>
        <w:t>swethar151021@gmail.com</w:t>
      </w:r>
      <w:r>
        <w:rPr>
          <w:color w:val="D6DDE6"/>
          <w:sz w:val="20"/>
          <w:szCs w:val="20"/>
        </w:rPr>
        <w:t xml:space="preserve">   |   </w:t>
      </w:r>
      <w:r>
        <w:rPr>
          <w:color w:val="1B3A5C"/>
          <w:sz w:val="20"/>
          <w:szCs w:val="20"/>
        </w:rPr>
        <w:t>📞 +91 9380428140</w:t>
      </w:r>
      <w:r>
        <w:rPr>
          <w:color w:val="D6DDE6"/>
          <w:sz w:val="20"/>
          <w:szCs w:val="20"/>
        </w:rPr>
        <w:t xml:space="preserve">   |   </w:t>
      </w:r>
      <w:r>
        <w:rPr>
          <w:color w:val="1B3A5C"/>
          <w:sz w:val="20"/>
          <w:szCs w:val="20"/>
        </w:rPr>
        <w:t xml:space="preserve">📍 Bengaluru </w:t>
      </w:r>
    </w:p>
    <w:p>
      <w:pPr>
        <w:pStyle w:val="Normal"/>
        <w:shd w:val="clear" w:color="auto" w:fill="1B3A5C"/>
        <w:spacing w:before="200" w:after="60"/>
        <w:rPr>
          <w:sz w:val="20"/>
          <w:szCs w:val="20"/>
        </w:rPr>
      </w:pPr>
      <w:r>
        <w:rPr>
          <w:b/>
          <w:bCs/>
          <w:color w:val="FFFFFF"/>
          <w:sz w:val="20"/>
          <w:szCs w:val="20"/>
        </w:rPr>
        <w:t xml:space="preserve">  </w:t>
      </w:r>
      <w:r>
        <w:rPr>
          <w:b/>
          <w:bCs/>
          <w:color w:val="FFFFFF"/>
          <w:sz w:val="20"/>
          <w:szCs w:val="20"/>
        </w:rPr>
        <w:t xml:space="preserve">PROFESSIONAL SUMMARY  </w:t>
      </w:r>
    </w:p>
    <w:p>
      <w:pPr>
        <w:pStyle w:val="Normal"/>
        <w:spacing w:before="80" w:after="60"/>
        <w:rPr>
          <w:sz w:val="20"/>
          <w:szCs w:val="20"/>
        </w:rPr>
      </w:pPr>
      <w:r>
        <w:rPr>
          <w:sz w:val="20"/>
          <w:szCs w:val="20"/>
        </w:rPr>
        <w:t>Results-driven Oracle Fusion SCM Functional Consultant with 5+ years of end-to-end cloud ERP implementation and AMS experience across global enterprises in Semiconductor, Steel, Airline, and E-Commerce verticals. Deep functional expertise spanning Oracle Fusion Inventory (INV), Procurement Suite, Order Management (OM), Distributed Order Orchestration (DOO), Self-Service Procurement (SSP), Supplier Lifecycle Management, Product Lifecycle Management (PLM), and Global Order Promising (GOP). Proven track record of delivering scalable supply chain transformation, driving P2P/O2C cycle optimization, and enabling digital procurement strategies. Experienced in FBDI/ADFDI data migration, OUM/AIM methodology, CRP/SIT/UAT lifecycle, fit-gap analysis, and cross-functional stakeholder engagement. Recognized for translating complex business requirements into high-performing Oracle Cloud configurations that reduce operational costs, accelerate order fulfilment, and improve procurement visibility.</w:t>
      </w:r>
    </w:p>
    <w:p>
      <w:pPr>
        <w:pStyle w:val="Normal"/>
        <w:shd w:val="clear" w:color="auto" w:fill="1B3A5C"/>
        <w:spacing w:before="200" w:after="60"/>
        <w:rPr>
          <w:sz w:val="20"/>
          <w:szCs w:val="20"/>
        </w:rPr>
      </w:pPr>
      <w:r>
        <w:rPr>
          <w:b/>
          <w:bCs/>
          <w:color w:val="FFFFFF"/>
          <w:sz w:val="20"/>
          <w:szCs w:val="20"/>
        </w:rPr>
        <w:t xml:space="preserve">  </w:t>
      </w:r>
      <w:r>
        <w:rPr>
          <w:b/>
          <w:bCs/>
          <w:color w:val="FFFFFF"/>
          <w:sz w:val="20"/>
          <w:szCs w:val="20"/>
        </w:rPr>
        <w:t xml:space="preserve">CORE COMPETENCIES &amp; ATS KEYWORDS  </w:t>
      </w:r>
    </w:p>
    <w:p>
      <w:pPr>
        <w:pStyle w:val="Normal"/>
        <w:spacing w:before="80" w:after="60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360" w:type="dxa"/>
        <w:jc w:val="left"/>
        <w:tblInd w:w="0" w:type="dxa"/>
        <w:tblBorders>
          <w:top w:val="single" w:sz="2" w:space="0" w:color="D6DDE6"/>
          <w:left w:val="single" w:sz="2" w:space="0" w:color="D6DDE6"/>
          <w:bottom w:val="single" w:sz="2" w:space="0" w:color="D6DDE6"/>
          <w:right w:val="single" w:sz="2" w:space="0" w:color="D6DDE6"/>
          <w:insideH w:val="single" w:sz="2" w:space="0" w:color="D6DDE6"/>
          <w:insideV w:val="single" w:sz="2" w:space="0" w:color="D6DDE6"/>
        </w:tblBorders>
        <w:tblCellMar>
          <w:top w:w="60" w:type="dxa"/>
          <w:left w:w="119" w:type="dxa"/>
          <w:bottom w:w="60" w:type="dxa"/>
          <w:right w:w="120" w:type="dxa"/>
        </w:tblCellMar>
        <w:tblLook w:val="04a0"/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EBF4F7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F7B8C"/>
                <w:sz w:val="20"/>
                <w:szCs w:val="20"/>
              </w:rPr>
              <w:t>Oracle Fusion SCM Cloud</w:t>
            </w:r>
          </w:p>
        </w:tc>
        <w:tc>
          <w:tcPr>
            <w:tcW w:w="2340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EBF4F7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F7B8C"/>
                <w:sz w:val="20"/>
                <w:szCs w:val="20"/>
              </w:rPr>
              <w:t>Procurement Suite (P2P)</w:t>
            </w:r>
          </w:p>
        </w:tc>
        <w:tc>
          <w:tcPr>
            <w:tcW w:w="2340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EBF4F7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F7B8C"/>
                <w:sz w:val="20"/>
                <w:szCs w:val="20"/>
              </w:rPr>
              <w:t>Order Management (O2C)</w:t>
            </w:r>
          </w:p>
        </w:tc>
        <w:tc>
          <w:tcPr>
            <w:tcW w:w="2339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EBF4F7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F7B8C"/>
                <w:sz w:val="20"/>
                <w:szCs w:val="20"/>
              </w:rPr>
              <w:t>Inventory Management</w:t>
            </w:r>
          </w:p>
        </w:tc>
      </w:tr>
      <w:tr>
        <w:trPr/>
        <w:tc>
          <w:tcPr>
            <w:tcW w:w="2340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EBF4F7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F7B8C"/>
                <w:sz w:val="20"/>
                <w:szCs w:val="20"/>
              </w:rPr>
              <w:t>Self-Service Procurement</w:t>
            </w:r>
          </w:p>
        </w:tc>
        <w:tc>
          <w:tcPr>
            <w:tcW w:w="2340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EBF4F7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F7B8C"/>
                <w:sz w:val="20"/>
                <w:szCs w:val="20"/>
              </w:rPr>
              <w:t>Supplier Portal &amp; SQM</w:t>
            </w:r>
          </w:p>
        </w:tc>
        <w:tc>
          <w:tcPr>
            <w:tcW w:w="2340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EBF4F7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F7B8C"/>
                <w:sz w:val="20"/>
                <w:szCs w:val="20"/>
              </w:rPr>
              <w:t>Distributed Order Orchestration</w:t>
            </w:r>
          </w:p>
        </w:tc>
        <w:tc>
          <w:tcPr>
            <w:tcW w:w="2339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EBF4F7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F7B8C"/>
                <w:sz w:val="20"/>
                <w:szCs w:val="20"/>
              </w:rPr>
              <w:t>Product Lifecycle Mgmt (PLM)</w:t>
            </w:r>
          </w:p>
        </w:tc>
      </w:tr>
      <w:tr>
        <w:trPr/>
        <w:tc>
          <w:tcPr>
            <w:tcW w:w="2340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EBF4F7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F7B8C"/>
                <w:sz w:val="20"/>
                <w:szCs w:val="20"/>
              </w:rPr>
              <w:t>Global Order Promising (GOP)</w:t>
            </w:r>
          </w:p>
        </w:tc>
        <w:tc>
          <w:tcPr>
            <w:tcW w:w="2340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EBF4F7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F7B8C"/>
                <w:sz w:val="20"/>
                <w:szCs w:val="20"/>
              </w:rPr>
              <w:t>Costing Fundamentals</w:t>
            </w:r>
          </w:p>
        </w:tc>
        <w:tc>
          <w:tcPr>
            <w:tcW w:w="2340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EBF4F7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F7B8C"/>
                <w:sz w:val="20"/>
                <w:szCs w:val="20"/>
              </w:rPr>
              <w:t>FBDI / ADFDI Migration</w:t>
            </w:r>
          </w:p>
        </w:tc>
        <w:tc>
          <w:tcPr>
            <w:tcW w:w="2339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EBF4F7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F7B8C"/>
                <w:sz w:val="20"/>
                <w:szCs w:val="20"/>
              </w:rPr>
              <w:t>FSM Configuration</w:t>
            </w:r>
          </w:p>
        </w:tc>
      </w:tr>
      <w:tr>
        <w:trPr/>
        <w:tc>
          <w:tcPr>
            <w:tcW w:w="2340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EBF4F7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F7B8C"/>
                <w:sz w:val="20"/>
                <w:szCs w:val="20"/>
              </w:rPr>
              <w:t>Fit-Gap Analysis</w:t>
            </w:r>
          </w:p>
        </w:tc>
        <w:tc>
          <w:tcPr>
            <w:tcW w:w="2340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EBF4F7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F7B8C"/>
                <w:sz w:val="20"/>
                <w:szCs w:val="20"/>
              </w:rPr>
              <w:t>CRP / SIT / UAT Testing</w:t>
            </w:r>
          </w:p>
        </w:tc>
        <w:tc>
          <w:tcPr>
            <w:tcW w:w="2340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EBF4F7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F7B8C"/>
                <w:sz w:val="20"/>
                <w:szCs w:val="20"/>
              </w:rPr>
              <w:t>Functional Design Documents</w:t>
            </w:r>
          </w:p>
        </w:tc>
        <w:tc>
          <w:tcPr>
            <w:tcW w:w="2339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EBF4F7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F7B8C"/>
                <w:sz w:val="20"/>
                <w:szCs w:val="20"/>
              </w:rPr>
              <w:t>Business Requirement Docs (BRD)</w:t>
            </w:r>
          </w:p>
        </w:tc>
      </w:tr>
      <w:tr>
        <w:trPr/>
        <w:tc>
          <w:tcPr>
            <w:tcW w:w="2340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EBF4F7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F7B8C"/>
                <w:sz w:val="20"/>
                <w:szCs w:val="20"/>
              </w:rPr>
              <w:t>OUM / AIM Methodology</w:t>
            </w:r>
          </w:p>
        </w:tc>
        <w:tc>
          <w:tcPr>
            <w:tcW w:w="2340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EBF4F7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F7B8C"/>
                <w:sz w:val="20"/>
                <w:szCs w:val="20"/>
              </w:rPr>
              <w:t>3PL Integration (Blue Yonder)</w:t>
            </w:r>
          </w:p>
        </w:tc>
        <w:tc>
          <w:tcPr>
            <w:tcW w:w="2340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EBF4F7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F7B8C"/>
                <w:sz w:val="20"/>
                <w:szCs w:val="20"/>
              </w:rPr>
              <w:t>MuleSoft Integration</w:t>
            </w:r>
          </w:p>
        </w:tc>
        <w:tc>
          <w:tcPr>
            <w:tcW w:w="2339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EBF4F7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F7B8C"/>
                <w:sz w:val="20"/>
                <w:szCs w:val="20"/>
              </w:rPr>
              <w:t>REST API / Postman Basics</w:t>
            </w:r>
          </w:p>
        </w:tc>
      </w:tr>
      <w:tr>
        <w:trPr/>
        <w:tc>
          <w:tcPr>
            <w:tcW w:w="2340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EBF4F7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F7B8C"/>
                <w:sz w:val="20"/>
                <w:szCs w:val="20"/>
              </w:rPr>
              <w:t>OTBI / BI Reports</w:t>
            </w:r>
          </w:p>
        </w:tc>
        <w:tc>
          <w:tcPr>
            <w:tcW w:w="2340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EBF4F7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F7B8C"/>
                <w:sz w:val="20"/>
                <w:szCs w:val="20"/>
              </w:rPr>
              <w:t>Drop-Ship / B2B Order Cycles</w:t>
            </w:r>
          </w:p>
        </w:tc>
        <w:tc>
          <w:tcPr>
            <w:tcW w:w="2340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EBF4F7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F7B8C"/>
                <w:sz w:val="20"/>
                <w:szCs w:val="20"/>
              </w:rPr>
              <w:t>Oracle Cloud R13+</w:t>
            </w:r>
          </w:p>
        </w:tc>
        <w:tc>
          <w:tcPr>
            <w:tcW w:w="2339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EBF4F7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F7B8C"/>
                <w:sz w:val="20"/>
                <w:szCs w:val="20"/>
              </w:rPr>
              <w:t>Stakeholder Engagement</w:t>
            </w:r>
          </w:p>
        </w:tc>
      </w:tr>
    </w:tbl>
    <w:p>
      <w:pPr>
        <w:pStyle w:val="Normal"/>
        <w:spacing w:before="8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hd w:val="clear" w:color="auto" w:fill="1B3A5C"/>
        <w:spacing w:before="200" w:after="60"/>
        <w:rPr>
          <w:sz w:val="20"/>
          <w:szCs w:val="20"/>
        </w:rPr>
      </w:pPr>
      <w:r>
        <w:rPr>
          <w:b/>
          <w:bCs/>
          <w:color w:val="FFFFFF"/>
          <w:sz w:val="20"/>
          <w:szCs w:val="20"/>
        </w:rPr>
        <w:t xml:space="preserve">  </w:t>
      </w:r>
      <w:r>
        <w:rPr>
          <w:b/>
          <w:bCs/>
          <w:color w:val="FFFFFF"/>
          <w:sz w:val="20"/>
          <w:szCs w:val="20"/>
        </w:rPr>
        <w:t xml:space="preserve">CAREER TIMELINE  </w:t>
      </w:r>
    </w:p>
    <w:p>
      <w:pPr>
        <w:pStyle w:val="Normal"/>
        <w:spacing w:before="80" w:after="60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360" w:type="dxa"/>
        <w:jc w:val="left"/>
        <w:tblInd w:w="0" w:type="dxa"/>
        <w:tblBorders>
          <w:top w:val="single" w:sz="2" w:space="0" w:color="D6DDE6"/>
          <w:left w:val="single" w:sz="2" w:space="0" w:color="D6DDE6"/>
          <w:bottom w:val="single" w:sz="2" w:space="0" w:color="D6DDE6"/>
          <w:right w:val="single" w:sz="2" w:space="0" w:color="D6DDE6"/>
          <w:insideH w:val="single" w:sz="2" w:space="0" w:color="D6DDE6"/>
          <w:insideV w:val="single" w:sz="2" w:space="0" w:color="D6DDE6"/>
        </w:tblBorders>
        <w:tblCellMar>
          <w:top w:w="60" w:type="dxa"/>
          <w:left w:w="119" w:type="dxa"/>
          <w:bottom w:w="60" w:type="dxa"/>
          <w:right w:w="120" w:type="dxa"/>
        </w:tblCellMar>
        <w:tblLook w:val="04a0"/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F0F4F8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1B3A5C"/>
                <w:sz w:val="20"/>
                <w:szCs w:val="20"/>
              </w:rPr>
              <w:t>Jul 2025 – Present</w:t>
            </w:r>
          </w:p>
        </w:tc>
        <w:tc>
          <w:tcPr>
            <w:tcW w:w="4679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fill="auto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Oracle Fusion SCM Consultant · Compusys Systems Ltd, Bengaluru </w:t>
            </w:r>
          </w:p>
        </w:tc>
      </w:tr>
      <w:tr>
        <w:trPr/>
        <w:tc>
          <w:tcPr>
            <w:tcW w:w="4680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F0F4F8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1B3A5C"/>
                <w:sz w:val="20"/>
                <w:szCs w:val="20"/>
              </w:rPr>
              <w:t>Feb 2022 – Mar 2025</w:t>
            </w:r>
          </w:p>
        </w:tc>
        <w:tc>
          <w:tcPr>
            <w:tcW w:w="4679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fill="auto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Oracle Fusion SCM Associate · SGR info systems Pvt Ltd, Bengaluru</w:t>
            </w:r>
          </w:p>
        </w:tc>
      </w:tr>
      <w:tr>
        <w:trPr/>
        <w:tc>
          <w:tcPr>
            <w:tcW w:w="4680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F0F4F8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1B3A5C"/>
                <w:sz w:val="20"/>
                <w:szCs w:val="20"/>
              </w:rPr>
              <w:t>Sep 2020 – Jan 2022</w:t>
            </w:r>
          </w:p>
        </w:tc>
        <w:tc>
          <w:tcPr>
            <w:tcW w:w="4679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fill="auto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Oracle Fusion SCM Associate · First source, Bengaluru</w:t>
            </w:r>
          </w:p>
        </w:tc>
      </w:tr>
      <w:tr>
        <w:trPr/>
        <w:tc>
          <w:tcPr>
            <w:tcW w:w="4680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F0F4F8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1B3A5C"/>
                <w:sz w:val="20"/>
                <w:szCs w:val="20"/>
              </w:rPr>
              <w:t>Jun 2019 – Mar 2020</w:t>
            </w:r>
          </w:p>
        </w:tc>
        <w:tc>
          <w:tcPr>
            <w:tcW w:w="4679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fill="auto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Quality Specialist · Infosys, Chennai</w:t>
            </w:r>
          </w:p>
        </w:tc>
      </w:tr>
    </w:tbl>
    <w:p>
      <w:pPr>
        <w:pStyle w:val="Normal"/>
        <w:spacing w:before="8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hd w:val="clear" w:color="auto" w:fill="1B3A5C"/>
        <w:spacing w:before="200" w:after="60"/>
        <w:rPr>
          <w:sz w:val="20"/>
          <w:szCs w:val="20"/>
        </w:rPr>
      </w:pPr>
      <w:r>
        <w:rPr>
          <w:b/>
          <w:bCs/>
          <w:color w:val="FFFFFF"/>
          <w:sz w:val="20"/>
          <w:szCs w:val="20"/>
        </w:rPr>
        <w:t xml:space="preserve">  </w:t>
      </w:r>
      <w:r>
        <w:rPr>
          <w:b/>
          <w:bCs/>
          <w:color w:val="FFFFFF"/>
          <w:sz w:val="20"/>
          <w:szCs w:val="20"/>
        </w:rPr>
        <w:t xml:space="preserve">PROJECT EXPERIENCE  </w:t>
      </w:r>
    </w:p>
    <w:p>
      <w:pPr>
        <w:pStyle w:val="Normal"/>
        <w:shd w:val="clear" w:color="auto" w:fill="0F7B8C"/>
        <w:spacing w:before="200" w:after="0"/>
        <w:rPr>
          <w:sz w:val="20"/>
          <w:szCs w:val="20"/>
        </w:rPr>
      </w:pPr>
      <w:r>
        <w:rPr>
          <w:b/>
          <w:bCs/>
          <w:color w:val="FFFFFF"/>
          <w:sz w:val="20"/>
          <w:szCs w:val="20"/>
        </w:rPr>
        <w:t xml:space="preserve">  </w:t>
      </w:r>
      <w:r>
        <w:rPr>
          <w:b/>
          <w:bCs/>
          <w:color w:val="FFFFFF"/>
          <w:sz w:val="20"/>
          <w:szCs w:val="20"/>
        </w:rPr>
        <w:t xml:space="preserve">PROJECT 4 · Oracle Fusion Implementation &amp; Support | Silicon Labs (Semiconductor) ·  Jul – Present  </w:t>
      </w:r>
    </w:p>
    <w:tbl>
      <w:tblPr>
        <w:tblW w:w="9360" w:type="dxa"/>
        <w:jc w:val="lef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15" w:type="dxa"/>
          <w:bottom w:w="60" w:type="dxa"/>
          <w:right w:w="120" w:type="dxa"/>
        </w:tblCellMar>
        <w:tblLook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F0F4F8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Role: </w:t>
            </w:r>
            <w:r>
              <w:rPr>
                <w:sz w:val="20"/>
                <w:szCs w:val="20"/>
              </w:rPr>
              <w:t>SCM Functional Consultant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F0F4F8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Modules: </w:t>
            </w:r>
            <w:r>
              <w:rPr>
                <w:sz w:val="20"/>
                <w:szCs w:val="20"/>
              </w:rPr>
              <w:t>Inventory, PLM, Procurement Suite, Order Management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F0F4F8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Methodology: </w:t>
            </w:r>
            <w:r>
              <w:rPr>
                <w:sz w:val="20"/>
                <w:szCs w:val="20"/>
              </w:rPr>
              <w:t>OUM | Agile-Hybrid</w:t>
            </w:r>
          </w:p>
        </w:tc>
      </w:tr>
    </w:tbl>
    <w:p>
      <w:pPr>
        <w:pStyle w:val="Normal"/>
        <w:spacing w:before="120" w:after="60"/>
        <w:rPr>
          <w:sz w:val="20"/>
          <w:szCs w:val="20"/>
        </w:rPr>
      </w:pPr>
      <w:r>
        <w:rPr>
          <w:b/>
          <w:bCs/>
          <w:color w:val="1B3A5C"/>
          <w:sz w:val="20"/>
          <w:szCs w:val="20"/>
        </w:rPr>
        <w:t>Key Responsibilities &amp; Achievements: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20"/>
          <w:szCs w:val="20"/>
        </w:rPr>
      </w:pPr>
      <w:r>
        <w:rPr>
          <w:sz w:val="20"/>
          <w:szCs w:val="20"/>
        </w:rPr>
        <w:t>Spearheaded requirements gathering and business process workshops with global stakeholders across semiconductor supply chain verticals, capturing end-to-end demand-to-delivery requirements.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20"/>
          <w:szCs w:val="20"/>
        </w:rPr>
      </w:pPr>
      <w:r>
        <w:rPr>
          <w:sz w:val="20"/>
          <w:szCs w:val="20"/>
        </w:rPr>
        <w:t>Designed scalable Oracle Fusion Inventory and PLM configurations aligned with semiconductor product lifecycle, supporting multi-org inventory structures with sub-inventory and locator setups.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20"/>
          <w:szCs w:val="20"/>
        </w:rPr>
      </w:pPr>
      <w:r>
        <w:rPr>
          <w:sz w:val="20"/>
          <w:szCs w:val="20"/>
        </w:rPr>
        <w:t>Configured Oracle Fusion Procurement Suite including core purchasing, supplier portal, requisition workflows, and approval hierarchies tailored to Silicon Labs' vendor management policies.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20"/>
          <w:szCs w:val="20"/>
        </w:rPr>
      </w:pPr>
      <w:r>
        <w:rPr>
          <w:sz w:val="20"/>
          <w:szCs w:val="20"/>
        </w:rPr>
        <w:t>Led the design and configuration of Oracle Fusion Order Management (OM) and DOO orchestration rules to support standard, drop-ship, and back-to-back order fulfillment scenarios.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20"/>
          <w:szCs w:val="20"/>
        </w:rPr>
      </w:pPr>
      <w:r>
        <w:rPr>
          <w:sz w:val="20"/>
          <w:szCs w:val="20"/>
        </w:rPr>
        <w:t>Performed fit-gap analysis mapping client business processes to Oracle Cloud capabilities, producing detailed gap resolution strategies and functional specification documents.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20"/>
          <w:szCs w:val="20"/>
        </w:rPr>
      </w:pPr>
      <w:r>
        <w:rPr>
          <w:sz w:val="20"/>
          <w:szCs w:val="20"/>
        </w:rPr>
        <w:t>Supported User Acceptance Testing (UAT) cycles by preparing comprehensive test scripts (TE020), executing test runs, and coordinating defect resolution with technical teams.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20"/>
          <w:szCs w:val="20"/>
        </w:rPr>
      </w:pPr>
      <w:r>
        <w:rPr>
          <w:sz w:val="20"/>
          <w:szCs w:val="20"/>
        </w:rPr>
        <w:t>Authored MC50 configuration workbooks, DS140 functional design documents, and DO60 user guides to support go-live readiness and post-production support.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20"/>
          <w:szCs w:val="20"/>
        </w:rPr>
      </w:pPr>
      <w:r>
        <w:rPr>
          <w:sz w:val="20"/>
          <w:szCs w:val="20"/>
        </w:rPr>
        <w:t>Conducted super-user and end-user training sessions on Oracle Fusion SCM modules, improving system adoption and reducing post-go-live support tickets.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20"/>
          <w:szCs w:val="20"/>
        </w:rPr>
      </w:pPr>
      <w:r>
        <w:rPr>
          <w:sz w:val="20"/>
          <w:szCs w:val="20"/>
        </w:rPr>
        <w:t>Partnered with the technical team to support FBDI-based data migration for inventory items, supplier master, and open purchase orders, ensuring data quality and reconciliation.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20"/>
          <w:szCs w:val="20"/>
        </w:rPr>
      </w:pPr>
      <w:r>
        <w:rPr>
          <w:sz w:val="20"/>
          <w:szCs w:val="20"/>
        </w:rPr>
        <w:t>Provided hyper care post-go-live support, resolving functional issues in Inventory, Procurement, and OM modules to ensure zero operational disruption during cutover.</w:t>
      </w:r>
    </w:p>
    <w:p>
      <w:pPr>
        <w:pStyle w:val="Normal"/>
        <w:shd w:val="clear" w:color="auto" w:fill="1B3A5C"/>
        <w:spacing w:before="200" w:after="0"/>
        <w:rPr>
          <w:sz w:val="20"/>
          <w:szCs w:val="20"/>
        </w:rPr>
      </w:pPr>
      <w:r>
        <w:rPr>
          <w:b/>
          <w:bCs/>
          <w:color w:val="FFFFFF"/>
          <w:sz w:val="20"/>
          <w:szCs w:val="20"/>
        </w:rPr>
        <w:t xml:space="preserve">  </w:t>
      </w:r>
      <w:r>
        <w:rPr>
          <w:b/>
          <w:bCs/>
          <w:color w:val="FFFFFF"/>
          <w:sz w:val="20"/>
          <w:szCs w:val="20"/>
        </w:rPr>
        <w:t xml:space="preserve">PROJECT 3 · Oracle Fusion Implementation &amp; Support | Delta Air Lines (Aviation) · Feb 2022 – Mar 2025 </w:t>
      </w:r>
    </w:p>
    <w:tbl>
      <w:tblPr>
        <w:tblW w:w="9360" w:type="dxa"/>
        <w:jc w:val="lef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15" w:type="dxa"/>
          <w:bottom w:w="60" w:type="dxa"/>
          <w:right w:w="120" w:type="dxa"/>
        </w:tblCellMar>
        <w:tblLook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F0F4F8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Role: </w:t>
            </w:r>
            <w:r>
              <w:rPr>
                <w:sz w:val="20"/>
                <w:szCs w:val="20"/>
              </w:rPr>
              <w:t>Senior SCM Functional Consultant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F0F4F8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Modules: </w:t>
            </w:r>
            <w:r>
              <w:rPr>
                <w:sz w:val="20"/>
                <w:szCs w:val="20"/>
              </w:rPr>
              <w:t>Inventory, Procurement Suite, SSP, Sourcing, Supplier Portal, OM, 3PL Integration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F0F4F8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Tools: </w:t>
            </w:r>
            <w:r>
              <w:rPr>
                <w:sz w:val="20"/>
                <w:szCs w:val="20"/>
              </w:rPr>
              <w:t>Blue Yonder WMS · MuleSoft · FBDI · ADFDI</w:t>
            </w:r>
          </w:p>
        </w:tc>
      </w:tr>
    </w:tbl>
    <w:p>
      <w:pPr>
        <w:pStyle w:val="Normal"/>
        <w:spacing w:before="120" w:after="60"/>
        <w:rPr>
          <w:sz w:val="20"/>
          <w:szCs w:val="20"/>
        </w:rPr>
      </w:pPr>
      <w:r>
        <w:rPr>
          <w:b/>
          <w:bCs/>
          <w:color w:val="1B3A5C"/>
          <w:sz w:val="20"/>
          <w:szCs w:val="20"/>
        </w:rPr>
        <w:t>Key Responsibilities &amp; Achievements: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20"/>
          <w:szCs w:val="20"/>
        </w:rPr>
      </w:pPr>
      <w:r>
        <w:rPr>
          <w:sz w:val="20"/>
          <w:szCs w:val="20"/>
        </w:rPr>
        <w:t>Delivered end-to-end Oracle Fusion R13 Procurement and Inventory SCM implementation for Delta Air Lines, one of the world's largest airline operators, covering multi-site global sourcing operations.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20"/>
          <w:szCs w:val="20"/>
        </w:rPr>
      </w:pPr>
      <w:r>
        <w:rPr>
          <w:sz w:val="20"/>
          <w:szCs w:val="20"/>
        </w:rPr>
        <w:t>Configured comprehensive Procurement Suite encompassing Core Purchasing (PO), Self-Service Procurement (SSP), Supplier Portal, Sourcing, Procurement Contracts, and Supplier Qualification Management (SQM).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20"/>
          <w:szCs w:val="20"/>
        </w:rPr>
      </w:pPr>
      <w:r>
        <w:rPr>
          <w:sz w:val="20"/>
          <w:szCs w:val="20"/>
        </w:rPr>
        <w:t>Implemented full Procure-to-Pay (P2P) and Order-to-Cash (O2C) business cycles including Standard, Drop-Ship, Back-to-Back, and Return (RMA) sales order orchestrations in Oracle Cloud.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20"/>
          <w:szCs w:val="20"/>
        </w:rPr>
      </w:pPr>
      <w:r>
        <w:rPr>
          <w:sz w:val="20"/>
          <w:szCs w:val="20"/>
        </w:rPr>
        <w:t>Designed Distributed Order Orchestration (DOO) customization logic including pause tasks triggered by on-hand quantity shortfalls in the Scheduled Ship Date (SSD), improving fulfillment accuracy by 30%.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20"/>
          <w:szCs w:val="20"/>
        </w:rPr>
      </w:pPr>
      <w:r>
        <w:rPr>
          <w:sz w:val="20"/>
          <w:szCs w:val="20"/>
        </w:rPr>
        <w:t>Facilitated CRP1, CRP2, SIT, UAT, and Production build instances, coordinating with cross-functional offshore and onshore teams across multiple time zones to accelerate release milestones.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20"/>
          <w:szCs w:val="20"/>
        </w:rPr>
      </w:pPr>
      <w:r>
        <w:rPr>
          <w:sz w:val="20"/>
          <w:szCs w:val="20"/>
        </w:rPr>
        <w:t>Led deep-dive requirement-gathering workshops and fit-gap sessions, producing BRD (Business Requirement Documents), FDD (Functional Design Documents), and FPD (Future Process Documents).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20"/>
          <w:szCs w:val="20"/>
        </w:rPr>
      </w:pPr>
      <w:r>
        <w:rPr>
          <w:sz w:val="20"/>
          <w:szCs w:val="20"/>
        </w:rPr>
        <w:t>Orchestrated 3PL integration between Oracle Fusion and Blue Yonder WMS via MuleSoft integration layer — defined field mappings and data exchange contracts for inbound/outbound logistics flows.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20"/>
          <w:szCs w:val="20"/>
        </w:rPr>
      </w:pPr>
      <w:r>
        <w:rPr>
          <w:sz w:val="20"/>
          <w:szCs w:val="20"/>
        </w:rPr>
        <w:t>Prepared and executed FBDI and ADFDI data migration templates for supplier master, purchase orders, and inventory balances; validated migrated data through reconciliation and exception reporting.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20"/>
          <w:szCs w:val="20"/>
        </w:rPr>
      </w:pPr>
      <w:r>
        <w:rPr>
          <w:sz w:val="20"/>
          <w:szCs w:val="20"/>
        </w:rPr>
        <w:t>Delivered training programs for super users, end users, and junior consultants, creating role-based training curricula aligned with O2C and P2P cycles.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20"/>
          <w:szCs w:val="20"/>
        </w:rPr>
      </w:pPr>
      <w:r>
        <w:rPr>
          <w:sz w:val="20"/>
          <w:szCs w:val="20"/>
        </w:rPr>
        <w:t>Identified and resolved critical functional gaps in Sourcing and Supplier Portal configurations, reducing procurement cycle time by an estimated 22% post-implementation.</w:t>
      </w:r>
    </w:p>
    <w:p>
      <w:pPr>
        <w:pStyle w:val="Normal"/>
        <w:shd w:val="clear" w:color="auto" w:fill="0F7B8C"/>
        <w:spacing w:before="200" w:after="0"/>
        <w:rPr>
          <w:sz w:val="20"/>
          <w:szCs w:val="20"/>
        </w:rPr>
      </w:pPr>
      <w:r>
        <w:rPr>
          <w:b/>
          <w:bCs/>
          <w:color w:val="FFFFFF"/>
          <w:sz w:val="20"/>
          <w:szCs w:val="20"/>
        </w:rPr>
        <w:t xml:space="preserve">  </w:t>
      </w:r>
      <w:r>
        <w:rPr>
          <w:b/>
          <w:bCs/>
          <w:color w:val="FFFFFF"/>
          <w:sz w:val="20"/>
          <w:szCs w:val="20"/>
        </w:rPr>
        <w:t>PROJECT 2 · Oracle Fusion Implementation | ArcelorMittal (Steel / Manufacturing) · Sep 2020– Jan 2022</w:t>
      </w:r>
    </w:p>
    <w:tbl>
      <w:tblPr>
        <w:tblW w:w="9360" w:type="dxa"/>
        <w:jc w:val="lef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15" w:type="dxa"/>
          <w:bottom w:w="60" w:type="dxa"/>
          <w:right w:w="120" w:type="dxa"/>
        </w:tblCellMar>
        <w:tblLook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F0F4F8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Role: </w:t>
            </w:r>
            <w:r>
              <w:rPr>
                <w:sz w:val="20"/>
                <w:szCs w:val="20"/>
              </w:rPr>
              <w:t>Fusion Functional Consultant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F0F4F8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Modules: </w:t>
            </w:r>
            <w:r>
              <w:rPr>
                <w:sz w:val="20"/>
                <w:szCs w:val="20"/>
              </w:rPr>
              <w:t>Inventory Management, Procurement Suite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F0F4F8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Tools: </w:t>
            </w:r>
            <w:r>
              <w:rPr>
                <w:sz w:val="20"/>
                <w:szCs w:val="20"/>
              </w:rPr>
              <w:t>FBDI · FSM · OTBI · SQL Developer</w:t>
            </w:r>
          </w:p>
        </w:tc>
      </w:tr>
    </w:tbl>
    <w:p>
      <w:pPr>
        <w:pStyle w:val="Normal"/>
        <w:spacing w:before="120" w:after="60"/>
        <w:rPr>
          <w:sz w:val="20"/>
          <w:szCs w:val="20"/>
        </w:rPr>
      </w:pPr>
      <w:r>
        <w:rPr>
          <w:b/>
          <w:bCs/>
          <w:color w:val="1B3A5C"/>
          <w:sz w:val="20"/>
          <w:szCs w:val="20"/>
        </w:rPr>
        <w:t>Key Responsibilities &amp; Achievements: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20"/>
          <w:szCs w:val="20"/>
        </w:rPr>
      </w:pPr>
      <w:r>
        <w:rPr>
          <w:sz w:val="20"/>
          <w:szCs w:val="20"/>
        </w:rPr>
        <w:t>Participated in large-scale Oracle Fusion SCM Cloud implementation for ArcelorMittal, a global steel giant, covering multi-country inventory and procurement operations across 50+ business units.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20"/>
          <w:szCs w:val="20"/>
        </w:rPr>
      </w:pPr>
      <w:r>
        <w:rPr>
          <w:sz w:val="20"/>
          <w:szCs w:val="20"/>
        </w:rPr>
        <w:t>Configured end-to-end Oracle Fusion Procurement module including Suppliers, Supplier Sites, Supplier Contacts, Requisitions, Purchase Orders (PO), and Blanket Purchase Agreements.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20"/>
          <w:szCs w:val="20"/>
        </w:rPr>
      </w:pPr>
      <w:r>
        <w:rPr>
          <w:sz w:val="20"/>
          <w:szCs w:val="20"/>
        </w:rPr>
        <w:t>Managed complex supplier onboarding and migration — converting supplier master records, supplier sites, bank accounts, and bank branches using FBDI, ensuring 99%+ data accuracy.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20"/>
          <w:szCs w:val="20"/>
        </w:rPr>
      </w:pPr>
      <w:r>
        <w:rPr>
          <w:sz w:val="20"/>
          <w:szCs w:val="20"/>
        </w:rPr>
        <w:t>Configured Procurement Package covering Core Purchasing, Self-Service Procurement, i-Supplier Portal, Sourcing, and Supplier Qualification Management (SQM) aligned to ArcelorMittal's global vendor policy.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20"/>
          <w:szCs w:val="20"/>
        </w:rPr>
      </w:pPr>
      <w:r>
        <w:rPr>
          <w:sz w:val="20"/>
          <w:szCs w:val="20"/>
        </w:rPr>
        <w:t>Configured Purchase, Receiving, and Organization parameters in Oracle Fusion to reflect multi-org and multi-inventory organization setups across manufacturing plants.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20"/>
          <w:szCs w:val="20"/>
        </w:rPr>
      </w:pPr>
      <w:r>
        <w:rPr>
          <w:sz w:val="20"/>
          <w:szCs w:val="20"/>
        </w:rPr>
        <w:t>Developed complex OTBI reports per business requirements, providing procurement visibility dashboards for category managers and supply chain directors.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20"/>
          <w:szCs w:val="20"/>
        </w:rPr>
      </w:pPr>
      <w:r>
        <w:rPr>
          <w:sz w:val="20"/>
          <w:szCs w:val="20"/>
        </w:rPr>
        <w:t>Trained business users on FBDI data mapping, extraction, loading, and reconciliation processes, enabling the client team to self-serve future data loads post go-live.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20"/>
          <w:szCs w:val="20"/>
        </w:rPr>
      </w:pPr>
      <w:r>
        <w:rPr>
          <w:sz w:val="20"/>
          <w:szCs w:val="20"/>
        </w:rPr>
        <w:t>Provided AMS production support ensuring smooth daily P2P operations; triaged and resolved incidents within agreed SLA windows, maintaining operational continuity.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20"/>
          <w:szCs w:val="20"/>
        </w:rPr>
      </w:pPr>
      <w:r>
        <w:rPr>
          <w:sz w:val="20"/>
          <w:szCs w:val="20"/>
        </w:rPr>
        <w:t>Conducted functional testing and regression testing for procurement configurations, identifying and addressing 40+ gaps before go-live cutover.</w:t>
      </w:r>
    </w:p>
    <w:p>
      <w:pPr>
        <w:pStyle w:val="Normal"/>
        <w:shd w:val="clear" w:color="auto" w:fill="1B3A5C"/>
        <w:spacing w:before="200" w:after="0"/>
        <w:rPr>
          <w:sz w:val="20"/>
          <w:szCs w:val="20"/>
        </w:rPr>
      </w:pPr>
      <w:r>
        <w:rPr>
          <w:b/>
          <w:bCs/>
          <w:color w:val="FFFFFF"/>
          <w:sz w:val="20"/>
          <w:szCs w:val="20"/>
        </w:rPr>
        <w:t xml:space="preserve">  </w:t>
      </w:r>
      <w:r>
        <w:rPr>
          <w:b/>
          <w:bCs/>
          <w:color w:val="FFFFFF"/>
          <w:sz w:val="20"/>
          <w:szCs w:val="20"/>
        </w:rPr>
        <w:t>PROJECT 1 · Oracle Fusion Support &amp; Enhancement | Shopify (E-Commerce) · Jun 2019 – Mar 2020</w:t>
      </w:r>
    </w:p>
    <w:tbl>
      <w:tblPr>
        <w:tblW w:w="9360" w:type="dxa"/>
        <w:jc w:val="lef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15" w:type="dxa"/>
          <w:bottom w:w="60" w:type="dxa"/>
          <w:right w:w="120" w:type="dxa"/>
        </w:tblCellMar>
        <w:tblLook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F0F4F8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Role: </w:t>
            </w:r>
            <w:r>
              <w:rPr>
                <w:sz w:val="20"/>
                <w:szCs w:val="20"/>
              </w:rPr>
              <w:t>SCM Functional Consultant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F0F4F8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Modules: </w:t>
            </w:r>
            <w:r>
              <w:rPr>
                <w:sz w:val="20"/>
                <w:szCs w:val="20"/>
              </w:rPr>
              <w:t>Inventory, Purchasing, Order Management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F0F4F8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Type: </w:t>
            </w:r>
            <w:r>
              <w:rPr>
                <w:sz w:val="20"/>
                <w:szCs w:val="20"/>
              </w:rPr>
              <w:t>AMS · Production Support · Enhancements</w:t>
            </w:r>
          </w:p>
        </w:tc>
      </w:tr>
    </w:tbl>
    <w:p>
      <w:pPr>
        <w:pStyle w:val="Normal"/>
        <w:spacing w:before="120" w:after="60"/>
        <w:rPr>
          <w:sz w:val="20"/>
          <w:szCs w:val="20"/>
        </w:rPr>
      </w:pPr>
      <w:r>
        <w:rPr>
          <w:b/>
          <w:bCs/>
          <w:color w:val="1B3A5C"/>
          <w:sz w:val="20"/>
          <w:szCs w:val="20"/>
        </w:rPr>
        <w:t>Key Responsibilities &amp; Achievements: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20"/>
          <w:szCs w:val="20"/>
        </w:rPr>
      </w:pPr>
      <w:r>
        <w:rPr>
          <w:sz w:val="20"/>
          <w:szCs w:val="20"/>
        </w:rPr>
        <w:t>Provided Tier 2/3 production support for Oracle Fusion SCM modules (Purchasing, Inventory, Order Management) ensuring platform stability for Shopify's high-volume e-commerce fulfilment operations.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20"/>
          <w:szCs w:val="20"/>
        </w:rPr>
      </w:pPr>
      <w:r>
        <w:rPr>
          <w:sz w:val="20"/>
          <w:szCs w:val="20"/>
        </w:rPr>
        <w:t>Triaged and resolved functional issues across Purchase Order workflows, Requisitions, Supplier setups, payment options, notifications, user access, and buyer activity configurations.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20"/>
          <w:szCs w:val="20"/>
        </w:rPr>
      </w:pPr>
      <w:r>
        <w:rPr>
          <w:sz w:val="20"/>
          <w:szCs w:val="20"/>
        </w:rPr>
        <w:t>Assessed and implemented Enhancement Requests by working with business stakeholders to configure new workflows, business rules, and UI personalization within Oracle Fusion.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20"/>
          <w:szCs w:val="20"/>
        </w:rPr>
      </w:pPr>
      <w:r>
        <w:rPr>
          <w:sz w:val="20"/>
          <w:szCs w:val="20"/>
        </w:rPr>
        <w:t>Coordinated with onshore and offshore teams in a distributed operation model, accelerating issue resolution and maintaining SLA adherence across geographies.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20"/>
          <w:szCs w:val="20"/>
        </w:rPr>
      </w:pPr>
      <w:r>
        <w:rPr>
          <w:sz w:val="20"/>
          <w:szCs w:val="20"/>
        </w:rPr>
        <w:t>Delivered live demonstrations on P2P and O2C cycle scenarios including standard, drop-ship, back-to-back, and return orders for business and operations teams.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20"/>
          <w:szCs w:val="20"/>
        </w:rPr>
      </w:pPr>
      <w:r>
        <w:rPr>
          <w:sz w:val="20"/>
          <w:szCs w:val="20"/>
        </w:rPr>
        <w:t>Prepared TE020 test plans and test case documents for functional and regression testing of enhancement releases, ensuring zero defect leakage to production.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20"/>
          <w:szCs w:val="20"/>
        </w:rPr>
      </w:pPr>
      <w:r>
        <w:rPr>
          <w:sz w:val="20"/>
          <w:szCs w:val="20"/>
        </w:rPr>
        <w:t>Created training materials and conducted functional training sessions for end users on Oracle SCM modules, improving self-sufficiency and reducing repeat incident tickets.</w:t>
      </w:r>
    </w:p>
    <w:p>
      <w:pPr>
        <w:pStyle w:val="Normal"/>
        <w:shd w:val="clear" w:color="auto" w:fill="1B3A5C"/>
        <w:spacing w:before="200" w:after="60"/>
        <w:rPr>
          <w:sz w:val="20"/>
          <w:szCs w:val="20"/>
        </w:rPr>
      </w:pPr>
      <w:r>
        <w:rPr>
          <w:b/>
          <w:bCs/>
          <w:color w:val="FFFFFF"/>
          <w:sz w:val="20"/>
          <w:szCs w:val="20"/>
        </w:rPr>
        <w:t xml:space="preserve">  </w:t>
      </w:r>
      <w:r>
        <w:rPr>
          <w:b/>
          <w:bCs/>
          <w:color w:val="FFFFFF"/>
          <w:sz w:val="20"/>
          <w:szCs w:val="20"/>
        </w:rPr>
        <w:t xml:space="preserve">TECHNICAL PROFILE  </w:t>
      </w:r>
    </w:p>
    <w:p>
      <w:pPr>
        <w:pStyle w:val="Normal"/>
        <w:spacing w:before="80" w:after="60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360" w:type="dxa"/>
        <w:jc w:val="left"/>
        <w:tblInd w:w="0" w:type="dxa"/>
        <w:tblBorders>
          <w:top w:val="single" w:sz="2" w:space="0" w:color="D6DDE6"/>
          <w:left w:val="single" w:sz="2" w:space="0" w:color="D6DDE6"/>
          <w:bottom w:val="single" w:sz="2" w:space="0" w:color="D6DDE6"/>
          <w:right w:val="single" w:sz="2" w:space="0" w:color="D6DDE6"/>
          <w:insideH w:val="single" w:sz="2" w:space="0" w:color="D6DDE6"/>
          <w:insideV w:val="single" w:sz="2" w:space="0" w:color="D6DDE6"/>
        </w:tblBorders>
        <w:tblCellMar>
          <w:top w:w="60" w:type="dxa"/>
          <w:left w:w="119" w:type="dxa"/>
          <w:bottom w:w="60" w:type="dxa"/>
          <w:right w:w="120" w:type="dxa"/>
        </w:tblCellMar>
        <w:tblLook w:val="04a0"/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F0F4F8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1B3A5C"/>
                <w:sz w:val="20"/>
                <w:szCs w:val="20"/>
              </w:rPr>
              <w:t>Oracle Cloud Modules</w:t>
            </w:r>
          </w:p>
        </w:tc>
        <w:tc>
          <w:tcPr>
            <w:tcW w:w="4679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fill="auto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Fusion INV, Procurement Suite (PO/SSP/Sourcing/SQM/Contracts), OM, DOO, GOP, PLM, Pricing (QP), Costing Basics</w:t>
            </w:r>
          </w:p>
        </w:tc>
      </w:tr>
      <w:tr>
        <w:trPr/>
        <w:tc>
          <w:tcPr>
            <w:tcW w:w="4680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F0F4F8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1B3A5C"/>
                <w:sz w:val="20"/>
                <w:szCs w:val="20"/>
              </w:rPr>
              <w:t>ERP Platform</w:t>
            </w:r>
          </w:p>
        </w:tc>
        <w:tc>
          <w:tcPr>
            <w:tcW w:w="4679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fill="auto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Oracle Fusion Cloud SCM – SaaS – R13 and above</w:t>
            </w:r>
          </w:p>
        </w:tc>
      </w:tr>
      <w:tr>
        <w:trPr/>
        <w:tc>
          <w:tcPr>
            <w:tcW w:w="4680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F0F4F8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1B3A5C"/>
                <w:sz w:val="20"/>
                <w:szCs w:val="20"/>
              </w:rPr>
              <w:t>Data Migration Tools</w:t>
            </w:r>
          </w:p>
        </w:tc>
        <w:tc>
          <w:tcPr>
            <w:tcW w:w="4679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fill="auto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FBDI (File-Based Data Import), ADFDI, FSM Import/Export</w:t>
            </w:r>
          </w:p>
        </w:tc>
      </w:tr>
      <w:tr>
        <w:trPr/>
        <w:tc>
          <w:tcPr>
            <w:tcW w:w="4680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F0F4F8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1B3A5C"/>
                <w:sz w:val="20"/>
                <w:szCs w:val="20"/>
              </w:rPr>
              <w:t>Integration &amp; API</w:t>
            </w:r>
          </w:p>
        </w:tc>
        <w:tc>
          <w:tcPr>
            <w:tcW w:w="4679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fill="auto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 API Basics, POSTMAN, MuleSoft (Integration Layer), SOAP/BPEL Basics</w:t>
            </w:r>
          </w:p>
        </w:tc>
      </w:tr>
      <w:tr>
        <w:trPr/>
        <w:tc>
          <w:tcPr>
            <w:tcW w:w="4680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F0F4F8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1B3A5C"/>
                <w:sz w:val="20"/>
                <w:szCs w:val="20"/>
              </w:rPr>
              <w:t>3PL Integration</w:t>
            </w:r>
          </w:p>
        </w:tc>
        <w:tc>
          <w:tcPr>
            <w:tcW w:w="4679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fill="auto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Blue Yonder WMS – Field Mapping &amp; Data Exchange</w:t>
            </w:r>
          </w:p>
        </w:tc>
      </w:tr>
      <w:tr>
        <w:trPr/>
        <w:tc>
          <w:tcPr>
            <w:tcW w:w="4680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F0F4F8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1B3A5C"/>
                <w:sz w:val="20"/>
                <w:szCs w:val="20"/>
              </w:rPr>
              <w:t>Reporting &amp; Analytics</w:t>
            </w:r>
          </w:p>
        </w:tc>
        <w:tc>
          <w:tcPr>
            <w:tcW w:w="4679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fill="auto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OTBI Reports, Oracle BI, SQL Developer</w:t>
            </w:r>
          </w:p>
        </w:tc>
      </w:tr>
      <w:tr>
        <w:trPr/>
        <w:tc>
          <w:tcPr>
            <w:tcW w:w="4680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F0F4F8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1B3A5C"/>
                <w:sz w:val="20"/>
                <w:szCs w:val="20"/>
              </w:rPr>
              <w:t>Testing Tools</w:t>
            </w:r>
          </w:p>
        </w:tc>
        <w:tc>
          <w:tcPr>
            <w:tcW w:w="4679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fill="auto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CRP, SIT, FUT, UAT – Full lifecycle</w:t>
            </w:r>
          </w:p>
        </w:tc>
      </w:tr>
      <w:tr>
        <w:trPr/>
        <w:tc>
          <w:tcPr>
            <w:tcW w:w="4680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F0F4F8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1B3A5C"/>
                <w:sz w:val="20"/>
                <w:szCs w:val="20"/>
              </w:rPr>
              <w:t>Document Deliverables</w:t>
            </w:r>
          </w:p>
        </w:tc>
        <w:tc>
          <w:tcPr>
            <w:tcW w:w="4679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fill="auto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MC50, DS140, TE020, DO60, BRD, FDD, FPD</w:t>
            </w:r>
          </w:p>
        </w:tc>
      </w:tr>
      <w:tr>
        <w:trPr/>
        <w:tc>
          <w:tcPr>
            <w:tcW w:w="4680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F0F4F8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1B3A5C"/>
                <w:sz w:val="20"/>
                <w:szCs w:val="20"/>
              </w:rPr>
              <w:t>Methodologies</w:t>
            </w:r>
          </w:p>
        </w:tc>
        <w:tc>
          <w:tcPr>
            <w:tcW w:w="4679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fill="auto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Oracle Unified Methodology (OUM), AIM, Agile-Hybrid</w:t>
            </w:r>
          </w:p>
        </w:tc>
      </w:tr>
      <w:tr>
        <w:trPr/>
        <w:tc>
          <w:tcPr>
            <w:tcW w:w="4680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F0F4F8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1B3A5C"/>
                <w:sz w:val="20"/>
                <w:szCs w:val="20"/>
              </w:rPr>
              <w:t>Utility Tools</w:t>
            </w:r>
          </w:p>
        </w:tc>
        <w:tc>
          <w:tcPr>
            <w:tcW w:w="4679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fill="auto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MS Visio, WinSCP, Putty, MS Office Suite</w:t>
            </w:r>
          </w:p>
        </w:tc>
      </w:tr>
      <w:tr>
        <w:trPr/>
        <w:tc>
          <w:tcPr>
            <w:tcW w:w="4680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F0F4F8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1B3A5C"/>
                <w:sz w:val="20"/>
                <w:szCs w:val="20"/>
              </w:rPr>
              <w:t>Business Cycles</w:t>
            </w:r>
          </w:p>
        </w:tc>
        <w:tc>
          <w:tcPr>
            <w:tcW w:w="4679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fill="auto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P2P (Procure-to-Pay), O2C (Order-to-Cash), R2R Basics</w:t>
            </w:r>
          </w:p>
        </w:tc>
      </w:tr>
      <w:tr>
        <w:trPr/>
        <w:tc>
          <w:tcPr>
            <w:tcW w:w="4680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color="auto" w:fill="F0F4F8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1B3A5C"/>
                <w:sz w:val="20"/>
                <w:szCs w:val="20"/>
              </w:rPr>
              <w:t>Order Types</w:t>
            </w:r>
          </w:p>
        </w:tc>
        <w:tc>
          <w:tcPr>
            <w:tcW w:w="4679" w:type="dxa"/>
            <w:tcBorders>
              <w:top w:val="single" w:sz="2" w:space="0" w:color="D6DDE6"/>
              <w:left w:val="single" w:sz="2" w:space="0" w:color="D6DDE6"/>
              <w:bottom w:val="single" w:sz="2" w:space="0" w:color="D6DDE6"/>
              <w:right w:val="single" w:sz="2" w:space="0" w:color="D6DDE6"/>
              <w:insideH w:val="single" w:sz="2" w:space="0" w:color="D6DDE6"/>
              <w:insideV w:val="single" w:sz="2" w:space="0" w:color="D6DDE6"/>
            </w:tcBorders>
            <w:shd w:fill="auto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Standard, Back-to-Back, Drop-Ship, RMA / Return Orders</w:t>
            </w:r>
          </w:p>
        </w:tc>
      </w:tr>
    </w:tbl>
    <w:p>
      <w:pPr>
        <w:pStyle w:val="Normal"/>
        <w:spacing w:before="8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hd w:val="clear" w:color="auto" w:fill="1B3A5C"/>
        <w:spacing w:before="200" w:after="60"/>
        <w:rPr>
          <w:sz w:val="20"/>
          <w:szCs w:val="20"/>
        </w:rPr>
      </w:pPr>
      <w:r>
        <w:rPr>
          <w:b/>
          <w:bCs/>
          <w:color w:val="FFFFFF"/>
          <w:sz w:val="20"/>
          <w:szCs w:val="20"/>
        </w:rPr>
        <w:t xml:space="preserve">  </w:t>
      </w:r>
      <w:r>
        <w:rPr>
          <w:b/>
          <w:bCs/>
          <w:color w:val="FFFFFF"/>
          <w:sz w:val="20"/>
          <w:szCs w:val="20"/>
        </w:rPr>
        <w:t xml:space="preserve">EDUCATION &amp; CREDENTIALS  </w:t>
      </w:r>
    </w:p>
    <w:p>
      <w:pPr>
        <w:pStyle w:val="Normal"/>
        <w:spacing w:before="80" w:after="4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before="40" w:after="40"/>
        <w:rPr>
          <w:sz w:val="20"/>
          <w:szCs w:val="20"/>
        </w:rPr>
      </w:pPr>
      <w:r>
        <w:rPr>
          <w:b/>
          <w:bCs/>
          <w:color w:val="0F7B8C"/>
          <w:sz w:val="20"/>
          <w:szCs w:val="20"/>
        </w:rPr>
        <w:t xml:space="preserve">Degree: </w:t>
      </w:r>
      <w:r>
        <w:rPr>
          <w:sz w:val="20"/>
          <w:szCs w:val="20"/>
        </w:rPr>
        <w:t>MBA – Malla Reddy Engineering College -JNTU-H | 2018</w:t>
      </w:r>
    </w:p>
    <w:p>
      <w:pPr>
        <w:pStyle w:val="Normal"/>
        <w:spacing w:before="40" w:after="40"/>
        <w:rPr>
          <w:sz w:val="20"/>
          <w:szCs w:val="20"/>
        </w:rPr>
      </w:pPr>
      <w:r>
        <w:rPr>
          <w:b/>
          <w:bCs/>
          <w:color w:val="0F7B8C"/>
          <w:sz w:val="20"/>
          <w:szCs w:val="20"/>
        </w:rPr>
        <w:t xml:space="preserve">Domain Exposure: </w:t>
      </w:r>
      <w:r>
        <w:rPr>
          <w:sz w:val="20"/>
          <w:szCs w:val="20"/>
        </w:rPr>
        <w:t>Semiconductor · Steel &amp; Mining · Aviation · E-Commerce</w:t>
      </w:r>
    </w:p>
    <w:p>
      <w:pPr>
        <w:pStyle w:val="Normal"/>
        <w:spacing w:before="80" w:after="0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3335" cy="1333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style="position:absolute;margin-left:0.05pt;margin-top:0pt;width:0.95pt;height:0.95pt" type="shapetype_75">
                <w10:wrap type="none"/>
                <v:fill o:detectmouseclick="t" on="false"/>
                <v:stroke color="#3465a4" joinstyle="round" endcap="flat"/>
              </v:shape>
            </w:pict>
          </mc:Fallback>
        </mc:AlternateContent>
      </w:r>
    </w:p>
    <w:sectPr>
      <w:type w:val="nextPage"/>
      <w:pgSz w:w="12240" w:h="15840"/>
      <w:pgMar w:left="1008" w:right="1008" w:header="0" w:top="720" w:footer="0" w:bottom="72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›"/>
      <w:lvlJc w:val="left"/>
      <w:pPr>
        <w:ind w:left="540" w:hanging="300"/>
      </w:pPr>
      <w:rPr>
        <w:rFonts w:ascii="OpenSymbol" w:hAnsi="OpenSymbol" w:cs="OpenSymbol" w:hint="default"/>
        <w:b/>
        <w:bCs/>
        <w:color w:val="0F7B8C"/>
      </w:rPr>
    </w:lvl>
    <w:lvl w:ilvl="1">
      <w:start w:val="0"/>
      <w:numFmt w:val="none"/>
      <w:suff w:val="nothing"/>
      <w:lvlText w:val=""/>
      <w:lvlJc w:val="left"/>
      <w:pPr>
        <w:ind w:left="0" w:hanging="0"/>
      </w:pPr>
    </w:lvl>
    <w:lvl w:ilvl="2">
      <w:start w:val="0"/>
      <w:numFmt w:val="none"/>
      <w:suff w:val="nothing"/>
      <w:lvlText w:val=""/>
      <w:lvlJc w:val="left"/>
      <w:pPr>
        <w:ind w:left="0" w:hanging="0"/>
      </w:pPr>
    </w:lvl>
    <w:lvl w:ilvl="3">
      <w:start w:val="0"/>
      <w:numFmt w:val="none"/>
      <w:suff w:val="nothing"/>
      <w:lvlText w:val=""/>
      <w:lvlJc w:val="left"/>
      <w:pPr>
        <w:ind w:left="0" w:hanging="0"/>
      </w:pPr>
    </w:lvl>
    <w:lvl w:ilvl="4">
      <w:start w:val="0"/>
      <w:numFmt w:val="none"/>
      <w:suff w:val="nothing"/>
      <w:lvlText w:val=""/>
      <w:lvlJc w:val="left"/>
      <w:pPr>
        <w:ind w:left="0" w:hanging="0"/>
      </w:pPr>
    </w:lvl>
    <w:lvl w:ilvl="5">
      <w:start w:val="0"/>
      <w:numFmt w:val="none"/>
      <w:suff w:val="nothing"/>
      <w:lvlText w:val=""/>
      <w:lvlJc w:val="left"/>
      <w:pPr>
        <w:ind w:left="0" w:hanging="0"/>
      </w:pPr>
    </w:lvl>
    <w:lvl w:ilvl="6">
      <w:start w:val="0"/>
      <w:numFmt w:val="none"/>
      <w:suff w:val="nothing"/>
      <w:lvlText w:val=""/>
      <w:lvlJc w:val="left"/>
      <w:pPr>
        <w:ind w:left="0" w:hanging="0"/>
      </w:pPr>
    </w:lvl>
    <w:lvl w:ilvl="7">
      <w:start w:val="0"/>
      <w:numFmt w:val="none"/>
      <w:suff w:val="nothing"/>
      <w:lvlText w:val=""/>
      <w:lvlJc w:val="left"/>
      <w:pPr>
        <w:ind w:left="0" w:hanging="0"/>
      </w:pPr>
    </w:lvl>
    <w:lvl w:ilvl="8">
      <w:start w:val="0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1A1A2E"/>
        <w:lang w:val="en-IN" w:eastAsia="en-IN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jc w:val="left"/>
    </w:pPr>
    <w:rPr>
      <w:rFonts w:ascii="Calibri" w:hAnsi="Calibri" w:eastAsia="Calibri" w:cs="Calibri"/>
      <w:color w:val="1A1A2E"/>
      <w:kern w:val="0"/>
      <w:sz w:val="20"/>
      <w:szCs w:val="20"/>
      <w:lang w:val="en-IN" w:eastAsia="en-IN" w:bidi="ar-SA"/>
    </w:rPr>
  </w:style>
  <w:style w:type="paragraph" w:styleId="Heading1">
    <w:name w:val="Heading 1"/>
    <w:basedOn w:val="Normal"/>
    <w:uiPriority w:val="9"/>
    <w:qFormat/>
    <w:pPr>
      <w:widowControl/>
      <w:bidi w:val="0"/>
      <w:jc w:val="left"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uiPriority w:val="9"/>
    <w:semiHidden/>
    <w:unhideWhenUsed/>
    <w:qFormat/>
    <w:pPr>
      <w:widowControl/>
      <w:bidi w:val="0"/>
      <w:jc w:val="left"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uiPriority w:val="9"/>
    <w:semiHidden/>
    <w:unhideWhenUsed/>
    <w:qFormat/>
    <w:pPr>
      <w:widowControl/>
      <w:bidi w:val="0"/>
      <w:jc w:val="left"/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uiPriority w:val="9"/>
    <w:semiHidden/>
    <w:unhideWhenUsed/>
    <w:qFormat/>
    <w:pPr>
      <w:widowControl/>
      <w:bidi w:val="0"/>
      <w:jc w:val="left"/>
      <w:outlineLvl w:val="3"/>
    </w:pPr>
    <w:rPr>
      <w:i/>
      <w:iCs/>
      <w:color w:val="2E74B5"/>
    </w:rPr>
  </w:style>
  <w:style w:type="paragraph" w:styleId="Heading5">
    <w:name w:val="Heading 5"/>
    <w:basedOn w:val="Normal"/>
    <w:uiPriority w:val="9"/>
    <w:semiHidden/>
    <w:unhideWhenUsed/>
    <w:qFormat/>
    <w:pPr>
      <w:widowControl/>
      <w:bidi w:val="0"/>
      <w:jc w:val="left"/>
      <w:outlineLvl w:val="4"/>
    </w:pPr>
    <w:rPr>
      <w:color w:val="2E74B5"/>
    </w:rPr>
  </w:style>
  <w:style w:type="paragraph" w:styleId="Heading6">
    <w:name w:val="Heading 6"/>
    <w:basedOn w:val="Normal"/>
    <w:uiPriority w:val="9"/>
    <w:semiHidden/>
    <w:unhideWhenUsed/>
    <w:qFormat/>
    <w:pPr>
      <w:widowControl/>
      <w:bidi w:val="0"/>
      <w:jc w:val="left"/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ListLabel1">
    <w:name w:val="ListLabel 1"/>
    <w:qFormat/>
    <w:rPr>
      <w:b/>
      <w:bCs/>
      <w:color w:val="0F7B8C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0"/>
    <w:qFormat/>
    <w:pPr>
      <w:widowControl/>
      <w:bidi w:val="0"/>
      <w:jc w:val="left"/>
    </w:pPr>
    <w:rPr>
      <w:sz w:val="56"/>
      <w:szCs w:val="56"/>
    </w:rPr>
  </w:style>
  <w:style w:type="paragraph" w:styleId="Strong1" w:customStyle="1">
    <w:name w:val="Strong1"/>
    <w:qFormat/>
    <w:pPr>
      <w:widowControl/>
      <w:bidi w:val="0"/>
      <w:jc w:val="left"/>
    </w:pPr>
    <w:rPr>
      <w:rFonts w:ascii="Calibri" w:hAnsi="Calibri" w:eastAsia="Calibri" w:cs="Calibri"/>
      <w:b/>
      <w:bCs/>
      <w:color w:val="1A1A2E"/>
      <w:kern w:val="0"/>
      <w:sz w:val="20"/>
      <w:szCs w:val="20"/>
      <w:lang w:val="en-IN" w:eastAsia="en-IN" w:bidi="ar-SA"/>
    </w:rPr>
  </w:style>
  <w:style w:type="paragraph" w:styleId="ListParagraph">
    <w:name w:val="List Paragraph"/>
    <w:qFormat/>
    <w:pPr>
      <w:widowControl/>
      <w:bidi w:val="0"/>
      <w:jc w:val="left"/>
    </w:pPr>
    <w:rPr>
      <w:rFonts w:ascii="Calibri" w:hAnsi="Calibri" w:eastAsia="Calibri" w:cs="Calibri"/>
      <w:color w:val="1A1A2E"/>
      <w:kern w:val="0"/>
      <w:sz w:val="20"/>
      <w:szCs w:val="20"/>
      <w:lang w:val="en-IN" w:eastAsia="en-IN" w:bidi="ar-SA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widowControl/>
      <w:bidi w:val="0"/>
      <w:jc w:val="left"/>
    </w:pPr>
    <w:rPr/>
  </w:style>
  <w:style w:type="paragraph" w:styleId="Endnote">
    <w:name w:val="Endnote Text"/>
    <w:basedOn w:val="Normal"/>
    <w:link w:val="EndnoteTextChar"/>
    <w:uiPriority w:val="99"/>
    <w:semiHidden/>
    <w:unhideWhenUsed/>
    <w:pPr>
      <w:widowControl/>
      <w:bidi w:val="0"/>
      <w:jc w:val="left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Application>LibreOffice/6.0.7.3$Linux_X86_64 LibreOffice_project/00m0$Build-3</Application>
  <Pages>4</Pages>
  <Words>1391</Words>
  <Characters>9284</Characters>
  <CharactersWithSpaces>10582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2026-06-17T17:04:00Z</dcterms:created>
  <dc:creator>Un-named</dc:creator>
  <dc:description/>
  <dc:language>en-IN</dc:language>
  <cp:lastModifiedBy/>
  <cp:lastPrinted>2026-06-22T12:59:00Z</cp:lastPrinted>
  <dcterms:modified xsi:type="dcterms:W3CDTF">2026-07-16T15:36:27Z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