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40"/>
        <w:rPr/>
      </w:pPr>
      <w:r>
        <w:rPr>
          <w:rFonts w:eastAsia="Calibri" w:cs="Calibri" w:ascii="Calibri" w:hAnsi="Calibri"/>
          <w:b/>
          <w:bCs/>
          <w:color w:val="1A1A1A"/>
          <w:sz w:val="40"/>
          <w:szCs w:val="40"/>
        </w:rPr>
        <w:t>SAURABH GAVALI</w:t>
      </w:r>
    </w:p>
    <w:p>
      <w:pPr>
        <w:pStyle w:val="Normal"/>
        <w:spacing w:before="0" w:after="80"/>
        <w:rPr/>
      </w:pPr>
      <w:r>
        <w:rPr>
          <w:rFonts w:eastAsia="Calibri" w:cs="Calibri" w:ascii="Calibri" w:hAnsi="Calibri"/>
          <w:color w:val="1F5CA8"/>
          <w:sz w:val="22"/>
          <w:szCs w:val="22"/>
        </w:rPr>
        <w:t>GenAI Engineer  ·  Python Developer  ·  AI Enablement Specialist</w:t>
      </w:r>
    </w:p>
    <w:p>
      <w:pPr>
        <w:pStyle w:val="Normal"/>
        <w:pBdr>
          <w:bottom w:val="single" w:sz="6" w:space="0" w:color="1F5CA8"/>
        </w:pBdr>
        <w:spacing w:before="0" w:after="60"/>
        <w:rPr>
          <w:rFonts w:ascii="Calibri" w:hAnsi="Calibri" w:eastAsia="Calibri" w:cs="Calibri"/>
          <w:color w:val="777777"/>
          <w:sz w:val="19"/>
          <w:szCs w:val="19"/>
        </w:rPr>
      </w:pPr>
      <w:r>
        <w:rPr>
          <w:rFonts w:eastAsia="Calibri" w:cs="Calibri" w:ascii="Calibri" w:hAnsi="Calibri"/>
          <w:color w:val="777777"/>
          <w:sz w:val="19"/>
          <w:szCs w:val="19"/>
        </w:rPr>
        <w:t xml:space="preserve">+91 82086 06416  |  </w:t>
      </w:r>
      <w:r>
        <w:rPr>
          <w:rFonts w:eastAsia="Calibri" w:cs="Calibri" w:ascii="Calibri" w:hAnsi="Calibri"/>
          <w:caps w:val="false"/>
          <w:smallCaps w:val="false"/>
          <w:color w:val="242424"/>
          <w:spacing w:val="0"/>
          <w:sz w:val="19"/>
          <w:szCs w:val="19"/>
        </w:rPr>
        <w:t> </w:t>
      </w:r>
      <w:hyperlink r:id="rId2">
        <w:r>
          <w:rPr>
            <w:rStyle w:val="InternetLink"/>
            <w:rFonts w:eastAsia="Calibri" w:cs="Calibri" w:ascii="Segoe UI;Segoe UI Web (West European);apple-system;BlinkMacSystemFont;Roboto;Helvetica Neue;sans-serif" w:hAnsi="Segoe UI;Segoe UI Web (West European);apple-system;BlinkMacSystemFont;Roboto;Helvetica Neue;sans-serif"/>
            <w:b w:val="false"/>
            <w:i w:val="false"/>
            <w:caps w:val="false"/>
            <w:smallCaps w:val="false"/>
            <w:color w:val="777777"/>
            <w:spacing w:val="0"/>
            <w:sz w:val="23"/>
            <w:szCs w:val="19"/>
          </w:rPr>
          <w:t>saurabhgavali97@gmail.com</w:t>
        </w:r>
      </w:hyperlink>
      <w:r>
        <w:rPr>
          <w:rFonts w:eastAsia="Calibri" w:cs="Calibri" w:ascii="Calibri" w:hAnsi="Calibri"/>
          <w:caps w:val="false"/>
          <w:smallCaps w:val="false"/>
          <w:color w:val="242424"/>
          <w:spacing w:val="0"/>
          <w:sz w:val="19"/>
          <w:szCs w:val="19"/>
        </w:rPr>
        <w:t> </w:t>
      </w:r>
      <w:r>
        <w:rPr>
          <w:rFonts w:eastAsia="Calibri" w:cs="Calibri" w:ascii="Calibri" w:hAnsi="Calibri"/>
          <w:color w:val="777777"/>
          <w:sz w:val="19"/>
          <w:szCs w:val="19"/>
        </w:rPr>
        <w:t xml:space="preserve">  |  Pune, Maharashtra  |  LinkedIn Profile:</w:t>
      </w:r>
      <w:r>
        <w:rPr>
          <w:rFonts w:cs="Segoe UI" w:ascii="Segoe UI" w:hAnsi="Segoe UI"/>
          <w:sz w:val="21"/>
          <w:szCs w:val="21"/>
        </w:rPr>
        <w:t xml:space="preserve"> </w:t>
      </w:r>
      <w:r>
        <w:rPr>
          <w:rFonts w:eastAsia="Calibri" w:cs="Calibri" w:ascii="Calibri" w:hAnsi="Calibri"/>
          <w:color w:val="777777"/>
          <w:sz w:val="19"/>
          <w:szCs w:val="19"/>
        </w:rPr>
        <w:t>www.linkedin.com/in/saurabh-gavali-91687421a</w:t>
      </w:r>
    </w:p>
    <w:p>
      <w:pPr>
        <w:pStyle w:val="Normal"/>
        <w:pBdr>
          <w:bottom w:val="single" w:sz="6" w:space="0" w:color="1F5CA8"/>
        </w:pBdr>
        <w:spacing w:before="0" w:after="60"/>
        <w:rPr/>
      </w:pPr>
      <w:r>
        <w:rPr/>
      </w:r>
    </w:p>
    <w:p>
      <w:pPr>
        <w:pStyle w:val="Normal"/>
        <w:pBdr>
          <w:bottom w:val="single" w:sz="4" w:space="0" w:color="1F5CA8"/>
        </w:pBdr>
        <w:spacing w:before="240" w:after="60"/>
        <w:rPr/>
      </w:pPr>
      <w:r>
        <w:rPr>
          <w:rFonts w:eastAsia="Calibri" w:cs="Calibri" w:ascii="Calibri" w:hAnsi="Calibri"/>
          <w:b/>
          <w:bCs/>
          <w:color w:val="1F5CA8"/>
          <w:sz w:val="18"/>
          <w:szCs w:val="18"/>
        </w:rPr>
        <w:t>PROFESSIONAL SUMMARY</w:t>
      </w:r>
    </w:p>
    <w:p>
      <w:pPr>
        <w:pStyle w:val="Normal"/>
        <w:spacing w:before="0" w:after="80"/>
        <w:rPr/>
      </w:pPr>
      <w:r>
        <w:rPr>
          <w:rFonts w:eastAsia="Calibri" w:cs="Calibri" w:ascii="Calibri" w:hAnsi="Calibri"/>
          <w:color w:val="444444"/>
        </w:rPr>
        <w:t xml:space="preserve">GenAI Engineer and Python Developer with </w:t>
      </w:r>
      <w:r>
        <w:rPr>
          <w:rFonts w:eastAsia="Calibri" w:cs="Calibri" w:ascii="Calibri" w:hAnsi="Calibri"/>
          <w:b/>
          <w:bCs/>
          <w:color w:val="1A1A1A"/>
        </w:rPr>
        <w:t>6+ years</w:t>
      </w:r>
      <w:r>
        <w:rPr>
          <w:rFonts w:eastAsia="Calibri" w:cs="Calibri" w:ascii="Calibri" w:hAnsi="Calibri"/>
          <w:color w:val="444444"/>
        </w:rPr>
        <w:t xml:space="preserve"> of experience building enterprise backend systems and AI solutions across Banking, Trade Finance, and Insurance domains. Over the past </w:t>
      </w:r>
      <w:r>
        <w:rPr>
          <w:rFonts w:eastAsia="Calibri" w:cs="Calibri" w:ascii="Calibri" w:hAnsi="Calibri"/>
          <w:b/>
          <w:bCs/>
          <w:color w:val="1A1A1A"/>
        </w:rPr>
        <w:t>2+ years</w:t>
      </w:r>
      <w:r>
        <w:rPr>
          <w:rFonts w:eastAsia="Calibri" w:cs="Calibri" w:ascii="Calibri" w:hAnsi="Calibri"/>
          <w:color w:val="444444"/>
        </w:rPr>
        <w:t>, focused on Generative AI — architecting RAG pipelines, multi-agent systems, LangChain/LangGraph workflows, and MCP-integrated LLM applications for production use cases. Experienced in translating complex AI concepts into practical implementations, conducting peer knowledge-sharing sessions, and guiding teams through responsible AI adoption.</w:t>
      </w:r>
    </w:p>
    <w:p>
      <w:pPr>
        <w:pStyle w:val="Normal"/>
        <w:pBdr>
          <w:bottom w:val="single" w:sz="4" w:space="0" w:color="1F5CA8"/>
        </w:pBdr>
        <w:spacing w:before="240" w:after="60"/>
        <w:rPr/>
      </w:pPr>
      <w:r>
        <w:rPr>
          <w:rFonts w:eastAsia="Calibri" w:cs="Calibri" w:ascii="Calibri" w:hAnsi="Calibri"/>
          <w:b/>
          <w:bCs/>
          <w:color w:val="1F5CA8"/>
          <w:sz w:val="18"/>
          <w:szCs w:val="18"/>
        </w:rPr>
        <w:t>TECHNICAL SKILLS</w:t>
      </w:r>
    </w:p>
    <w:tbl>
      <w:tblPr>
        <w:tblW w:w="9360" w:type="dxa"/>
        <w:jc w:val="left"/>
        <w:tblInd w:w="0" w:type="dxa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2200"/>
        <w:gridCol w:w="7159"/>
      </w:tblGrid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EEEEEE"/>
              <w:right w:val="single" w:sz="4" w:space="0" w:color="000000"/>
            </w:tcBorders>
            <w:shd w:color="auto" w:fill="EEF4FC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F5CA8"/>
                <w:sz w:val="18"/>
                <w:szCs w:val="18"/>
              </w:rPr>
              <w:t>Generative AI</w:t>
            </w:r>
          </w:p>
        </w:tc>
        <w:tc>
          <w:tcPr>
            <w:tcW w:w="7159" w:type="dxa"/>
            <w:tcBorders>
              <w:top w:val="single" w:sz="4" w:space="0" w:color="000000"/>
              <w:left w:val="single" w:sz="4" w:space="0" w:color="000000"/>
              <w:bottom w:val="single" w:sz="4" w:space="0" w:color="EEEEEE"/>
              <w:right w:val="single" w:sz="4" w:space="0" w:color="000000"/>
            </w:tcBorders>
            <w:tcMar>
              <w:left w:w="120" w:type="dxa"/>
            </w:tcMar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444444"/>
                <w:sz w:val="19"/>
                <w:szCs w:val="19"/>
              </w:rPr>
              <w:t>LangChain · LangGraph · OpenAI API · Claude API · RAG · Prompt Engineering · MCP · Multi-Agent Systems · Vector Databases · Hugging Face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EEEEEE"/>
              <w:right w:val="single" w:sz="4" w:space="0" w:color="000000"/>
            </w:tcBorders>
            <w:shd w:color="auto" w:fill="EEF4FC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F5CA8"/>
                <w:sz w:val="18"/>
                <w:szCs w:val="18"/>
              </w:rPr>
              <w:t>Backend &amp; APIs</w:t>
            </w:r>
          </w:p>
        </w:tc>
        <w:tc>
          <w:tcPr>
            <w:tcW w:w="7159" w:type="dxa"/>
            <w:tcBorders>
              <w:top w:val="single" w:sz="4" w:space="0" w:color="000000"/>
              <w:left w:val="single" w:sz="4" w:space="0" w:color="000000"/>
              <w:bottom w:val="single" w:sz="4" w:space="0" w:color="EEEEEE"/>
              <w:right w:val="single" w:sz="4" w:space="0" w:color="000000"/>
            </w:tcBorders>
            <w:tcMar>
              <w:left w:w="120" w:type="dxa"/>
            </w:tcMar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444444"/>
                <w:sz w:val="19"/>
                <w:szCs w:val="19"/>
              </w:rPr>
              <w:t>Python · FastAPI · Django · Flask · REST APIs · OAuth2 · Microservices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EEEEEE"/>
              <w:right w:val="single" w:sz="4" w:space="0" w:color="000000"/>
            </w:tcBorders>
            <w:shd w:color="auto" w:fill="EEF4FC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F5CA8"/>
                <w:sz w:val="18"/>
                <w:szCs w:val="18"/>
              </w:rPr>
              <w:t>Cloud &amp; DevOps</w:t>
            </w:r>
          </w:p>
        </w:tc>
        <w:tc>
          <w:tcPr>
            <w:tcW w:w="7159" w:type="dxa"/>
            <w:tcBorders>
              <w:top w:val="single" w:sz="4" w:space="0" w:color="000000"/>
              <w:left w:val="single" w:sz="4" w:space="0" w:color="000000"/>
              <w:bottom w:val="single" w:sz="4" w:space="0" w:color="EEEEEE"/>
              <w:right w:val="single" w:sz="4" w:space="0" w:color="000000"/>
            </w:tcBorders>
            <w:tcMar>
              <w:left w:w="120" w:type="dxa"/>
            </w:tcMar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444444"/>
                <w:sz w:val="19"/>
                <w:szCs w:val="19"/>
              </w:rPr>
              <w:t>AWS (EC2, S3, RDS, EKS, CloudWatch) · Docker · Kubernetes · CI/CD · Splunk · Linux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EEEEEE"/>
              <w:right w:val="single" w:sz="4" w:space="0" w:color="000000"/>
            </w:tcBorders>
            <w:shd w:color="auto" w:fill="EEF4FC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F5CA8"/>
                <w:sz w:val="18"/>
                <w:szCs w:val="18"/>
              </w:rPr>
              <w:t>Data &amp; Databases</w:t>
            </w:r>
          </w:p>
        </w:tc>
        <w:tc>
          <w:tcPr>
            <w:tcW w:w="7159" w:type="dxa"/>
            <w:tcBorders>
              <w:top w:val="single" w:sz="4" w:space="0" w:color="000000"/>
              <w:left w:val="single" w:sz="4" w:space="0" w:color="000000"/>
              <w:bottom w:val="single" w:sz="4" w:space="0" w:color="EEEEEE"/>
              <w:right w:val="single" w:sz="4" w:space="0" w:color="000000"/>
            </w:tcBorders>
            <w:tcMar>
              <w:left w:w="120" w:type="dxa"/>
            </w:tcMar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444444"/>
                <w:sz w:val="19"/>
                <w:szCs w:val="19"/>
              </w:rPr>
              <w:t>Oracle SQL · PL/SQL · PySpark · ETL Pipelines · Pinecone · PGVector · Milvus · Neo4j · Airflow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EEEEEE"/>
              <w:right w:val="single" w:sz="4" w:space="0" w:color="000000"/>
            </w:tcBorders>
            <w:shd w:color="auto" w:fill="EEF4FC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F5CA8"/>
                <w:sz w:val="18"/>
                <w:szCs w:val="18"/>
              </w:rPr>
              <w:t>Domains</w:t>
            </w:r>
          </w:p>
        </w:tc>
        <w:tc>
          <w:tcPr>
            <w:tcW w:w="7159" w:type="dxa"/>
            <w:tcBorders>
              <w:top w:val="single" w:sz="4" w:space="0" w:color="000000"/>
              <w:left w:val="single" w:sz="4" w:space="0" w:color="000000"/>
              <w:bottom w:val="single" w:sz="4" w:space="0" w:color="EEEEEE"/>
              <w:right w:val="single" w:sz="4" w:space="0" w:color="000000"/>
            </w:tcBorders>
            <w:tcMar>
              <w:left w:w="120" w:type="dxa"/>
            </w:tcMar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444444"/>
                <w:sz w:val="19"/>
                <w:szCs w:val="19"/>
              </w:rPr>
              <w:t>Trade Finance (LC, SWIFT, UCP 600) · Banking · Insurance · KYC / AML</w:t>
            </w:r>
          </w:p>
        </w:tc>
      </w:tr>
    </w:tbl>
    <w:p>
      <w:pPr>
        <w:pStyle w:val="Normal"/>
        <w:pBdr>
          <w:bottom w:val="single" w:sz="4" w:space="0" w:color="1F5CA8"/>
        </w:pBdr>
        <w:spacing w:before="240" w:after="60"/>
        <w:rPr/>
      </w:pPr>
      <w:r>
        <w:rPr>
          <w:rFonts w:eastAsia="Calibri" w:cs="Calibri" w:ascii="Calibri" w:hAnsi="Calibri"/>
          <w:b/>
          <w:bCs/>
          <w:color w:val="1F5CA8"/>
          <w:sz w:val="18"/>
          <w:szCs w:val="18"/>
        </w:rPr>
        <w:t>GENAI TRAINING &amp; ENABLEMENT EXPERTISE</w:t>
      </w:r>
    </w:p>
    <w:p>
      <w:pPr>
        <w:pStyle w:val="Normal"/>
        <w:spacing w:before="0" w:after="40"/>
        <w:ind w:left="100" w:hanging="0"/>
        <w:rPr/>
      </w:pPr>
      <w:r>
        <w:rPr>
          <w:rFonts w:eastAsia="Calibri" w:cs="Calibri" w:ascii="Calibri" w:hAnsi="Calibri"/>
          <w:color w:val="444444"/>
          <w:sz w:val="19"/>
          <w:szCs w:val="19"/>
        </w:rPr>
        <w:t>· Generative AI fundamentals and LLM architecture</w:t>
      </w:r>
    </w:p>
    <w:p>
      <w:pPr>
        <w:pStyle w:val="Normal"/>
        <w:spacing w:before="0" w:after="40"/>
        <w:ind w:left="100" w:hanging="0"/>
        <w:rPr/>
      </w:pPr>
      <w:r>
        <w:rPr>
          <w:rFonts w:eastAsia="Calibri" w:cs="Calibri" w:ascii="Calibri" w:hAnsi="Calibri"/>
          <w:color w:val="444444"/>
          <w:sz w:val="19"/>
          <w:szCs w:val="19"/>
        </w:rPr>
        <w:t>· Prompt engineering: zero-shot, few-shot, chain-of-thought, role-based, prompt optimization</w:t>
      </w:r>
    </w:p>
    <w:p>
      <w:pPr>
        <w:pStyle w:val="Normal"/>
        <w:spacing w:before="0" w:after="40"/>
        <w:ind w:left="100" w:hanging="0"/>
        <w:rPr/>
      </w:pPr>
      <w:r>
        <w:rPr>
          <w:rFonts w:eastAsia="Calibri" w:cs="Calibri" w:ascii="Calibri" w:hAnsi="Calibri"/>
          <w:color w:val="444444"/>
          <w:sz w:val="19"/>
          <w:szCs w:val="19"/>
        </w:rPr>
        <w:t>· RAG pipeline design, embeddings, and vector database integration</w:t>
      </w:r>
    </w:p>
    <w:p>
      <w:pPr>
        <w:pStyle w:val="Normal"/>
        <w:spacing w:before="0" w:after="40"/>
        <w:ind w:left="100" w:hanging="0"/>
        <w:rPr/>
      </w:pPr>
      <w:r>
        <w:rPr>
          <w:rFonts w:eastAsia="Calibri" w:cs="Calibri" w:ascii="Calibri" w:hAnsi="Calibri"/>
          <w:color w:val="444444"/>
          <w:sz w:val="19"/>
          <w:szCs w:val="19"/>
        </w:rPr>
        <w:t>· Agentic AI, multi-agent orchestration, and MCP integration</w:t>
      </w:r>
    </w:p>
    <w:p>
      <w:pPr>
        <w:pStyle w:val="Normal"/>
        <w:spacing w:before="0" w:after="40"/>
        <w:ind w:left="100" w:hanging="0"/>
        <w:rPr/>
      </w:pPr>
      <w:r>
        <w:rPr>
          <w:rFonts w:eastAsia="Calibri" w:cs="Calibri" w:ascii="Calibri" w:hAnsi="Calibri"/>
          <w:color w:val="444444"/>
          <w:sz w:val="19"/>
          <w:szCs w:val="19"/>
        </w:rPr>
        <w:t>· Building LLM applications with OpenAI API and Claude API</w:t>
      </w:r>
    </w:p>
    <w:p>
      <w:pPr>
        <w:pStyle w:val="Normal"/>
        <w:spacing w:before="0" w:after="40"/>
        <w:ind w:left="100" w:hanging="0"/>
        <w:rPr/>
      </w:pPr>
      <w:r>
        <w:rPr>
          <w:rFonts w:eastAsia="Calibri" w:cs="Calibri" w:ascii="Calibri" w:hAnsi="Calibri"/>
          <w:color w:val="444444"/>
          <w:sz w:val="19"/>
          <w:szCs w:val="19"/>
        </w:rPr>
        <w:t>· Responsible AI practices and enterprise AI governance</w:t>
      </w:r>
    </w:p>
    <w:p>
      <w:pPr>
        <w:pStyle w:val="Normal"/>
        <w:spacing w:before="0" w:after="40"/>
        <w:ind w:left="100" w:hanging="0"/>
        <w:rPr/>
      </w:pPr>
      <w:r>
        <w:rPr>
          <w:rFonts w:eastAsia="Calibri" w:cs="Calibri" w:ascii="Calibri" w:hAnsi="Calibri"/>
          <w:color w:val="444444"/>
          <w:sz w:val="19"/>
          <w:szCs w:val="19"/>
        </w:rPr>
        <w:t>· Python programming for AI applications</w:t>
      </w:r>
    </w:p>
    <w:p>
      <w:pPr>
        <w:pStyle w:val="Normal"/>
        <w:spacing w:before="0" w:after="40"/>
        <w:ind w:left="100" w:hanging="0"/>
        <w:rPr/>
      </w:pPr>
      <w:r>
        <w:rPr>
          <w:rFonts w:eastAsia="Calibri" w:cs="Calibri" w:ascii="Calibri" w:hAnsi="Calibri"/>
          <w:color w:val="444444"/>
          <w:sz w:val="19"/>
          <w:szCs w:val="19"/>
        </w:rPr>
        <w:t>· AI use case design and proof-of-concept development</w:t>
      </w:r>
    </w:p>
    <w:p>
      <w:pPr>
        <w:pStyle w:val="Normal"/>
        <w:pBdr>
          <w:bottom w:val="single" w:sz="4" w:space="0" w:color="1F5CA8"/>
        </w:pBdr>
        <w:spacing w:before="240" w:after="60"/>
        <w:rPr/>
      </w:pPr>
      <w:r>
        <w:rPr>
          <w:rFonts w:eastAsia="Calibri" w:cs="Calibri" w:ascii="Calibri" w:hAnsi="Calibri"/>
          <w:b/>
          <w:bCs/>
          <w:color w:val="1F5CA8"/>
          <w:sz w:val="18"/>
          <w:szCs w:val="18"/>
        </w:rPr>
        <w:t>PROFESSIONAL EXPERIENCE</w:t>
      </w:r>
    </w:p>
    <w:p>
      <w:pPr>
        <w:pStyle w:val="Normal"/>
        <w:tabs>
          <w:tab w:val="clear" w:pos="720"/>
          <w:tab w:val="right" w:pos="9360" w:leader="none"/>
        </w:tabs>
        <w:spacing w:before="160" w:after="40"/>
        <w:rPr/>
      </w:pPr>
      <w:r>
        <w:rPr>
          <w:rFonts w:eastAsia="Calibri" w:cs="Calibri" w:ascii="Calibri" w:hAnsi="Calibri"/>
          <w:b/>
          <w:bCs/>
          <w:color w:val="1A1A1A"/>
          <w:sz w:val="22"/>
          <w:szCs w:val="22"/>
        </w:rPr>
        <w:t>Tata Consultancy Services (TCS)</w:t>
      </w:r>
      <w:r>
        <w:rPr>
          <w:rFonts w:eastAsia="Calibri" w:cs="Calibri" w:ascii="Calibri" w:hAnsi="Calibri"/>
          <w:color w:val="777777"/>
        </w:rPr>
        <w:tab/>
        <w:t>2020 – Present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i/>
          <w:iCs/>
          <w:color w:val="1F5CA8"/>
        </w:rPr>
        <w:t>Python Developer / GenAI Engineer</w:t>
      </w:r>
    </w:p>
    <w:p>
      <w:pPr>
        <w:pStyle w:val="Normal"/>
        <w:spacing w:before="120" w:after="40"/>
        <w:rPr/>
      </w:pPr>
      <w:r>
        <w:rPr>
          <w:rFonts w:eastAsia="Calibri" w:cs="Calibri" w:ascii="Calibri" w:hAnsi="Calibri"/>
          <w:b/>
          <w:bCs/>
          <w:color w:val="777777"/>
          <w:sz w:val="18"/>
          <w:szCs w:val="18"/>
        </w:rPr>
        <w:t>Phase 2 · GenAI Engineering &amp; AI Enablement  (2023 – Present)</w:t>
      </w:r>
    </w:p>
    <w:p>
      <w:pPr>
        <w:pStyle w:val="ListParagraph"/>
        <w:numPr>
          <w:ilvl w:val="0"/>
          <w:numId w:val="3"/>
        </w:numPr>
        <w:spacing w:before="0" w:after="40"/>
        <w:ind w:left="360" w:hanging="180"/>
        <w:rPr/>
      </w:pPr>
      <w:r>
        <w:rPr>
          <w:rFonts w:eastAsia="Calibri" w:cs="Calibri" w:ascii="Calibri" w:hAnsi="Calibri"/>
          <w:color w:val="444444"/>
        </w:rPr>
        <w:t>Architected an agentic RAG compliance platform for LC/SWIFT document validation with 5 specialized agents (Extraction, Retrieval, Validation, Risk, Audit) and an MCP layer for secure LLM-to-tool integration.</w:t>
      </w:r>
    </w:p>
    <w:p>
      <w:pPr>
        <w:pStyle w:val="ListParagraph"/>
        <w:numPr>
          <w:ilvl w:val="0"/>
          <w:numId w:val="1"/>
        </w:numPr>
        <w:spacing w:before="0" w:after="40"/>
        <w:ind w:left="360" w:hanging="180"/>
        <w:rPr/>
      </w:pPr>
      <w:r>
        <w:rPr>
          <w:rFonts w:eastAsia="Calibri" w:cs="Calibri" w:ascii="Calibri" w:hAnsi="Calibri"/>
          <w:color w:val="444444"/>
        </w:rPr>
        <w:t>Delivered 10+ internal knowledge-sharing sessions on LLMs, RAG pipelines, prompt engineering, and AI agent design for teams of 15–30 developers across banking and trade finance projects.</w:t>
      </w:r>
    </w:p>
    <w:p>
      <w:pPr>
        <w:pStyle w:val="ListParagraph"/>
        <w:numPr>
          <w:ilvl w:val="0"/>
          <w:numId w:val="1"/>
        </w:numPr>
        <w:spacing w:before="0" w:after="40"/>
        <w:ind w:left="360" w:hanging="180"/>
        <w:rPr/>
      </w:pPr>
      <w:r>
        <w:rPr>
          <w:rFonts w:eastAsia="Calibri" w:cs="Calibri" w:ascii="Calibri" w:hAnsi="Calibri"/>
          <w:color w:val="444444"/>
        </w:rPr>
        <w:t>Developed reusable AI workflow documentation, architecture guides, and onboarding materials adopted by cross-functional teams during GenAI ramp-up.</w:t>
      </w:r>
    </w:p>
    <w:p>
      <w:pPr>
        <w:pStyle w:val="ListParagraph"/>
        <w:numPr>
          <w:ilvl w:val="0"/>
          <w:numId w:val="1"/>
        </w:numPr>
        <w:spacing w:before="0" w:after="40"/>
        <w:ind w:left="360" w:hanging="180"/>
        <w:rPr/>
      </w:pPr>
      <w:r>
        <w:rPr>
          <w:rFonts w:eastAsia="Calibri" w:cs="Calibri" w:ascii="Calibri" w:hAnsi="Calibri"/>
          <w:color w:val="444444"/>
        </w:rPr>
        <w:t>Supported proof-of-concept development for enterprise AI automation initiatives, translating business requirements into GenAI solution designs.</w:t>
      </w:r>
    </w:p>
    <w:p>
      <w:pPr>
        <w:pStyle w:val="ListParagraph"/>
        <w:numPr>
          <w:ilvl w:val="0"/>
          <w:numId w:val="1"/>
        </w:numPr>
        <w:spacing w:before="0" w:after="40"/>
        <w:ind w:left="360" w:hanging="180"/>
        <w:rPr/>
      </w:pPr>
      <w:r>
        <w:rPr>
          <w:rFonts w:eastAsia="Calibri" w:cs="Calibri" w:ascii="Calibri" w:hAnsi="Calibri"/>
          <w:color w:val="444444"/>
        </w:rPr>
        <w:t>Deployed AI microservices as Dockerized workloads on AWS EKS with CloudWatch + Splunk observability and auto-scaling policies.</w:t>
      </w:r>
    </w:p>
    <w:p>
      <w:pPr>
        <w:pStyle w:val="Normal"/>
        <w:spacing w:before="120" w:after="40"/>
        <w:rPr/>
      </w:pPr>
      <w:r>
        <w:rPr>
          <w:rFonts w:eastAsia="Calibri" w:cs="Calibri" w:ascii="Calibri" w:hAnsi="Calibri"/>
          <w:b/>
          <w:bCs/>
          <w:color w:val="777777"/>
          <w:sz w:val="18"/>
          <w:szCs w:val="18"/>
        </w:rPr>
        <w:t>Phase 1 · Python Backend &amp; Data Engineering  (2020 – 2023)</w:t>
      </w:r>
    </w:p>
    <w:p>
      <w:pPr>
        <w:pStyle w:val="ListParagraph"/>
        <w:numPr>
          <w:ilvl w:val="0"/>
          <w:numId w:val="1"/>
        </w:numPr>
        <w:spacing w:before="0" w:after="40"/>
        <w:ind w:left="360" w:hanging="180"/>
        <w:rPr/>
      </w:pPr>
      <w:r>
        <w:rPr>
          <w:rFonts w:eastAsia="Calibri" w:cs="Calibri" w:ascii="Calibri" w:hAnsi="Calibri"/>
          <w:color w:val="444444"/>
        </w:rPr>
        <w:t>Developed FastAPI/Django REST APIs for customer onboarding, trade finance workflows, and insurance claims processing.</w:t>
      </w:r>
    </w:p>
    <w:p>
      <w:pPr>
        <w:pStyle w:val="ListParagraph"/>
        <w:numPr>
          <w:ilvl w:val="0"/>
          <w:numId w:val="1"/>
        </w:numPr>
        <w:spacing w:before="0" w:after="40"/>
        <w:ind w:left="360" w:hanging="180"/>
        <w:rPr/>
      </w:pPr>
      <w:r>
        <w:rPr>
          <w:rFonts w:eastAsia="Calibri" w:cs="Calibri" w:ascii="Calibri" w:hAnsi="Calibri"/>
          <w:color w:val="444444"/>
        </w:rPr>
        <w:t>Designed PL/SQL packages, stored procedures, and Oracle SQL optimizations for high-volume banking and insurance systems.</w:t>
      </w:r>
    </w:p>
    <w:p>
      <w:pPr>
        <w:pStyle w:val="ListParagraph"/>
        <w:numPr>
          <w:ilvl w:val="0"/>
          <w:numId w:val="1"/>
        </w:numPr>
        <w:spacing w:before="0" w:after="40"/>
        <w:ind w:left="360" w:hanging="180"/>
        <w:rPr/>
      </w:pPr>
      <w:r>
        <w:rPr>
          <w:rFonts w:eastAsia="Calibri" w:cs="Calibri" w:ascii="Calibri" w:hAnsi="Calibri"/>
          <w:color w:val="444444"/>
        </w:rPr>
        <w:t>Built ETL pipelines using Python and PySpark for financial reporting; automated KYC batch processing, reducing onboarding turnaround by 25%.</w:t>
      </w:r>
    </w:p>
    <w:p>
      <w:pPr>
        <w:pStyle w:val="ListParagraph"/>
        <w:numPr>
          <w:ilvl w:val="0"/>
          <w:numId w:val="1"/>
        </w:numPr>
        <w:spacing w:before="0" w:after="40"/>
        <w:ind w:left="360" w:hanging="180"/>
        <w:rPr/>
      </w:pPr>
      <w:r>
        <w:rPr>
          <w:rFonts w:eastAsia="Calibri" w:cs="Calibri" w:ascii="Calibri" w:hAnsi="Calibri"/>
          <w:color w:val="444444"/>
        </w:rPr>
        <w:t>Containerized and deployed applications on AWS (EC2, RDS, S3); implemented OAuth2 API security with GDPR-compliant data handling.</w:t>
      </w:r>
    </w:p>
    <w:p>
      <w:pPr>
        <w:pStyle w:val="ListParagraph"/>
        <w:numPr>
          <w:ilvl w:val="0"/>
          <w:numId w:val="1"/>
        </w:numPr>
        <w:spacing w:before="0" w:after="40"/>
        <w:ind w:left="360" w:hanging="180"/>
        <w:rPr/>
      </w:pPr>
      <w:r>
        <w:rPr>
          <w:rFonts w:eastAsia="Calibri" w:cs="Calibri" w:ascii="Calibri" w:hAnsi="Calibri"/>
          <w:color w:val="444444"/>
        </w:rPr>
        <w:t>Built monitoring pipelines with CloudWatch and Splunk for proactive incident management across dev/QA/production environments.</w:t>
      </w:r>
    </w:p>
    <w:p>
      <w:pPr>
        <w:pStyle w:val="Normal"/>
        <w:pBdr>
          <w:bottom w:val="single" w:sz="4" w:space="0" w:color="1F5CA8"/>
        </w:pBdr>
        <w:spacing w:before="240" w:after="60"/>
        <w:rPr/>
      </w:pPr>
      <w:r>
        <w:rPr>
          <w:rFonts w:eastAsia="Calibri" w:cs="Calibri" w:ascii="Calibri" w:hAnsi="Calibri"/>
          <w:b/>
          <w:bCs/>
          <w:color w:val="1F5CA8"/>
          <w:sz w:val="18"/>
          <w:szCs w:val="18"/>
        </w:rPr>
        <w:t>KEY PROJECTS</w:t>
      </w:r>
    </w:p>
    <w:p>
      <w:pPr>
        <w:pStyle w:val="Normal"/>
        <w:spacing w:before="0" w:after="40"/>
        <w:rPr/>
      </w:pPr>
      <w:r>
        <w:rPr>
          <w:rFonts w:eastAsia="Calibri" w:cs="Calibri" w:ascii="Calibri" w:hAnsi="Calibri"/>
          <w:b/>
          <w:bCs/>
          <w:color w:val="1A1A1A"/>
        </w:rPr>
        <w:t>GenAI Trade Finance Compliance Platform</w:t>
      </w:r>
      <w:r>
        <w:rPr>
          <w:rFonts w:eastAsia="Calibri" w:cs="Calibri" w:ascii="Calibri" w:hAnsi="Calibri"/>
          <w:color w:val="1F5CA8"/>
          <w:sz w:val="18"/>
          <w:szCs w:val="18"/>
        </w:rPr>
        <w:t xml:space="preserve">  ·  Python · FastAPI · LangChain · RAG · MCP · AWS EKS · Docker · Vector DB</w:t>
      </w:r>
    </w:p>
    <w:p>
      <w:pPr>
        <w:pStyle w:val="ListParagraph"/>
        <w:numPr>
          <w:ilvl w:val="0"/>
          <w:numId w:val="1"/>
        </w:numPr>
        <w:spacing w:before="0" w:after="40"/>
        <w:ind w:left="360" w:hanging="180"/>
        <w:rPr/>
      </w:pPr>
      <w:r>
        <w:rPr>
          <w:rFonts w:eastAsia="Calibri" w:cs="Calibri" w:ascii="Calibri" w:hAnsi="Calibri"/>
          <w:color w:val="444444"/>
        </w:rPr>
        <w:t>End-to-end AI compliance system for automated LC and SWIFT document validation using a multi-agent architecture with 5 specialized agents and an MCP orchestration layer.</w:t>
      </w:r>
    </w:p>
    <w:p>
      <w:pPr>
        <w:pStyle w:val="ListParagraph"/>
        <w:numPr>
          <w:ilvl w:val="0"/>
          <w:numId w:val="1"/>
        </w:numPr>
        <w:spacing w:before="0" w:after="40"/>
        <w:ind w:left="360" w:hanging="180"/>
        <w:rPr/>
      </w:pPr>
      <w:r>
        <w:rPr>
          <w:rFonts w:eastAsia="Calibri" w:cs="Calibri" w:ascii="Calibri" w:hAnsi="Calibri"/>
          <w:color w:val="444444"/>
        </w:rPr>
        <w:t>RAG pipeline with document embeddings, vector search, and LLM-powered validation — deployed as Dockerized microservices on AWS EKS with full observability.</w:t>
      </w:r>
    </w:p>
    <w:p>
      <w:pPr>
        <w:pStyle w:val="ListParagraph"/>
        <w:numPr>
          <w:ilvl w:val="0"/>
          <w:numId w:val="1"/>
        </w:numPr>
        <w:spacing w:before="0" w:after="40"/>
        <w:ind w:left="360" w:hanging="180"/>
        <w:rPr/>
      </w:pPr>
      <w:r>
        <w:rPr>
          <w:rFonts w:eastAsia="Calibri" w:cs="Calibri" w:ascii="Calibri" w:hAnsi="Calibri"/>
          <w:color w:val="444444"/>
        </w:rPr>
        <w:t>Designed accompanying architecture documentation and knowledge sessions explaining system design, agent roles, and business value to stakeholders.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40"/>
        <w:rPr/>
      </w:pPr>
      <w:r>
        <w:rPr>
          <w:rFonts w:eastAsia="Calibri" w:cs="Calibri" w:ascii="Calibri" w:hAnsi="Calibri"/>
          <w:b/>
          <w:bCs/>
          <w:color w:val="1A1A1A"/>
        </w:rPr>
        <w:t>Cross-Domain Financial Risk Intelligence Platform</w:t>
      </w:r>
      <w:r>
        <w:rPr>
          <w:rFonts w:eastAsia="Calibri" w:cs="Calibri" w:ascii="Calibri" w:hAnsi="Calibri"/>
          <w:color w:val="1F5CA8"/>
          <w:sz w:val="18"/>
          <w:szCs w:val="18"/>
        </w:rPr>
        <w:t xml:space="preserve">  ·  Python · Graph AI · AI Retrieval · Risk Modeling</w:t>
      </w:r>
    </w:p>
    <w:p>
      <w:pPr>
        <w:pStyle w:val="ListParagraph"/>
        <w:numPr>
          <w:ilvl w:val="0"/>
          <w:numId w:val="1"/>
        </w:numPr>
        <w:spacing w:before="0" w:after="40"/>
        <w:ind w:left="360" w:hanging="180"/>
        <w:rPr/>
      </w:pPr>
      <w:r>
        <w:rPr>
          <w:rFonts w:eastAsia="Calibri" w:cs="Calibri" w:ascii="Calibri" w:hAnsi="Calibri"/>
          <w:color w:val="444444"/>
        </w:rPr>
        <w:t>Graph-based risk propagation system for multi-hop risk analysis across Trade Finance, Insurance, and Credit portfolios.</w:t>
      </w:r>
    </w:p>
    <w:p>
      <w:pPr>
        <w:pStyle w:val="ListParagraph"/>
        <w:numPr>
          <w:ilvl w:val="0"/>
          <w:numId w:val="1"/>
        </w:numPr>
        <w:spacing w:before="0" w:after="40"/>
        <w:ind w:left="360" w:hanging="180"/>
        <w:rPr/>
      </w:pPr>
      <w:r>
        <w:rPr>
          <w:rFonts w:eastAsia="Calibri" w:cs="Calibri" w:ascii="Calibri" w:hAnsi="Calibri"/>
          <w:color w:val="444444"/>
        </w:rPr>
        <w:t>Integrated Probability of Default (PD) scoring with compliance-grounded retrieval for regulatory explanation and auditability.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40"/>
        <w:rPr/>
      </w:pPr>
      <w:r>
        <w:rPr>
          <w:rFonts w:eastAsia="Calibri" w:cs="Calibri" w:ascii="Calibri" w:hAnsi="Calibri"/>
          <w:b/>
          <w:bCs/>
          <w:color w:val="1A1A1A"/>
        </w:rPr>
        <w:t>Insurance Analytics Dashboard Platform</w:t>
      </w:r>
      <w:r>
        <w:rPr>
          <w:rFonts w:eastAsia="Calibri" w:cs="Calibri" w:ascii="Calibri" w:hAnsi="Calibri"/>
          <w:color w:val="1F5CA8"/>
          <w:sz w:val="18"/>
          <w:szCs w:val="18"/>
        </w:rPr>
        <w:t xml:space="preserve">  ·  Python · Plotly · Dash · AWS · Docker · Splunk</w:t>
      </w:r>
    </w:p>
    <w:p>
      <w:pPr>
        <w:pStyle w:val="ListParagraph"/>
        <w:numPr>
          <w:ilvl w:val="0"/>
          <w:numId w:val="1"/>
        </w:numPr>
        <w:spacing w:before="0" w:after="40"/>
        <w:ind w:left="360" w:hanging="180"/>
        <w:rPr/>
      </w:pPr>
      <w:r>
        <w:rPr>
          <w:rFonts w:eastAsia="Calibri" w:cs="Calibri" w:ascii="Calibri" w:hAnsi="Calibri"/>
          <w:color w:val="444444"/>
        </w:rPr>
        <w:t>Built an enterprise-grade analytics dashboard with real-time KPI visualizations — claims ratio, underwriting performance, premium trends, and loss analysis.</w:t>
      </w:r>
    </w:p>
    <w:p>
      <w:pPr>
        <w:pStyle w:val="ListParagraph"/>
        <w:numPr>
          <w:ilvl w:val="0"/>
          <w:numId w:val="1"/>
        </w:numPr>
        <w:spacing w:before="0" w:after="40"/>
        <w:ind w:left="360" w:hanging="180"/>
        <w:rPr/>
      </w:pPr>
      <w:r>
        <w:rPr>
          <w:rFonts w:eastAsia="Calibri" w:cs="Calibri" w:ascii="Calibri" w:hAnsi="Calibri"/>
          <w:color w:val="444444"/>
        </w:rPr>
        <w:t>Interactive drill-down filters and executive-ready views; reduced manual reporting effort by 40%.</w:t>
      </w:r>
    </w:p>
    <w:p>
      <w:pPr>
        <w:pStyle w:val="ListParagraph"/>
        <w:numPr>
          <w:ilvl w:val="0"/>
          <w:numId w:val="1"/>
        </w:numPr>
        <w:spacing w:before="0" w:after="40"/>
        <w:ind w:left="360" w:hanging="180"/>
        <w:rPr/>
      </w:pPr>
      <w:r>
        <w:rPr>
          <w:rFonts w:eastAsia="Calibri" w:cs="Calibri" w:ascii="Calibri" w:hAnsi="Calibri"/>
          <w:color w:val="444444"/>
        </w:rPr>
        <w:t>Deployed on AWS with Docker; CloudWatch and Splunk for centralized logging and proactive incident management.</w:t>
      </w:r>
    </w:p>
    <w:p>
      <w:pPr>
        <w:pStyle w:val="Normal"/>
        <w:pBdr>
          <w:bottom w:val="single" w:sz="4" w:space="0" w:color="1F5CA8"/>
        </w:pBdr>
        <w:spacing w:before="240" w:after="60"/>
        <w:rPr/>
      </w:pPr>
      <w:r>
        <w:rPr>
          <w:rFonts w:eastAsia="Calibri" w:cs="Calibri" w:ascii="Calibri" w:hAnsi="Calibri"/>
          <w:b/>
          <w:bCs/>
          <w:color w:val="1F5CA8"/>
          <w:sz w:val="18"/>
          <w:szCs w:val="18"/>
        </w:rPr>
        <w:t>EARLIER EXPERIENCE</w:t>
      </w:r>
    </w:p>
    <w:p>
      <w:pPr>
        <w:pStyle w:val="Normal"/>
        <w:tabs>
          <w:tab w:val="clear" w:pos="720"/>
          <w:tab w:val="right" w:pos="9360" w:leader="none"/>
        </w:tabs>
        <w:spacing w:before="160" w:after="40"/>
        <w:rPr/>
      </w:pPr>
      <w:r>
        <w:rPr>
          <w:rFonts w:eastAsia="Calibri" w:cs="Calibri" w:ascii="Calibri" w:hAnsi="Calibri"/>
          <w:b/>
          <w:bCs/>
          <w:color w:val="1A1A1A"/>
          <w:sz w:val="22"/>
          <w:szCs w:val="22"/>
        </w:rPr>
        <w:t>BSNL – Network Technician Apprentice</w:t>
      </w:r>
      <w:r>
        <w:rPr>
          <w:rFonts w:eastAsia="Calibri" w:cs="Calibri" w:ascii="Calibri" w:hAnsi="Calibri"/>
          <w:color w:val="777777"/>
        </w:rPr>
        <w:tab/>
        <w:t>Prior to 2020</w:t>
      </w:r>
    </w:p>
    <w:p>
      <w:pPr>
        <w:pStyle w:val="Normal"/>
        <w:pBdr>
          <w:left w:val="single" w:sz="12" w:space="0" w:color="1F5CA8"/>
        </w:pBdr>
        <w:spacing w:before="60" w:after="60"/>
        <w:ind w:left="200" w:hanging="0"/>
        <w:rPr/>
      </w:pPr>
      <w:r>
        <w:rPr>
          <w:rFonts w:eastAsia="Calibri" w:cs="Calibri" w:ascii="Calibri" w:hAnsi="Calibri"/>
          <w:i/>
          <w:iCs/>
          <w:color w:val="444444"/>
        </w:rPr>
        <w:t>Before writing a single line of production Python, I was in the field pulling fiber, reading OTDR traces and restoring broadband connections for real customers. This apprenticeship taught me something no classroom could: that technology only matters when it works reliably for the people depending on it. That mindset has shaped every backend system and AI solution I've built since.</w:t>
      </w:r>
    </w:p>
    <w:p>
      <w:pPr>
        <w:pStyle w:val="ListParagraph"/>
        <w:numPr>
          <w:ilvl w:val="0"/>
          <w:numId w:val="1"/>
        </w:numPr>
        <w:spacing w:before="0" w:after="40"/>
        <w:ind w:left="360" w:hanging="180"/>
        <w:rPr/>
      </w:pPr>
      <w:r>
        <w:rPr>
          <w:rFonts w:eastAsia="Calibri" w:cs="Calibri" w:ascii="Calibri" w:hAnsi="Calibri"/>
          <w:color w:val="444444"/>
        </w:rPr>
        <w:t>Installed and configured FTTH connections, ONTs  and customer-premises routers for last-mile broadband delivery.</w:t>
      </w:r>
    </w:p>
    <w:p>
      <w:pPr>
        <w:pStyle w:val="ListParagraph"/>
        <w:numPr>
          <w:ilvl w:val="0"/>
          <w:numId w:val="1"/>
        </w:numPr>
        <w:spacing w:before="0" w:after="40"/>
        <w:ind w:left="360" w:hanging="180"/>
        <w:rPr/>
      </w:pPr>
      <w:r>
        <w:rPr>
          <w:rFonts w:eastAsia="Calibri" w:cs="Calibri" w:ascii="Calibri" w:hAnsi="Calibri"/>
          <w:color w:val="444444"/>
        </w:rPr>
        <w:t>Diagnosed fiber faults using OTDR, VFL, and Optical Power Meters; maintained installation reports and fault logs.</w:t>
      </w:r>
    </w:p>
    <w:p>
      <w:pPr>
        <w:pStyle w:val="ListParagraph"/>
        <w:numPr>
          <w:ilvl w:val="0"/>
          <w:numId w:val="1"/>
        </w:numPr>
        <w:spacing w:before="0" w:after="40"/>
        <w:ind w:left="360" w:hanging="180"/>
        <w:rPr/>
      </w:pPr>
      <w:r>
        <w:rPr>
          <w:rFonts w:eastAsia="Calibri" w:cs="Calibri" w:ascii="Calibri" w:hAnsi="Calibri"/>
          <w:color w:val="444444"/>
        </w:rPr>
        <w:t>Applied structured fault management workflow: Identify → Trace → Repair → Restore → Document.</w:t>
      </w:r>
    </w:p>
    <w:p>
      <w:pPr>
        <w:pStyle w:val="Normal"/>
        <w:pBdr>
          <w:bottom w:val="single" w:sz="4" w:space="0" w:color="1F5CA8"/>
        </w:pBdr>
        <w:spacing w:before="240" w:after="60"/>
        <w:rPr/>
      </w:pPr>
      <w:r>
        <w:rPr>
          <w:rFonts w:eastAsia="Calibri" w:cs="Calibri" w:ascii="Calibri" w:hAnsi="Calibri"/>
          <w:b/>
          <w:bCs/>
          <w:color w:val="1F5CA8"/>
          <w:sz w:val="18"/>
          <w:szCs w:val="18"/>
        </w:rPr>
        <w:t>EDUCATION</w:t>
      </w:r>
    </w:p>
    <w:p>
      <w:pPr>
        <w:pStyle w:val="Normal"/>
        <w:tabs>
          <w:tab w:val="clear" w:pos="720"/>
          <w:tab w:val="right" w:pos="9360" w:leader="none"/>
        </w:tabs>
        <w:spacing w:before="0" w:after="40"/>
        <w:rPr/>
      </w:pPr>
      <w:r>
        <w:rPr>
          <w:rFonts w:eastAsia="Calibri" w:cs="Calibri" w:ascii="Calibri" w:hAnsi="Calibri"/>
          <w:b/>
          <w:bCs/>
          <w:color w:val="1A1A1A"/>
        </w:rPr>
        <w:t>Master of Computer Applications (MCA) – AI &amp; Data Science</w:t>
      </w:r>
      <w:r>
        <w:rPr>
          <w:rFonts w:eastAsia="Calibri" w:cs="Calibri" w:ascii="Calibri" w:hAnsi="Calibri"/>
          <w:color w:val="777777"/>
        </w:rPr>
        <w:tab/>
        <w:t>2020 – 2023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color w:val="777777"/>
          <w:sz w:val="19"/>
          <w:szCs w:val="19"/>
        </w:rPr>
        <w:t>SASTRA University  ·  Sponsored by Tata Consultancy Services</w:t>
      </w:r>
    </w:p>
    <w:p>
      <w:pPr>
        <w:pStyle w:val="Normal"/>
        <w:tabs>
          <w:tab w:val="clear" w:pos="720"/>
          <w:tab w:val="right" w:pos="9360" w:leader="none"/>
        </w:tabs>
        <w:spacing w:before="0" w:after="40"/>
        <w:rPr/>
      </w:pPr>
      <w:r>
        <w:rPr>
          <w:rFonts w:eastAsia="Calibri" w:cs="Calibri" w:ascii="Calibri" w:hAnsi="Calibri"/>
          <w:b/>
          <w:bCs/>
          <w:color w:val="1A1A1A"/>
        </w:rPr>
        <w:t>Bachelor of Science – Computer Science</w:t>
      </w:r>
      <w:r>
        <w:rPr>
          <w:rFonts w:eastAsia="Calibri" w:cs="Calibri" w:ascii="Calibri" w:hAnsi="Calibri"/>
          <w:color w:val="777777"/>
        </w:rPr>
        <w:tab/>
        <w:t>2016 – 2019</w:t>
      </w:r>
    </w:p>
    <w:p>
      <w:pPr>
        <w:pStyle w:val="Normal"/>
        <w:rPr/>
      </w:pPr>
      <w:r>
        <w:rPr>
          <w:rFonts w:eastAsia="Calibri" w:cs="Calibri" w:ascii="Calibri" w:hAnsi="Calibri"/>
          <w:color w:val="777777"/>
          <w:sz w:val="19"/>
          <w:szCs w:val="19"/>
        </w:rPr>
        <w:t>DHB Soni College, Solapur</w:t>
      </w:r>
    </w:p>
    <w:sectPr>
      <w:type w:val="nextPage"/>
      <w:pgSz w:w="12240" w:h="15840"/>
      <w:pgMar w:left="900" w:right="900" w:header="0" w:top="720" w:footer="0" w:bottom="720" w:gutter="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  <w:font w:name="Segoe UI">
    <w:altName w:val="Segoe UI Web (West European)"/>
    <w:charset w:val="01"/>
    <w:family w:val="auto"/>
    <w:pitch w:val="default"/>
  </w:font>
  <w:font w:name="Segoe UI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IN" w:eastAsia="en-IN" w:bidi="ar-SA"/>
    </w:rPr>
  </w:style>
  <w:style w:type="paragraph" w:styleId="Heading1">
    <w:name w:val="Heading 1"/>
    <w:uiPriority w:val="9"/>
    <w:qFormat/>
    <w:pPr>
      <w:widowControl/>
      <w:bidi w:val="0"/>
      <w:spacing w:before="0" w:after="0"/>
      <w:jc w:val="left"/>
      <w:outlineLvl w:val="0"/>
    </w:pPr>
    <w:rPr>
      <w:rFonts w:ascii="Times New Roman" w:hAnsi="Times New Roman" w:eastAsia="Times New Roman" w:cs="Times New Roman"/>
      <w:color w:val="2E74B5"/>
      <w:kern w:val="0"/>
      <w:sz w:val="32"/>
      <w:szCs w:val="32"/>
      <w:lang w:val="en-IN" w:eastAsia="en-IN" w:bidi="ar-SA"/>
    </w:rPr>
  </w:style>
  <w:style w:type="paragraph" w:styleId="Heading2">
    <w:name w:val="Heading 2"/>
    <w:uiPriority w:val="9"/>
    <w:semiHidden/>
    <w:unhideWhenUsed/>
    <w:qFormat/>
    <w:pPr>
      <w:widowControl/>
      <w:bidi w:val="0"/>
      <w:spacing w:before="0" w:after="0"/>
      <w:jc w:val="left"/>
      <w:outlineLvl w:val="1"/>
    </w:pPr>
    <w:rPr>
      <w:rFonts w:ascii="Times New Roman" w:hAnsi="Times New Roman" w:eastAsia="Times New Roman" w:cs="Times New Roman"/>
      <w:color w:val="2E74B5"/>
      <w:kern w:val="0"/>
      <w:sz w:val="26"/>
      <w:szCs w:val="26"/>
      <w:lang w:val="en-IN" w:eastAsia="en-IN" w:bidi="ar-SA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before="0" w:after="0"/>
      <w:jc w:val="left"/>
      <w:outlineLvl w:val="2"/>
    </w:pPr>
    <w:rPr>
      <w:rFonts w:ascii="Times New Roman" w:hAnsi="Times New Roman" w:eastAsia="Times New Roman" w:cs="Times New Roman"/>
      <w:color w:val="1F4D78"/>
      <w:kern w:val="0"/>
      <w:sz w:val="24"/>
      <w:szCs w:val="24"/>
      <w:lang w:val="en-IN" w:eastAsia="en-IN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left"/>
      <w:outlineLvl w:val="3"/>
    </w:pPr>
    <w:rPr>
      <w:rFonts w:ascii="Times New Roman" w:hAnsi="Times New Roman" w:eastAsia="Times New Roman" w:cs="Times New Roman"/>
      <w:i/>
      <w:iCs/>
      <w:color w:val="2E74B5"/>
      <w:kern w:val="0"/>
      <w:sz w:val="20"/>
      <w:szCs w:val="20"/>
      <w:lang w:val="en-IN" w:eastAsia="en-IN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left"/>
      <w:outlineLvl w:val="4"/>
    </w:pPr>
    <w:rPr>
      <w:rFonts w:ascii="Times New Roman" w:hAnsi="Times New Roman" w:eastAsia="Times New Roman" w:cs="Times New Roman"/>
      <w:color w:val="2E74B5"/>
      <w:kern w:val="0"/>
      <w:sz w:val="20"/>
      <w:szCs w:val="20"/>
      <w:lang w:val="en-IN" w:eastAsia="en-IN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left"/>
      <w:outlineLvl w:val="5"/>
    </w:pPr>
    <w:rPr>
      <w:rFonts w:ascii="Times New Roman" w:hAnsi="Times New Roman" w:eastAsia="Times New Roman" w:cs="Times New Roman"/>
      <w:color w:val="1F4D78"/>
      <w:kern w:val="0"/>
      <w:sz w:val="20"/>
      <w:szCs w:val="20"/>
      <w:lang w:val="en-IN" w:eastAsia="en-IN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 w:customStyle="1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 w:customStyle="1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56"/>
      <w:szCs w:val="56"/>
      <w:lang w:val="en-IN" w:eastAsia="en-IN" w:bidi="ar-SA"/>
    </w:rPr>
  </w:style>
  <w:style w:type="paragraph" w:styleId="Strong1" w:customStyle="1">
    <w:name w:val="Strong1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0"/>
      <w:szCs w:val="20"/>
      <w:lang w:val="en-IN" w:eastAsia="en-IN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IN" w:eastAsia="en-IN" w:bidi="ar-SA"/>
    </w:rPr>
  </w:style>
  <w:style w:type="paragraph" w:styleId="Footnote">
    <w:name w:val="Footnote Text"/>
    <w:link w:val="FootnoteTextChar"/>
    <w:uiPriority w:val="99"/>
    <w:semiHidden/>
    <w:unhideWhenUsed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IN" w:eastAsia="en-IN" w:bidi="ar-SA"/>
    </w:rPr>
  </w:style>
  <w:style w:type="paragraph" w:styleId="Endnote">
    <w:name w:val="Endnote Text"/>
    <w:link w:val="EndnoteTextChar"/>
    <w:uiPriority w:val="99"/>
    <w:semiHidden/>
    <w:unhideWhenUsed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IN" w:eastAsia="en-IN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aurabhgavali97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LibreOffice/6.4.7.2$Linux_X86_64 LibreOffice_project/40$Build-2</Application>
  <Pages>2</Pages>
  <Words>836</Words>
  <Characters>5086</Characters>
  <CharactersWithSpaces>5871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2026-07-15T06:50:00Z</dcterms:created>
  <dc:creator>Un-named</dc:creator>
  <dc:description/>
  <dc:language>en-IN</dc:language>
  <cp:lastModifiedBy/>
  <dcterms:modified xsi:type="dcterms:W3CDTF">2026-07-15T12:35:50Z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