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40"/>
          <w:szCs w:val="40"/>
        </w:rPr>
        <w:t xml:space="preserve">SOWMYA C M</w:t>
      </w:r>
    </w:p>
    <w:p>
      <w:pPr>
        <w:spacing w:after="30"/>
        <w:jc w:val="center"/>
      </w:pPr>
      <w:r>
        <w:rPr>
          <w:i/>
          <w:iCs/>
          <w:color w:val="1F4E79"/>
          <w:sz w:val="23"/>
          <w:szCs w:val="23"/>
        </w:rPr>
        <w:t xml:space="preserve">Electrical Engineer — Power Electronics &amp; Signal Processing  |  Technical Review &amp; Assessment</w:t>
      </w:r>
    </w:p>
    <w:p>
      <w:pPr>
        <w:spacing w:after="60"/>
        <w:jc w:val="center"/>
      </w:pPr>
      <w:r>
        <w:rPr>
          <w:color w:val="595959"/>
          <w:sz w:val="20"/>
          <w:szCs w:val="20"/>
        </w:rPr>
        <w:t xml:space="preserve">Bengaluru, India  •  +91 9480598856  •  sowmyachotu1997@gmail.com</w:t>
      </w:r>
    </w:p>
    <w:p>
      <w:pPr>
        <w:pBdr>
          <w:bottom w:val="single" w:color="1F4E79" w:sz="8" w:space="2"/>
        </w:pBdr>
        <w:spacing w:after="80" w:before="220"/>
      </w:pPr>
      <w:r>
        <w:rPr>
          <w:rFonts w:ascii="Calibri" w:cs="Calibri" w:eastAsia="Calibri" w:hAnsi="Calibri"/>
          <w:b/>
          <w:bCs/>
          <w:color w:val="1F4E79"/>
          <w:sz w:val="24"/>
          <w:szCs w:val="24"/>
        </w:rPr>
        <w:t xml:space="preserve">PROFESSIONAL SUMMARY</w:t>
      </w:r>
    </w:p>
    <w:p>
      <w:pPr>
        <w:spacing w:after="80"/>
      </w:pPr>
      <w:r>
        <w:rPr>
          <w:rFonts w:ascii="Calibri" w:cs="Calibri" w:eastAsia="Calibri" w:hAnsi="Calibri"/>
          <w:sz w:val="21"/>
          <w:szCs w:val="21"/>
        </w:rPr>
        <w:t xml:space="preserve">Electrical engineer with an M.Tech in Power Electronics (Electrical Engineering) and 4.5+ years of professional engineering experience at Bosch and L&amp;T Technology Services — meeting the Master's + 4 years requirement with fully verifiable credentials. Career built on reviewing, assessing, and documenting safety-critical engineering work: evaluating whether test plans, calibration results, and design artifacts are technically correct, realistic, and complete, then delivering structured written feedback to engineering, QA, and management stakeholders. Deep domain grounding in power electronics, motor control, and signal-level analysis of sensor and calibration data. Experienced remote collaborator with a dedicated desktop/laptop workstation and high-speed internet; available to start immediately.</w:t>
      </w:r>
    </w:p>
    <w:p>
      <w:pPr>
        <w:pBdr>
          <w:bottom w:val="single" w:color="1F4E79" w:sz="8" w:space="2"/>
        </w:pBdr>
        <w:spacing w:after="80" w:before="220"/>
      </w:pPr>
      <w:r>
        <w:rPr>
          <w:rFonts w:ascii="Calibri" w:cs="Calibri" w:eastAsia="Calibri" w:hAnsi="Calibri"/>
          <w:b/>
          <w:bCs/>
          <w:color w:val="1F4E79"/>
          <w:sz w:val="24"/>
          <w:szCs w:val="24"/>
        </w:rPr>
        <w:t xml:space="preserve">ALIGNMENT WITH THE ROLE</w:t>
      </w:r>
    </w:p>
    <w:p>
      <w:pPr>
        <w:pStyle w:val="ListParagraph"/>
        <w:numPr>
          <w:ilvl w:val="0"/>
          <w:numId w:val="2"/>
        </w:numPr>
        <w:spacing w:after="60"/>
      </w:pPr>
      <w:r>
        <w:rPr>
          <w:rFonts w:ascii="Calibri" w:cs="Calibri" w:eastAsia="Calibri" w:hAnsi="Calibri"/>
          <w:b/>
          <w:bCs/>
          <w:sz w:val="21"/>
          <w:szCs w:val="21"/>
        </w:rPr>
        <w:t xml:space="preserve">Assessment over solving: </w:t>
      </w:r>
      <w:r>
        <w:rPr>
          <w:rFonts w:ascii="Calibri" w:cs="Calibri" w:eastAsia="Calibri" w:hAnsi="Calibri"/>
          <w:sz w:val="21"/>
          <w:szCs w:val="21"/>
        </w:rPr>
        <w:t xml:space="preserve">at Bosch (ADAS safety calibration), the core job was judging whether safety-critical software behavior, test plans, and calibration outputs were correct and realistic — not building the features — and documenting precise, defensible verdicts.</w:t>
      </w:r>
    </w:p>
    <w:p>
      <w:pPr>
        <w:pStyle w:val="ListParagraph"/>
        <w:numPr>
          <w:ilvl w:val="0"/>
          <w:numId w:val="2"/>
        </w:numPr>
        <w:spacing w:after="60"/>
      </w:pPr>
      <w:r>
        <w:rPr>
          <w:rFonts w:ascii="Calibri" w:cs="Calibri" w:eastAsia="Calibri" w:hAnsi="Calibri"/>
          <w:b/>
          <w:bCs/>
          <w:sz w:val="21"/>
          <w:szCs w:val="21"/>
        </w:rPr>
        <w:t xml:space="preserve">Detailed annotation &amp; feedback: </w:t>
      </w:r>
      <w:r>
        <w:rPr>
          <w:rFonts w:ascii="Calibri" w:cs="Calibri" w:eastAsia="Calibri" w:hAnsi="Calibri"/>
          <w:sz w:val="21"/>
          <w:szCs w:val="21"/>
        </w:rPr>
        <w:t xml:space="preserve">authored calibration reports, test plans, release orders, and rulesets that annotated system behavior line-by-line for cross-functional and global teams.</w:t>
      </w:r>
    </w:p>
    <w:p>
      <w:pPr>
        <w:pStyle w:val="ListParagraph"/>
        <w:numPr>
          <w:ilvl w:val="0"/>
          <w:numId w:val="2"/>
        </w:numPr>
        <w:spacing w:after="60"/>
      </w:pPr>
      <w:r>
        <w:rPr>
          <w:rFonts w:ascii="Calibri" w:cs="Calibri" w:eastAsia="Calibri" w:hAnsi="Calibri"/>
          <w:b/>
          <w:bCs/>
          <w:sz w:val="21"/>
          <w:szCs w:val="21"/>
        </w:rPr>
        <w:t xml:space="preserve">Scientific realism checks: </w:t>
      </w:r>
      <w:r>
        <w:rPr>
          <w:rFonts w:ascii="Calibri" w:cs="Calibri" w:eastAsia="Calibri" w:hAnsi="Calibri"/>
          <w:sz w:val="21"/>
          <w:szCs w:val="21"/>
        </w:rPr>
        <w:t xml:space="preserve">evaluated DC-DC converter, BLDC motor drive, and BMS designs against physical constraints, standards (incl. DO-160G airworthiness), and OEM requirements at L&amp;T.</w:t>
      </w:r>
    </w:p>
    <w:p>
      <w:pPr>
        <w:pStyle w:val="ListParagraph"/>
        <w:numPr>
          <w:ilvl w:val="0"/>
          <w:numId w:val="2"/>
        </w:numPr>
        <w:spacing w:after="60"/>
      </w:pPr>
      <w:r>
        <w:rPr>
          <w:rFonts w:ascii="Calibri" w:cs="Calibri" w:eastAsia="Calibri" w:hAnsi="Calibri"/>
          <w:b/>
          <w:bCs/>
          <w:sz w:val="21"/>
          <w:szCs w:val="21"/>
        </w:rPr>
        <w:t xml:space="preserve">Structured remote communication: </w:t>
      </w:r>
      <w:r>
        <w:rPr>
          <w:rFonts w:ascii="Calibri" w:cs="Calibri" w:eastAsia="Calibri" w:hAnsi="Calibri"/>
          <w:sz w:val="21"/>
          <w:szCs w:val="21"/>
        </w:rPr>
        <w:t xml:space="preserve">years of producing written specifications and review feedback consumed asynchronously by distributed engineering teams in Germany and India.</w:t>
      </w:r>
    </w:p>
    <w:p>
      <w:pPr>
        <w:pBdr>
          <w:bottom w:val="single" w:color="1F4E79" w:sz="8" w:space="2"/>
        </w:pBdr>
        <w:spacing w:after="80" w:before="220"/>
      </w:pPr>
      <w:r>
        <w:rPr>
          <w:rFonts w:ascii="Calibri" w:cs="Calibri" w:eastAsia="Calibri" w:hAnsi="Calibri"/>
          <w:b/>
          <w:bCs/>
          <w:color w:val="1F4E79"/>
          <w:sz w:val="24"/>
          <w:szCs w:val="24"/>
        </w:rPr>
        <w:t xml:space="preserve">CORE TECHNICAL SKILLS</w:t>
      </w:r>
    </w:p>
    <w:p>
      <w:pPr>
        <w:pStyle w:val="ListParagraph"/>
        <w:numPr>
          <w:ilvl w:val="0"/>
          <w:numId w:val="2"/>
        </w:numPr>
        <w:spacing w:after="60"/>
      </w:pPr>
      <w:r>
        <w:rPr>
          <w:rFonts w:ascii="Calibri" w:cs="Calibri" w:eastAsia="Calibri" w:hAnsi="Calibri"/>
          <w:b/>
          <w:bCs/>
          <w:sz w:val="21"/>
          <w:szCs w:val="21"/>
        </w:rPr>
        <w:t xml:space="preserve">Electrical Engineering &amp; Signal Processing: </w:t>
      </w:r>
      <w:r>
        <w:rPr>
          <w:rFonts w:ascii="Calibri" w:cs="Calibri" w:eastAsia="Calibri" w:hAnsi="Calibri"/>
          <w:sz w:val="21"/>
          <w:szCs w:val="21"/>
        </w:rPr>
        <w:t xml:space="preserve">sensor signal analysis and calibration data evaluation (ADAS, via INCA), motor control signals (PWM, BLDC/PMSM commutation, control loops), power converter waveform analysis, EMI/EMC, filtering and measurement.</w:t>
      </w:r>
    </w:p>
    <w:p>
      <w:pPr>
        <w:pStyle w:val="ListParagraph"/>
        <w:numPr>
          <w:ilvl w:val="0"/>
          <w:numId w:val="2"/>
        </w:numPr>
        <w:spacing w:after="60"/>
      </w:pPr>
      <w:r>
        <w:rPr>
          <w:rFonts w:ascii="Calibri" w:cs="Calibri" w:eastAsia="Calibri" w:hAnsi="Calibri"/>
          <w:b/>
          <w:bCs/>
          <w:sz w:val="21"/>
          <w:szCs w:val="21"/>
        </w:rPr>
        <w:t xml:space="preserve">Domains: </w:t>
      </w:r>
      <w:r>
        <w:rPr>
          <w:rFonts w:ascii="Calibri" w:cs="Calibri" w:eastAsia="Calibri" w:hAnsi="Calibri"/>
          <w:sz w:val="21"/>
          <w:szCs w:val="21"/>
        </w:rPr>
        <w:t xml:space="preserve">Power Electronics, DC-DC Converters (Buck/Boost/Flyback/LLC), Inverters, Battery Management Systems, Embedded Systems, ADAS (L2/L3), Hybrid Propulsion, PCB Design.</w:t>
      </w:r>
    </w:p>
    <w:p>
      <w:pPr>
        <w:pStyle w:val="ListParagraph"/>
        <w:numPr>
          <w:ilvl w:val="0"/>
          <w:numId w:val="2"/>
        </w:numPr>
        <w:spacing w:after="60"/>
      </w:pPr>
      <w:r>
        <w:rPr>
          <w:rFonts w:ascii="Calibri" w:cs="Calibri" w:eastAsia="Calibri" w:hAnsi="Calibri"/>
          <w:b/>
          <w:bCs/>
          <w:sz w:val="21"/>
          <w:szCs w:val="21"/>
        </w:rPr>
        <w:t xml:space="preserve">Programming &amp; Tools: </w:t>
      </w:r>
      <w:r>
        <w:rPr>
          <w:rFonts w:ascii="Calibri" w:cs="Calibri" w:eastAsia="Calibri" w:hAnsi="Calibri"/>
          <w:sz w:val="21"/>
          <w:szCs w:val="21"/>
        </w:rPr>
        <w:t xml:space="preserve">Python (data analysis and scripting), MATLAB/Simulink, LTspice, Altium Designer, Proteus, INCA, Arduino/ESP32/Raspberry Pi, Google Workspace, MS Office.</w:t>
      </w:r>
    </w:p>
    <w:p>
      <w:pPr>
        <w:pStyle w:val="ListParagraph"/>
        <w:numPr>
          <w:ilvl w:val="0"/>
          <w:numId w:val="2"/>
        </w:numPr>
        <w:spacing w:after="60"/>
      </w:pPr>
      <w:r>
        <w:rPr>
          <w:rFonts w:ascii="Calibri" w:cs="Calibri" w:eastAsia="Calibri" w:hAnsi="Calibri"/>
          <w:b/>
          <w:bCs/>
          <w:sz w:val="21"/>
          <w:szCs w:val="21"/>
        </w:rPr>
        <w:t xml:space="preserve">Review &amp; Documentation: </w:t>
      </w:r>
      <w:r>
        <w:rPr>
          <w:rFonts w:ascii="Calibri" w:cs="Calibri" w:eastAsia="Calibri" w:hAnsi="Calibri"/>
          <w:sz w:val="21"/>
          <w:szCs w:val="21"/>
        </w:rPr>
        <w:t xml:space="preserve">test plans, design reviews, calibration reports, technical annotations, whitepapers, proposals, datasheets; English (professional) and Kannada (native).</w:t>
      </w:r>
    </w:p>
    <w:p>
      <w:pPr>
        <w:pBdr>
          <w:bottom w:val="single" w:color="1F4E79" w:sz="8" w:space="2"/>
        </w:pBdr>
        <w:spacing w:after="80" w:before="220"/>
      </w:pPr>
      <w:r>
        <w:rPr>
          <w:rFonts w:ascii="Calibri" w:cs="Calibri" w:eastAsia="Calibri" w:hAnsi="Calibri"/>
          <w:b/>
          <w:bCs/>
          <w:color w:val="1F4E79"/>
          <w:sz w:val="24"/>
          <w:szCs w:val="24"/>
        </w:rPr>
        <w:t xml:space="preserve">PROFESSIONAL EXPERIENCE</w:t>
      </w:r>
    </w:p>
    <w:p>
      <w:pPr>
        <w:tabs>
          <w:tab w:val="right" w:pos="9026"/>
        </w:tabs>
        <w:spacing w:after="40" w:before="140"/>
      </w:pPr>
      <w:r>
        <w:rPr>
          <w:rFonts w:ascii="Calibri" w:cs="Calibri" w:eastAsia="Calibri" w:hAnsi="Calibri"/>
          <w:b/>
          <w:bCs/>
          <w:sz w:val="22"/>
          <w:szCs w:val="22"/>
        </w:rPr>
        <w:t xml:space="preserve">Associate Engineer, Safety Calibration (ADAS)</w:t>
      </w:r>
      <w:r>
        <w:rPr>
          <w:rFonts w:ascii="Calibri" w:cs="Calibri" w:eastAsia="Calibri" w:hAnsi="Calibri"/>
          <w:color w:val="595959"/>
          <w:sz w:val="22"/>
          <w:szCs w:val="22"/>
        </w:rPr>
        <w:t xml:space="preserve"> — Bosch India Ltd.</w:t>
      </w:r>
      <w:r>
        <w:rPr>
          <w:rFonts w:ascii="Calibri" w:cs="Calibri" w:eastAsia="Calibri" w:hAnsi="Calibri"/>
          <w:i/>
          <w:iCs/>
          <w:color w:val="595959"/>
          <w:sz w:val="20"/>
          <w:szCs w:val="20"/>
        </w:rPr>
        <w:t xml:space="preserve">	Aug 2023 – Apr 2025</w:t>
      </w:r>
    </w:p>
    <w:p>
      <w:pPr>
        <w:pStyle w:val="ListParagraph"/>
        <w:numPr>
          <w:ilvl w:val="0"/>
          <w:numId w:val="2"/>
        </w:numPr>
        <w:spacing w:after="60"/>
      </w:pPr>
      <w:r>
        <w:rPr>
          <w:rFonts w:ascii="Calibri" w:cs="Calibri" w:eastAsia="Calibri" w:hAnsi="Calibri"/>
          <w:sz w:val="21"/>
          <w:szCs w:val="21"/>
        </w:rPr>
        <w:t xml:space="preserve">Reviewed and assessed safety-critical software behavior and calibration data for L2/L3 autonomous-driving functions, judging correctness against automotive safety standards and flagging unrealistic or non-compliant behavior.</w:t>
      </w:r>
    </w:p>
    <w:p>
      <w:pPr>
        <w:pStyle w:val="ListParagraph"/>
        <w:numPr>
          <w:ilvl w:val="0"/>
          <w:numId w:val="2"/>
        </w:numPr>
        <w:spacing w:after="60"/>
      </w:pPr>
      <w:r>
        <w:rPr>
          <w:rFonts w:ascii="Calibri" w:cs="Calibri" w:eastAsia="Calibri" w:hAnsi="Calibri"/>
          <w:sz w:val="21"/>
          <w:szCs w:val="21"/>
        </w:rPr>
        <w:t xml:space="preserve">Authored test plans, calibration reports, and release orders — detailed, annotation-style documentation that recorded exactly what was evaluated, the grading criteria applied, and the pass/fail rationale.</w:t>
      </w:r>
    </w:p>
    <w:p>
      <w:pPr>
        <w:pStyle w:val="ListParagraph"/>
        <w:numPr>
          <w:ilvl w:val="0"/>
          <w:numId w:val="2"/>
        </w:numPr>
        <w:spacing w:after="60"/>
      </w:pPr>
      <w:r>
        <w:rPr>
          <w:rFonts w:ascii="Calibri" w:cs="Calibri" w:eastAsia="Calibri" w:hAnsi="Calibri"/>
          <w:sz w:val="21"/>
          <w:szCs w:val="21"/>
        </w:rPr>
        <w:t xml:space="preserve">Built rulesets and presentations explaining release and evaluation workflows to engineering, QA, and management — translating complex system behavior into structured, reviewable specifications used across global teams.</w:t>
      </w:r>
    </w:p>
    <w:p>
      <w:pPr>
        <w:tabs>
          <w:tab w:val="right" w:pos="9026"/>
        </w:tabs>
        <w:spacing w:after="40" w:before="140"/>
      </w:pPr>
      <w:r>
        <w:rPr>
          <w:rFonts w:ascii="Calibri" w:cs="Calibri" w:eastAsia="Calibri" w:hAnsi="Calibri"/>
          <w:b/>
          <w:bCs/>
          <w:sz w:val="22"/>
          <w:szCs w:val="22"/>
        </w:rPr>
        <w:t xml:space="preserve">Engineer, Power Electronics &amp; Embedded Systems</w:t>
      </w:r>
      <w:r>
        <w:rPr>
          <w:rFonts w:ascii="Calibri" w:cs="Calibri" w:eastAsia="Calibri" w:hAnsi="Calibri"/>
          <w:color w:val="595959"/>
          <w:sz w:val="22"/>
          <w:szCs w:val="22"/>
        </w:rPr>
        <w:t xml:space="preserve"> — L&amp;T Technology Services</w:t>
      </w:r>
      <w:r>
        <w:rPr>
          <w:rFonts w:ascii="Calibri" w:cs="Calibri" w:eastAsia="Calibri" w:hAnsi="Calibri"/>
          <w:i/>
          <w:iCs/>
          <w:color w:val="595959"/>
          <w:sz w:val="20"/>
          <w:szCs w:val="20"/>
        </w:rPr>
        <w:t xml:space="preserve">	Jan 2022 – Jul 2023</w:t>
      </w:r>
    </w:p>
    <w:p>
      <w:pPr>
        <w:pStyle w:val="ListParagraph"/>
        <w:numPr>
          <w:ilvl w:val="0"/>
          <w:numId w:val="2"/>
        </w:numPr>
        <w:spacing w:after="60"/>
      </w:pPr>
      <w:r>
        <w:rPr>
          <w:rFonts w:ascii="Calibri" w:cs="Calibri" w:eastAsia="Calibri" w:hAnsi="Calibri"/>
          <w:sz w:val="21"/>
          <w:szCs w:val="21"/>
        </w:rPr>
        <w:t xml:space="preserve">Designed and critically reviewed DC-DC converter modules, BLDC compressor motor drives, and BMS architectures for EV powertrain and hybrid aircraft propulsion — assessing designs for physical realism, standards compliance, and airworthiness (DO-160G) qualification.</w:t>
      </w:r>
    </w:p>
    <w:p>
      <w:pPr>
        <w:pStyle w:val="ListParagraph"/>
        <w:numPr>
          <w:ilvl w:val="0"/>
          <w:numId w:val="2"/>
        </w:numPr>
        <w:spacing w:after="60"/>
      </w:pPr>
      <w:r>
        <w:rPr>
          <w:rFonts w:ascii="Calibri" w:cs="Calibri" w:eastAsia="Calibri" w:hAnsi="Calibri"/>
          <w:sz w:val="21"/>
          <w:szCs w:val="21"/>
        </w:rPr>
        <w:t xml:space="preserve">Produced complete engineering documentation packages (HRD, HDD, ATP, DVTP, BOM, block diagrams, schematics) subjected to internal engineering review and OEM customer scrutiny.</w:t>
      </w:r>
    </w:p>
    <w:p>
      <w:pPr>
        <w:pStyle w:val="ListParagraph"/>
        <w:numPr>
          <w:ilvl w:val="0"/>
          <w:numId w:val="2"/>
        </w:numPr>
        <w:spacing w:after="60"/>
      </w:pPr>
      <w:r>
        <w:rPr>
          <w:rFonts w:ascii="Calibri" w:cs="Calibri" w:eastAsia="Calibri" w:hAnsi="Calibri"/>
          <w:sz w:val="21"/>
          <w:szCs w:val="21"/>
        </w:rPr>
        <w:t xml:space="preserve">Drafted technical proposals and specifications presented directly to OEM customers in automotive and aerospace sectors.</w:t>
      </w:r>
    </w:p>
    <w:p>
      <w:pPr>
        <w:tabs>
          <w:tab w:val="right" w:pos="9026"/>
        </w:tabs>
        <w:spacing w:after="40" w:before="140"/>
      </w:pPr>
      <w:r>
        <w:rPr>
          <w:rFonts w:ascii="Calibri" w:cs="Calibri" w:eastAsia="Calibri" w:hAnsi="Calibri"/>
          <w:b/>
          <w:bCs/>
          <w:sz w:val="22"/>
          <w:szCs w:val="22"/>
        </w:rPr>
        <w:t xml:space="preserve">Process Associate, Strategic Procurement</w:t>
      </w:r>
      <w:r>
        <w:rPr>
          <w:rFonts w:ascii="Calibri" w:cs="Calibri" w:eastAsia="Calibri" w:hAnsi="Calibri"/>
          <w:color w:val="595959"/>
          <w:sz w:val="22"/>
          <w:szCs w:val="22"/>
        </w:rPr>
        <w:t xml:space="preserve"> — Bosch India Ltd.</w:t>
      </w:r>
      <w:r>
        <w:rPr>
          <w:rFonts w:ascii="Calibri" w:cs="Calibri" w:eastAsia="Calibri" w:hAnsi="Calibri"/>
          <w:i/>
          <w:iCs/>
          <w:color w:val="595959"/>
          <w:sz w:val="20"/>
          <w:szCs w:val="20"/>
        </w:rPr>
        <w:t xml:space="preserve">	Aug 2021 – Jan 2022</w:t>
      </w:r>
    </w:p>
    <w:p>
      <w:pPr>
        <w:pStyle w:val="ListParagraph"/>
        <w:numPr>
          <w:ilvl w:val="0"/>
          <w:numId w:val="2"/>
        </w:numPr>
        <w:spacing w:after="60"/>
      </w:pPr>
      <w:r>
        <w:rPr>
          <w:rFonts w:ascii="Calibri" w:cs="Calibri" w:eastAsia="Calibri" w:hAnsi="Calibri"/>
          <w:sz w:val="21"/>
          <w:szCs w:val="21"/>
        </w:rPr>
        <w:t xml:space="preserve">Prepared RFQs, supplier evaluations, and detailed Bill-of-Materials documentation across multiple product lines.</w:t>
      </w:r>
    </w:p>
    <w:p>
      <w:pPr>
        <w:tabs>
          <w:tab w:val="right" w:pos="9026"/>
        </w:tabs>
        <w:spacing w:after="40" w:before="140"/>
      </w:pPr>
      <w:r>
        <w:rPr>
          <w:rFonts w:ascii="Calibri" w:cs="Calibri" w:eastAsia="Calibri" w:hAnsi="Calibri"/>
          <w:b/>
          <w:bCs/>
          <w:sz w:val="22"/>
          <w:szCs w:val="22"/>
        </w:rPr>
        <w:t xml:space="preserve">Hardware Design Intern</w:t>
      </w:r>
      <w:r>
        <w:rPr>
          <w:rFonts w:ascii="Calibri" w:cs="Calibri" w:eastAsia="Calibri" w:hAnsi="Calibri"/>
          <w:color w:val="595959"/>
          <w:sz w:val="22"/>
          <w:szCs w:val="22"/>
        </w:rPr>
        <w:t xml:space="preserve"> — Bosch India Ltd.</w:t>
      </w:r>
      <w:r>
        <w:rPr>
          <w:rFonts w:ascii="Calibri" w:cs="Calibri" w:eastAsia="Calibri" w:hAnsi="Calibri"/>
          <w:i/>
          <w:iCs/>
          <w:color w:val="595959"/>
          <w:sz w:val="20"/>
          <w:szCs w:val="20"/>
        </w:rPr>
        <w:t xml:space="preserve">	Aug 2020 – May 2021</w:t>
      </w:r>
    </w:p>
    <w:p>
      <w:pPr>
        <w:pStyle w:val="ListParagraph"/>
        <w:numPr>
          <w:ilvl w:val="0"/>
          <w:numId w:val="2"/>
        </w:numPr>
        <w:spacing w:after="60"/>
      </w:pPr>
      <w:r>
        <w:rPr>
          <w:rFonts w:ascii="Calibri" w:cs="Calibri" w:eastAsia="Calibri" w:hAnsi="Calibri"/>
          <w:sz w:val="21"/>
          <w:szCs w:val="21"/>
        </w:rPr>
        <w:t xml:space="preserve">Designed diagnostic hardware for automotive throttle bodies and fuel injectors; authored full test documentation and validation reports.</w:t>
      </w:r>
    </w:p>
    <w:p>
      <w:pPr>
        <w:pBdr>
          <w:bottom w:val="single" w:color="1F4E79" w:sz="8" w:space="2"/>
        </w:pBdr>
        <w:spacing w:after="80" w:before="220"/>
      </w:pPr>
      <w:r>
        <w:rPr>
          <w:rFonts w:ascii="Calibri" w:cs="Calibri" w:eastAsia="Calibri" w:hAnsi="Calibri"/>
          <w:b/>
          <w:bCs/>
          <w:color w:val="1F4E79"/>
          <w:sz w:val="24"/>
          <w:szCs w:val="24"/>
        </w:rPr>
        <w:t xml:space="preserve">EDUCATION</w:t>
      </w:r>
    </w:p>
    <w:p>
      <w:pPr>
        <w:spacing w:after="40"/>
      </w:pPr>
      <w:r>
        <w:rPr>
          <w:b/>
          <w:bCs/>
          <w:sz w:val="21"/>
          <w:szCs w:val="21"/>
        </w:rPr>
        <w:t xml:space="preserve">M.Tech — Power Electronics (Electrical Engineering)</w:t>
      </w:r>
      <w:r>
        <w:rPr>
          <w:color w:val="595959"/>
          <w:sz w:val="21"/>
          <w:szCs w:val="21"/>
        </w:rPr>
        <w:t xml:space="preserve">  •  Manipal Institute of Technology (MIT), Manipal  •  2021</w:t>
      </w:r>
    </w:p>
    <w:p>
      <w:pPr>
        <w:spacing w:after="40"/>
      </w:pPr>
      <w:r>
        <w:rPr>
          <w:b/>
          <w:bCs/>
          <w:sz w:val="21"/>
          <w:szCs w:val="21"/>
        </w:rPr>
        <w:t xml:space="preserve">B.E. — Electrical &amp; Electronics Engineering</w:t>
      </w:r>
      <w:r>
        <w:rPr>
          <w:color w:val="595959"/>
          <w:sz w:val="21"/>
          <w:szCs w:val="21"/>
        </w:rPr>
        <w:t xml:space="preserve">  •  JNNCE, Shimoga  •  2017</w:t>
      </w:r>
    </w:p>
    <w:p>
      <w:pPr>
        <w:pBdr>
          <w:bottom w:val="single" w:color="1F4E79" w:sz="8" w:space="2"/>
        </w:pBdr>
        <w:spacing w:after="80" w:before="220"/>
      </w:pPr>
      <w:r>
        <w:rPr>
          <w:rFonts w:ascii="Calibri" w:cs="Calibri" w:eastAsia="Calibri" w:hAnsi="Calibri"/>
          <w:b/>
          <w:bCs/>
          <w:color w:val="1F4E79"/>
          <w:sz w:val="24"/>
          <w:szCs w:val="24"/>
        </w:rPr>
        <w:t xml:space="preserve">AVAILABILITY &amp; WORK SETUP</w:t>
      </w:r>
    </w:p>
    <w:p>
      <w:pPr>
        <w:pStyle w:val="ListParagraph"/>
        <w:numPr>
          <w:ilvl w:val="0"/>
          <w:numId w:val="2"/>
        </w:numPr>
        <w:spacing w:after="60"/>
      </w:pPr>
      <w:r>
        <w:rPr>
          <w:rFonts w:ascii="Calibri" w:cs="Calibri" w:eastAsia="Calibri" w:hAnsi="Calibri"/>
          <w:b/>
          <w:bCs/>
          <w:sz w:val="21"/>
          <w:szCs w:val="21"/>
        </w:rPr>
        <w:t xml:space="preserve">Available to start immediately; </w:t>
      </w:r>
      <w:r>
        <w:rPr>
          <w:rFonts w:ascii="Calibri" w:cs="Calibri" w:eastAsia="Calibri" w:hAnsi="Calibri"/>
          <w:sz w:val="21"/>
          <w:szCs w:val="21"/>
        </w:rPr>
        <w:t xml:space="preserve">full commitment to the engagement.</w:t>
      </w:r>
    </w:p>
    <w:p>
      <w:pPr>
        <w:pStyle w:val="ListParagraph"/>
        <w:numPr>
          <w:ilvl w:val="0"/>
          <w:numId w:val="2"/>
        </w:numPr>
        <w:spacing w:after="60"/>
      </w:pPr>
      <w:r>
        <w:rPr>
          <w:rFonts w:ascii="Calibri" w:cs="Calibri" w:eastAsia="Calibri" w:hAnsi="Calibri"/>
          <w:b/>
          <w:bCs/>
          <w:sz w:val="21"/>
          <w:szCs w:val="21"/>
        </w:rPr>
        <w:t xml:space="preserve">Dedicated remote setup: </w:t>
      </w:r>
      <w:r>
        <w:rPr>
          <w:rFonts w:ascii="Calibri" w:cs="Calibri" w:eastAsia="Calibri" w:hAnsi="Calibri"/>
          <w:sz w:val="21"/>
          <w:szCs w:val="21"/>
        </w:rPr>
        <w:t xml:space="preserve">personal desktop/laptop workstation with reliable high-speed internet in Bengaluru.</w:t>
      </w:r>
    </w:p>
    <w:p>
      <w:pPr>
        <w:pStyle w:val="ListParagraph"/>
        <w:numPr>
          <w:ilvl w:val="0"/>
          <w:numId w:val="2"/>
        </w:numPr>
        <w:spacing w:after="60"/>
      </w:pPr>
      <w:r>
        <w:rPr>
          <w:rFonts w:ascii="Calibri" w:cs="Calibri" w:eastAsia="Calibri" w:hAnsi="Calibri"/>
          <w:b/>
          <w:bCs/>
          <w:sz w:val="21"/>
          <w:szCs w:val="21"/>
        </w:rPr>
        <w:t xml:space="preserve">All credentials, employment history, and education fully verifiable </w:t>
      </w:r>
      <w:r>
        <w:rPr>
          <w:rFonts w:ascii="Calibri" w:cs="Calibri" w:eastAsia="Calibri" w:hAnsi="Calibri"/>
          <w:sz w:val="21"/>
          <w:szCs w:val="21"/>
        </w:rPr>
        <w:t xml:space="preserve">and supported by documentation for background verification.</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2026-07-09T14:20:25.599Z</dcterms:created>
  <dcterms:modified xsi:type="dcterms:W3CDTF">2026-07-09T14:20:25.614Z</dcterms:modified>
</cp:coreProperties>
</file>

<file path=docProps/custom.xml><?xml version="1.0" encoding="utf-8"?>
<Properties xmlns="http://schemas.openxmlformats.org/officeDocument/2006/custom-properties" xmlns:vt="http://schemas.openxmlformats.org/officeDocument/2006/docPropsVTypes"/>
</file>